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910C5"/>
    <w:p w14:paraId="0B950680"/>
    <w:p w14:paraId="6F270110"/>
    <w:p w14:paraId="4660B53A"/>
    <w:p w14:paraId="07155A00">
      <w:r>
        <w:rPr>
          <w:rFonts w:ascii="微软雅黑" w:hAnsi="微软雅黑" w:eastAsia="微软雅黑" w:cs="微软雅黑"/>
          <w:color w:val="1C4A8C"/>
          <w:sz w:val="20"/>
        </w:rPr>
        <w:t>SCNet · 课程实践配套文档</w:t>
      </w:r>
    </w:p>
    <w:p w14:paraId="592A6300">
      <w:pPr>
        <w:spacing w:before="520"/>
      </w:pPr>
      <w:r>
        <w:rPr>
          <w:rFonts w:ascii="微软雅黑" w:hAnsi="微软雅黑" w:eastAsia="微软雅黑" w:cs="微软雅黑"/>
          <w:color w:val="1C1E21"/>
          <w:sz w:val="60"/>
        </w:rPr>
        <w:t>Python 财务应用项目操作手册</w:t>
      </w:r>
    </w:p>
    <w:p w14:paraId="4A24EF42">
      <w:pPr>
        <w:spacing w:before="120"/>
      </w:pPr>
      <w:r>
        <w:rPr>
          <w:rFonts w:cs="华文中宋"/>
          <w:color w:val="1C4A8C"/>
          <w:sz w:val="24"/>
        </w:rPr>
        <w:t>works/ 五个综合实验项目 · 从环境搭建、自己动手写到结果复核的保姆级指南</w:t>
      </w:r>
    </w:p>
    <w:p w14:paraId="05FBA546"/>
    <w:p w14:paraId="2200304B">
      <w:pPr>
        <w:spacing w:after="40"/>
      </w:pPr>
      <w:r>
        <w:rPr>
          <w:rFonts w:cs="华文中宋"/>
          <w:color w:val="626870"/>
          <w:sz w:val="19"/>
        </w:rPr>
        <w:t>适用对象：《Python 在财务管理中的应用》课程学生、实验指导教师</w:t>
      </w:r>
    </w:p>
    <w:p w14:paraId="7C497A1F">
      <w:pPr>
        <w:spacing w:after="40"/>
      </w:pPr>
      <w:r>
        <w:rPr>
          <w:rFonts w:cs="华文中宋"/>
          <w:color w:val="626870"/>
          <w:sz w:val="19"/>
        </w:rPr>
        <w:t>覆盖项目：货币时间价值与资本成本计算器 · 投资项目全流程评价系统 · 综合成本与经营决策分析平台</w:t>
      </w:r>
    </w:p>
    <w:p w14:paraId="29DEDF0A">
      <w:pPr>
        <w:spacing w:after="40"/>
      </w:pPr>
      <w:r>
        <w:rPr>
          <w:rFonts w:cs="华文中宋"/>
          <w:color w:val="626870"/>
          <w:sz w:val="19"/>
        </w:rPr>
        <w:t>　　　　　财务报表分析报告（美的集团 000333.SZ） · 财务预测与预算管理（永鼎股份 600105）</w:t>
      </w:r>
    </w:p>
    <w:p w14:paraId="661F4C23">
      <w:pPr>
        <w:spacing w:after="40"/>
      </w:pPr>
      <w:r>
        <w:rPr>
          <w:rFonts w:cs="华文中宋"/>
          <w:color w:val="626870"/>
          <w:sz w:val="19"/>
        </w:rPr>
        <w:t>编写依据：五个项目的全部源码、README 与已生成产物，关键数值均经逐条复算核对</w:t>
      </w:r>
    </w:p>
    <w:p w14:paraId="59B8BBD2">
      <w:pPr>
        <w:spacing w:after="40"/>
      </w:pPr>
      <w:r>
        <w:rPr>
          <w:rFonts w:cs="华文中宋"/>
          <w:color w:val="626870"/>
          <w:sz w:val="19"/>
        </w:rPr>
        <w:t>本版新增：第 1 章环境与 IDE 实操截图（已全部补入）、每个项目的“从零动手写出来”实现章</w:t>
      </w:r>
    </w:p>
    <w:p w14:paraId="1F0A50B7">
      <w:pPr>
        <w:spacing w:after="40"/>
      </w:pPr>
      <w:r>
        <w:rPr>
          <w:rFonts w:cs="华文中宋"/>
          <w:color w:val="626870"/>
          <w:sz w:val="19"/>
        </w:rPr>
        <w:t>　　　　　附录 E 通用七步法与程序骨架、附录 F Python 要素清单、附录 G 截图补位清单</w:t>
      </w:r>
    </w:p>
    <w:p w14:paraId="69C745C2">
      <w:pPr>
        <w:spacing w:after="40"/>
      </w:pPr>
      <w:r>
        <w:rPr>
          <w:rFonts w:cs="华文中宋"/>
          <w:color w:val="626870"/>
          <w:sz w:val="19"/>
        </w:rPr>
        <w:t>　　　　　附录 H 数据可视化基础、附录 I GUI 设计基础（tkinter）、附录 J 数据采集与处理基础、附录 K 分析方法论（五步法）</w:t>
      </w:r>
    </w:p>
    <w:p w14:paraId="1CCC160B">
      <w:pPr>
        <w:spacing w:after="40"/>
      </w:pPr>
      <w:r>
        <w:rPr>
          <w:rFonts w:cs="华文中宋"/>
          <w:color w:val="626870"/>
          <w:sz w:val="19"/>
        </w:rPr>
        <w:t>整理日期：2026 年 9 月</w:t>
      </w:r>
    </w:p>
    <w:p w14:paraId="5C76736B">
      <w:r>
        <w:br w:type="page"/>
      </w:r>
    </w:p>
    <w:p w14:paraId="4736BE64">
      <w:pPr>
        <w:spacing w:after="200"/>
      </w:pPr>
      <w:r>
        <w:rPr>
          <w:rFonts w:ascii="微软雅黑" w:hAnsi="微软雅黑" w:eastAsia="微软雅黑" w:cs="微软雅黑"/>
          <w:color w:val="1C4A8C"/>
          <w:sz w:val="40"/>
        </w:rPr>
        <w:t>目　录</w:t>
      </w:r>
    </w:p>
    <w:p w14:paraId="481B4FBE">
      <w:pPr>
        <w:sectPr>
          <w:pgSz w:w="11906" w:h="16838"/>
          <w:pgMar w:top="1247" w:right="1247" w:bottom="1134" w:left="1361" w:header="680" w:footer="624" w:gutter="0"/>
          <w:cols w:space="720" w:num="1"/>
          <w:docGrid w:linePitch="360" w:charSpace="0"/>
        </w:sectPr>
      </w:pPr>
    </w:p>
    <w:p w14:paraId="556F3BD1">
      <w:pPr>
        <w:pStyle w:val="3"/>
      </w:pPr>
      <w:bookmarkStart w:id="0" w:name="_Toc241149977"/>
      <w:r>
        <w:rPr>
          <w:rFonts w:ascii="微软雅黑" w:hAnsi="微软雅黑" w:eastAsia="微软雅黑" w:cs="微软雅黑"/>
          <w:b w:val="0"/>
          <w:color w:val="1C1E21"/>
          <w:sz w:val="40"/>
        </w:rPr>
        <w:t>前言：怎样用这本手册</w:t>
      </w:r>
      <w:bookmarkEnd w:id="0"/>
    </w:p>
    <w:p w14:paraId="2756AA34">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这本手册不是教材的复述，而是一份“照着做就能跑通”的操作记录。它把 works/ 目录下五个 Python 财务项目的启动方式、输入口径、参数含义、结果读法与踩坑位置逐一写清楚，让没有编程基础的财务专业学生也能独立完成全部实验。</w:t>
      </w:r>
    </w:p>
    <w:p w14:paraId="42CC483C">
      <w:pPr>
        <w:pStyle w:val="4"/>
      </w:pPr>
      <w:bookmarkStart w:id="1" w:name="_Toc241149978"/>
      <w:r>
        <w:rPr>
          <w:rFonts w:ascii="微软雅黑" w:hAnsi="微软雅黑" w:eastAsia="微软雅黑" w:cs="微软雅黑"/>
          <w:b w:val="0"/>
          <w:sz w:val="30"/>
        </w:rPr>
        <w:t>0.1　这本手册解决什么问题</w:t>
      </w:r>
      <w:bookmarkEnd w:id="1"/>
    </w:p>
    <w:p w14:paraId="31FBFA3E">
      <w:pPr>
        <w:spacing w:after="60"/>
        <w:jc w:val="both"/>
      </w:pPr>
      <w:r>
        <w:rPr>
          <w:rFonts w:cs="华文中宋"/>
          <w:color w:val="1C1E21"/>
        </w:rPr>
        <w:t>works/ 下的五个项目是《Python 在财务管理中的应用》课程的综合性实验作业：每个项目都自带源码、示例数据、图表与报告输出。它们的共同特点是</w:t>
      </w:r>
      <w:r>
        <w:rPr>
          <w:rFonts w:ascii="微软雅黑" w:hAnsi="微软雅黑" w:eastAsia="微软雅黑" w:cs="微软雅黑"/>
          <w:b/>
          <w:color w:val="1C1E21"/>
        </w:rPr>
        <w:t>程序已经写完，但需要有人把它跑起来、把结果读明白、再写进实验报告</w:t>
      </w:r>
      <w:r>
        <w:rPr>
          <w:rFonts w:cs="华文中宋"/>
          <w:color w:val="1C1E21"/>
        </w:rPr>
        <w:t>。真正卡住同学的往往不是财务知识，而是下面这些琐碎问题：</w:t>
      </w:r>
    </w:p>
    <w:p w14:paraId="2ABBEB33">
      <w:pPr>
        <w:spacing w:after="30"/>
        <w:ind w:left="425" w:hanging="255"/>
        <w:jc w:val="both"/>
      </w:pPr>
      <w:r>
        <w:rPr>
          <w:rFonts w:cs="华文中宋"/>
          <w:color w:val="1C4A8C"/>
          <w:sz w:val="20"/>
        </w:rPr>
        <w:t xml:space="preserve">•  </w:t>
      </w:r>
      <w:r>
        <w:rPr>
          <w:rFonts w:cs="华文中宋"/>
          <w:color w:val="1C1E21"/>
          <w:sz w:val="20"/>
        </w:rPr>
        <w:t>终端里输入 python main.py 提示“不是内部或外部命令”，或者 ModuleNotFoundError；</w:t>
      </w:r>
    </w:p>
    <w:p w14:paraId="063AD2BB">
      <w:pPr>
        <w:spacing w:after="30"/>
        <w:ind w:left="425" w:hanging="255"/>
        <w:jc w:val="both"/>
      </w:pPr>
      <w:r>
        <w:rPr>
          <w:rFonts w:cs="华文中宋"/>
          <w:color w:val="1C4A8C"/>
          <w:sz w:val="20"/>
        </w:rPr>
        <w:t xml:space="preserve">•  </w:t>
      </w:r>
      <w:r>
        <w:rPr>
          <w:rFonts w:cs="华文中宋"/>
          <w:color w:val="1C1E21"/>
          <w:sz w:val="20"/>
        </w:rPr>
        <w:t>不知道哪些参数要填小数（0.06）、哪些要填百分数（6%），结果算出错一位的利率；</w:t>
      </w:r>
    </w:p>
    <w:p w14:paraId="19B30330">
      <w:pPr>
        <w:spacing w:after="30"/>
        <w:ind w:left="425" w:hanging="255"/>
        <w:jc w:val="both"/>
      </w:pPr>
      <w:r>
        <w:rPr>
          <w:rFonts w:cs="华文中宋"/>
          <w:color w:val="1C4A8C"/>
          <w:sz w:val="20"/>
        </w:rPr>
        <w:t xml:space="preserve">•  </w:t>
      </w:r>
      <w:r>
        <w:rPr>
          <w:rFonts w:cs="华文中宋"/>
          <w:color w:val="1C1E21"/>
          <w:sz w:val="20"/>
        </w:rPr>
        <w:t>图表生成出来中文全是方框，或者图保存在了意料之外的文件夹；</w:t>
      </w:r>
    </w:p>
    <w:p w14:paraId="038E0535">
      <w:pPr>
        <w:spacing w:after="30"/>
        <w:ind w:left="425" w:hanging="255"/>
        <w:jc w:val="both"/>
      </w:pPr>
      <w:r>
        <w:rPr>
          <w:rFonts w:cs="华文中宋"/>
          <w:color w:val="1C4A8C"/>
          <w:sz w:val="20"/>
        </w:rPr>
        <w:t xml:space="preserve">•  </w:t>
      </w:r>
      <w:r>
        <w:rPr>
          <w:rFonts w:cs="华文中宋"/>
          <w:color w:val="1C1E21"/>
          <w:sz w:val="20"/>
        </w:rPr>
        <w:t>程序跑出一大堆表格，不知道哪一个才是作业要求的答案；</w:t>
      </w:r>
    </w:p>
    <w:p w14:paraId="7A6A81A4">
      <w:pPr>
        <w:spacing w:after="30"/>
        <w:ind w:left="425" w:hanging="255"/>
        <w:jc w:val="both"/>
      </w:pPr>
      <w:r>
        <w:rPr>
          <w:rFonts w:cs="华文中宋"/>
          <w:color w:val="1C4A8C"/>
          <w:sz w:val="20"/>
        </w:rPr>
        <w:t xml:space="preserve">•  </w:t>
      </w:r>
      <w:r>
        <w:rPr>
          <w:rFonts w:cs="华文中宋"/>
          <w:color w:val="1C1E21"/>
          <w:sz w:val="20"/>
        </w:rPr>
        <w:t>把结果抄进报告时口径写错（元/万元/亿元混用），被老师判为“数据不可复现”。</w:t>
      </w:r>
    </w:p>
    <w:p w14:paraId="62FC640A">
      <w:pPr>
        <w:spacing w:after="60"/>
        <w:jc w:val="both"/>
      </w:pPr>
      <w:r>
        <w:rPr>
          <w:rFonts w:cs="华文中宋"/>
          <w:color w:val="1C1E21"/>
        </w:rPr>
        <w:t>本手册针对这五类问题给出确定答案：所有命令、参数默认值、输出文件名与关键数值，都是从项目源码与已生成产物中逐条核对而来，并在正文中标明出处。你既可以按章节顺序从头做到尾，也可以只翻到自己要做的那一个项目。</w:t>
      </w:r>
    </w:p>
    <w:p w14:paraId="0796D064">
      <w:pPr>
        <w:pStyle w:val="4"/>
      </w:pPr>
      <w:bookmarkStart w:id="2" w:name="_Toc241149979"/>
      <w:r>
        <w:rPr>
          <w:rFonts w:ascii="微软雅黑" w:hAnsi="微软雅黑" w:eastAsia="微软雅黑" w:cs="微软雅黑"/>
          <w:b w:val="0"/>
          <w:sz w:val="30"/>
        </w:rPr>
        <w:t>0.2　五个项目的定位与阅读顺序</w:t>
      </w:r>
      <w:bookmarkEnd w:id="2"/>
    </w:p>
    <w:p w14:paraId="3FC5505D">
      <w:pPr>
        <w:spacing w:after="60"/>
        <w:jc w:val="both"/>
      </w:pPr>
      <w:r>
        <w:rPr>
          <w:rFonts w:cs="华文中宋"/>
          <w:color w:val="1C1E21"/>
        </w:rPr>
        <w:t>下表按“先打基础、再做决策、后成报告”的顺序排列五个项目，也是本手册第 2 至第 6 章的顺序。</w:t>
      </w:r>
    </w:p>
    <w:p w14:paraId="0FA8D6EE">
      <w:pPr>
        <w:keepNext/>
        <w:spacing w:before="120" w:after="50"/>
        <w:jc w:val="center"/>
      </w:pPr>
      <w:r>
        <w:rPr>
          <w:rFonts w:ascii="等线" w:hAnsi="等线" w:eastAsia="等线" w:cs="等线"/>
          <w:color w:val="1C1E21"/>
          <w:sz w:val="18"/>
        </w:rPr>
        <w:t>表 0-1　五个项目的入口与产物一览</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789"/>
        <w:gridCol w:w="2631"/>
        <w:gridCol w:w="1316"/>
        <w:gridCol w:w="2544"/>
        <w:gridCol w:w="2017"/>
      </w:tblGrid>
      <w:tr w14:paraId="255A234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789" w:type="dxa"/>
            <w:tcBorders>
              <w:bottom w:val="single" w:color="D6DAE0" w:sz="8" w:space="0"/>
            </w:tcBorders>
            <w:shd w:val="clear" w:color="auto" w:fill="F5F7FA"/>
          </w:tcPr>
          <w:p w14:paraId="5B4A2574">
            <w:pPr>
              <w:keepNext/>
              <w:spacing w:before="24" w:after="24"/>
              <w:jc w:val="center"/>
            </w:pPr>
            <w:r>
              <w:rPr>
                <w:rFonts w:ascii="等线" w:hAnsi="等线" w:eastAsia="等线" w:cs="等线"/>
                <w:b/>
                <w:color w:val="1C4A8C"/>
                <w:sz w:val="17"/>
              </w:rPr>
              <w:t>章节</w:t>
            </w:r>
          </w:p>
        </w:tc>
        <w:tc>
          <w:tcPr>
            <w:tcW w:w="2631" w:type="dxa"/>
            <w:tcBorders>
              <w:bottom w:val="single" w:color="D6DAE0" w:sz="8" w:space="0"/>
            </w:tcBorders>
            <w:shd w:val="clear" w:color="auto" w:fill="F5F7FA"/>
          </w:tcPr>
          <w:p w14:paraId="468BA76F">
            <w:pPr>
              <w:keepNext/>
              <w:spacing w:before="24" w:after="24"/>
            </w:pPr>
            <w:r>
              <w:rPr>
                <w:rFonts w:ascii="等线" w:hAnsi="等线" w:eastAsia="等线" w:cs="等线"/>
                <w:b/>
                <w:color w:val="1C4A8C"/>
                <w:sz w:val="17"/>
              </w:rPr>
              <w:t>项目文件夹</w:t>
            </w:r>
          </w:p>
        </w:tc>
        <w:tc>
          <w:tcPr>
            <w:tcW w:w="1316" w:type="dxa"/>
            <w:tcBorders>
              <w:bottom w:val="single" w:color="D6DAE0" w:sz="8" w:space="0"/>
            </w:tcBorders>
            <w:shd w:val="clear" w:color="auto" w:fill="F5F7FA"/>
          </w:tcPr>
          <w:p w14:paraId="76A3346C">
            <w:pPr>
              <w:keepNext/>
              <w:spacing w:before="24" w:after="24"/>
              <w:jc w:val="center"/>
            </w:pPr>
            <w:r>
              <w:rPr>
                <w:rFonts w:ascii="等线" w:hAnsi="等线" w:eastAsia="等线" w:cs="等线"/>
                <w:b/>
                <w:color w:val="1C4A8C"/>
                <w:sz w:val="17"/>
              </w:rPr>
              <w:t>程序入口</w:t>
            </w:r>
          </w:p>
        </w:tc>
        <w:tc>
          <w:tcPr>
            <w:tcW w:w="2544" w:type="dxa"/>
            <w:tcBorders>
              <w:bottom w:val="single" w:color="D6DAE0" w:sz="8" w:space="0"/>
            </w:tcBorders>
            <w:shd w:val="clear" w:color="auto" w:fill="F5F7FA"/>
          </w:tcPr>
          <w:p w14:paraId="6E1F1109">
            <w:pPr>
              <w:keepNext/>
              <w:spacing w:before="24" w:after="24"/>
            </w:pPr>
            <w:r>
              <w:rPr>
                <w:rFonts w:ascii="等线" w:hAnsi="等线" w:eastAsia="等线" w:cs="等线"/>
                <w:b/>
                <w:color w:val="1C4A8C"/>
                <w:sz w:val="17"/>
              </w:rPr>
              <w:t>对应课程知识</w:t>
            </w:r>
          </w:p>
        </w:tc>
        <w:tc>
          <w:tcPr>
            <w:tcW w:w="2017" w:type="dxa"/>
            <w:tcBorders>
              <w:bottom w:val="single" w:color="D6DAE0" w:sz="8" w:space="0"/>
            </w:tcBorders>
            <w:shd w:val="clear" w:color="auto" w:fill="F5F7FA"/>
          </w:tcPr>
          <w:p w14:paraId="38DD8593">
            <w:pPr>
              <w:keepNext/>
              <w:spacing w:before="24" w:after="24"/>
            </w:pPr>
            <w:r>
              <w:rPr>
                <w:rFonts w:ascii="等线" w:hAnsi="等线" w:eastAsia="等线" w:cs="等线"/>
                <w:b/>
                <w:color w:val="1C4A8C"/>
                <w:sz w:val="17"/>
              </w:rPr>
              <w:t>主要产物</w:t>
            </w:r>
          </w:p>
        </w:tc>
      </w:tr>
      <w:tr w14:paraId="7474318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89" w:type="dxa"/>
          </w:tcPr>
          <w:p w14:paraId="0E076010">
            <w:pPr>
              <w:spacing w:before="16" w:after="16"/>
              <w:jc w:val="center"/>
            </w:pPr>
            <w:r>
              <w:rPr>
                <w:rFonts w:ascii="等线" w:hAnsi="等线" w:eastAsia="等线" w:cs="等线"/>
                <w:color w:val="1C1E21"/>
                <w:sz w:val="17"/>
              </w:rPr>
              <w:t>第 2 章</w:t>
            </w:r>
          </w:p>
        </w:tc>
        <w:tc>
          <w:tcPr>
            <w:tcW w:w="2631" w:type="dxa"/>
          </w:tcPr>
          <w:p w14:paraId="4BFD0B6C">
            <w:pPr>
              <w:spacing w:before="16" w:after="16"/>
            </w:pPr>
            <w:r>
              <w:rPr>
                <w:rFonts w:ascii="等线" w:hAnsi="等线" w:eastAsia="等线" w:cs="等线"/>
                <w:color w:val="1C1E21"/>
                <w:sz w:val="17"/>
              </w:rPr>
              <w:t>01-货币时间价值与资本成本计算器</w:t>
            </w:r>
          </w:p>
        </w:tc>
        <w:tc>
          <w:tcPr>
            <w:tcW w:w="1316" w:type="dxa"/>
          </w:tcPr>
          <w:p w14:paraId="45ABFE42">
            <w:pPr>
              <w:spacing w:before="16" w:after="16"/>
              <w:jc w:val="center"/>
            </w:pPr>
            <w:r>
              <w:rPr>
                <w:rFonts w:ascii="等线" w:hAnsi="等线" w:eastAsia="等线" w:cs="等线"/>
                <w:color w:val="1C1E21"/>
                <w:sz w:val="17"/>
              </w:rPr>
              <w:t>main.py / gui.py</w:t>
            </w:r>
          </w:p>
        </w:tc>
        <w:tc>
          <w:tcPr>
            <w:tcW w:w="2544" w:type="dxa"/>
          </w:tcPr>
          <w:p w14:paraId="72460383">
            <w:pPr>
              <w:spacing w:before="16" w:after="16"/>
            </w:pPr>
            <w:r>
              <w:rPr>
                <w:rFonts w:ascii="等线" w:hAnsi="等线" w:eastAsia="等线" w:cs="等线"/>
                <w:color w:val="1C1E21"/>
                <w:sz w:val="17"/>
              </w:rPr>
              <w:t>第 3、4 章：复利年金、资本成本</w:t>
            </w:r>
          </w:p>
        </w:tc>
        <w:tc>
          <w:tcPr>
            <w:tcW w:w="2017" w:type="dxa"/>
          </w:tcPr>
          <w:p w14:paraId="0301BB1E">
            <w:pPr>
              <w:spacing w:before="16" w:after="16"/>
            </w:pPr>
            <w:r>
              <w:rPr>
                <w:rFonts w:ascii="等线" w:hAnsi="等线" w:eastAsia="等线" w:cs="等线"/>
                <w:color w:val="1C1E21"/>
                <w:sz w:val="17"/>
              </w:rPr>
              <w:t>10 张图 + 3 个 Excel + 图形界面</w:t>
            </w:r>
          </w:p>
        </w:tc>
      </w:tr>
      <w:tr w14:paraId="102D89A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89" w:type="dxa"/>
          </w:tcPr>
          <w:p w14:paraId="289E159E">
            <w:pPr>
              <w:spacing w:before="16" w:after="16"/>
              <w:jc w:val="center"/>
            </w:pPr>
            <w:r>
              <w:rPr>
                <w:rFonts w:ascii="等线" w:hAnsi="等线" w:eastAsia="等线" w:cs="等线"/>
                <w:color w:val="1C1E21"/>
                <w:sz w:val="17"/>
              </w:rPr>
              <w:t>第 3 章</w:t>
            </w:r>
          </w:p>
        </w:tc>
        <w:tc>
          <w:tcPr>
            <w:tcW w:w="2631" w:type="dxa"/>
          </w:tcPr>
          <w:p w14:paraId="53B010B6">
            <w:pPr>
              <w:spacing w:before="16" w:after="16"/>
            </w:pPr>
            <w:r>
              <w:rPr>
                <w:rFonts w:ascii="等线" w:hAnsi="等线" w:eastAsia="等线" w:cs="等线"/>
                <w:color w:val="1C1E21"/>
                <w:sz w:val="17"/>
              </w:rPr>
              <w:t>02-投资项目全流程评价系统</w:t>
            </w:r>
          </w:p>
        </w:tc>
        <w:tc>
          <w:tcPr>
            <w:tcW w:w="1316" w:type="dxa"/>
          </w:tcPr>
          <w:p w14:paraId="247DE671">
            <w:pPr>
              <w:spacing w:before="16" w:after="16"/>
              <w:jc w:val="center"/>
            </w:pPr>
            <w:r>
              <w:rPr>
                <w:rFonts w:ascii="等线" w:hAnsi="等线" w:eastAsia="等线" w:cs="等线"/>
                <w:color w:val="1C1E21"/>
                <w:sz w:val="17"/>
              </w:rPr>
              <w:t>main.py</w:t>
            </w:r>
          </w:p>
        </w:tc>
        <w:tc>
          <w:tcPr>
            <w:tcW w:w="2544" w:type="dxa"/>
          </w:tcPr>
          <w:p w14:paraId="0CFE4C1B">
            <w:pPr>
              <w:spacing w:before="16" w:after="16"/>
            </w:pPr>
            <w:r>
              <w:rPr>
                <w:rFonts w:ascii="等线" w:hAnsi="等线" w:eastAsia="等线" w:cs="等线"/>
                <w:color w:val="1C1E21"/>
                <w:sz w:val="17"/>
              </w:rPr>
              <w:t>第 5 章：NPV/IRR/互斥/资本限额/敏感性</w:t>
            </w:r>
          </w:p>
        </w:tc>
        <w:tc>
          <w:tcPr>
            <w:tcW w:w="2017" w:type="dxa"/>
          </w:tcPr>
          <w:p w14:paraId="12BA4D20">
            <w:pPr>
              <w:spacing w:before="16" w:after="16"/>
            </w:pPr>
            <w:r>
              <w:rPr>
                <w:rFonts w:ascii="等线" w:hAnsi="等线" w:eastAsia="等线" w:cs="等线"/>
                <w:color w:val="1C1E21"/>
                <w:sz w:val="17"/>
              </w:rPr>
              <w:t>39 张图 + Markdown/Word 报告</w:t>
            </w:r>
          </w:p>
        </w:tc>
      </w:tr>
      <w:tr w14:paraId="505286E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89" w:type="dxa"/>
          </w:tcPr>
          <w:p w14:paraId="3E05F0DB">
            <w:pPr>
              <w:spacing w:before="16" w:after="16"/>
              <w:jc w:val="center"/>
            </w:pPr>
            <w:r>
              <w:rPr>
                <w:rFonts w:ascii="等线" w:hAnsi="等线" w:eastAsia="等线" w:cs="等线"/>
                <w:color w:val="1C1E21"/>
                <w:sz w:val="17"/>
              </w:rPr>
              <w:t>第 4 章</w:t>
            </w:r>
          </w:p>
        </w:tc>
        <w:tc>
          <w:tcPr>
            <w:tcW w:w="2631" w:type="dxa"/>
          </w:tcPr>
          <w:p w14:paraId="04F5D5B5">
            <w:pPr>
              <w:spacing w:before="16" w:after="16"/>
            </w:pPr>
            <w:r>
              <w:rPr>
                <w:rFonts w:ascii="等线" w:hAnsi="等线" w:eastAsia="等线" w:cs="等线"/>
                <w:color w:val="1C1E21"/>
                <w:sz w:val="17"/>
              </w:rPr>
              <w:t>03-综合成本与经营决策分析平台</w:t>
            </w:r>
          </w:p>
        </w:tc>
        <w:tc>
          <w:tcPr>
            <w:tcW w:w="1316" w:type="dxa"/>
          </w:tcPr>
          <w:p w14:paraId="6614338E">
            <w:pPr>
              <w:spacing w:before="16" w:after="16"/>
              <w:jc w:val="center"/>
            </w:pPr>
            <w:r>
              <w:rPr>
                <w:rFonts w:ascii="等线" w:hAnsi="等线" w:eastAsia="等线" w:cs="等线"/>
                <w:color w:val="1C1E21"/>
                <w:sz w:val="17"/>
              </w:rPr>
              <w:t>main.py</w:t>
            </w:r>
          </w:p>
        </w:tc>
        <w:tc>
          <w:tcPr>
            <w:tcW w:w="2544" w:type="dxa"/>
          </w:tcPr>
          <w:p w14:paraId="300AAE45">
            <w:pPr>
              <w:spacing w:before="16" w:after="16"/>
            </w:pPr>
            <w:r>
              <w:rPr>
                <w:rFonts w:ascii="等线" w:hAnsi="等线" w:eastAsia="等线" w:cs="等线"/>
                <w:color w:val="1C1E21"/>
                <w:sz w:val="17"/>
              </w:rPr>
              <w:t>第 7、8、9 章：成本核算、差异分析、短期决策</w:t>
            </w:r>
          </w:p>
        </w:tc>
        <w:tc>
          <w:tcPr>
            <w:tcW w:w="2017" w:type="dxa"/>
          </w:tcPr>
          <w:p w14:paraId="24CC652F">
            <w:pPr>
              <w:spacing w:before="16" w:after="16"/>
            </w:pPr>
            <w:r>
              <w:rPr>
                <w:rFonts w:ascii="等线" w:hAnsi="等线" w:eastAsia="等线" w:cs="等线"/>
                <w:color w:val="1C1E21"/>
                <w:sz w:val="17"/>
              </w:rPr>
              <w:t>17 张图 + 2 份 Excel 底稿 + 2 份报告</w:t>
            </w:r>
          </w:p>
        </w:tc>
      </w:tr>
      <w:tr w14:paraId="500DAD3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89" w:type="dxa"/>
          </w:tcPr>
          <w:p w14:paraId="090F1D8C">
            <w:pPr>
              <w:spacing w:before="16" w:after="16"/>
              <w:jc w:val="center"/>
            </w:pPr>
            <w:r>
              <w:rPr>
                <w:rFonts w:ascii="等线" w:hAnsi="等线" w:eastAsia="等线" w:cs="等线"/>
                <w:color w:val="1C1E21"/>
                <w:sz w:val="17"/>
              </w:rPr>
              <w:t>第 5 章</w:t>
            </w:r>
          </w:p>
        </w:tc>
        <w:tc>
          <w:tcPr>
            <w:tcW w:w="2631" w:type="dxa"/>
          </w:tcPr>
          <w:p w14:paraId="23ED4978">
            <w:pPr>
              <w:spacing w:before="16" w:after="16"/>
            </w:pPr>
            <w:r>
              <w:rPr>
                <w:rFonts w:ascii="等线" w:hAnsi="等线" w:eastAsia="等线" w:cs="等线"/>
                <w:color w:val="1C1E21"/>
                <w:sz w:val="17"/>
              </w:rPr>
              <w:t>04-财务报表分析报告</w:t>
            </w:r>
          </w:p>
        </w:tc>
        <w:tc>
          <w:tcPr>
            <w:tcW w:w="1316" w:type="dxa"/>
          </w:tcPr>
          <w:p w14:paraId="6128509E">
            <w:pPr>
              <w:spacing w:before="16" w:after="16"/>
              <w:jc w:val="center"/>
            </w:pPr>
            <w:r>
              <w:rPr>
                <w:rFonts w:ascii="等线" w:hAnsi="等线" w:eastAsia="等线" w:cs="等线"/>
                <w:color w:val="1C1E21"/>
                <w:sz w:val="17"/>
              </w:rPr>
              <w:t>run_all.py</w:t>
            </w:r>
          </w:p>
        </w:tc>
        <w:tc>
          <w:tcPr>
            <w:tcW w:w="2544" w:type="dxa"/>
          </w:tcPr>
          <w:p w14:paraId="62A996F0">
            <w:pPr>
              <w:spacing w:before="16" w:after="16"/>
            </w:pPr>
            <w:r>
              <w:rPr>
                <w:rFonts w:ascii="等线" w:hAnsi="等线" w:eastAsia="等线" w:cs="等线"/>
                <w:color w:val="1C1E21"/>
                <w:sz w:val="17"/>
              </w:rPr>
              <w:t>第 10 章：结构、趋势、指标、杜邦分析</w:t>
            </w:r>
          </w:p>
        </w:tc>
        <w:tc>
          <w:tcPr>
            <w:tcW w:w="2017" w:type="dxa"/>
          </w:tcPr>
          <w:p w14:paraId="1F10515A">
            <w:pPr>
              <w:spacing w:before="16" w:after="16"/>
            </w:pPr>
            <w:r>
              <w:rPr>
                <w:rFonts w:ascii="等线" w:hAnsi="等线" w:eastAsia="等线" w:cs="等线"/>
                <w:color w:val="1C1E21"/>
                <w:sz w:val="17"/>
              </w:rPr>
              <w:t>12 张图 + 15 表工作簿 + HTML 报告</w:t>
            </w:r>
          </w:p>
        </w:tc>
      </w:tr>
      <w:tr w14:paraId="280FC29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89" w:type="dxa"/>
          </w:tcPr>
          <w:p w14:paraId="37BA96FB">
            <w:pPr>
              <w:spacing w:before="16" w:after="16"/>
              <w:jc w:val="center"/>
            </w:pPr>
            <w:r>
              <w:rPr>
                <w:rFonts w:ascii="等线" w:hAnsi="等线" w:eastAsia="等线" w:cs="等线"/>
                <w:color w:val="1C1E21"/>
                <w:sz w:val="17"/>
              </w:rPr>
              <w:t>第 6 章</w:t>
            </w:r>
          </w:p>
        </w:tc>
        <w:tc>
          <w:tcPr>
            <w:tcW w:w="2631" w:type="dxa"/>
          </w:tcPr>
          <w:p w14:paraId="0C3EF507">
            <w:pPr>
              <w:spacing w:before="16" w:after="16"/>
            </w:pPr>
            <w:r>
              <w:rPr>
                <w:rFonts w:ascii="等线" w:hAnsi="等线" w:eastAsia="等线" w:cs="等线"/>
                <w:color w:val="1C1E21"/>
                <w:sz w:val="17"/>
              </w:rPr>
              <w:t>05-财务预测与预算管理实验报告</w:t>
            </w:r>
          </w:p>
        </w:tc>
        <w:tc>
          <w:tcPr>
            <w:tcW w:w="1316" w:type="dxa"/>
          </w:tcPr>
          <w:p w14:paraId="664AB8D9">
            <w:pPr>
              <w:spacing w:before="16" w:after="16"/>
              <w:jc w:val="center"/>
            </w:pPr>
            <w:r>
              <w:rPr>
                <w:rFonts w:ascii="等线" w:hAnsi="等线" w:eastAsia="等线" w:cs="等线"/>
                <w:color w:val="1C1E21"/>
                <w:sz w:val="17"/>
              </w:rPr>
              <w:t>run_all.py</w:t>
            </w:r>
          </w:p>
        </w:tc>
        <w:tc>
          <w:tcPr>
            <w:tcW w:w="2544" w:type="dxa"/>
          </w:tcPr>
          <w:p w14:paraId="5BA25C95">
            <w:pPr>
              <w:spacing w:before="16" w:after="16"/>
            </w:pPr>
            <w:r>
              <w:rPr>
                <w:rFonts w:ascii="等线" w:hAnsi="等线" w:eastAsia="等线" w:cs="等线"/>
                <w:color w:val="1C1E21"/>
                <w:sz w:val="17"/>
              </w:rPr>
              <w:t>第 11 章：预测、预算、本量利、情景</w:t>
            </w:r>
          </w:p>
        </w:tc>
        <w:tc>
          <w:tcPr>
            <w:tcW w:w="2017" w:type="dxa"/>
          </w:tcPr>
          <w:p w14:paraId="7EC6B4B7">
            <w:pPr>
              <w:spacing w:before="16" w:after="16"/>
            </w:pPr>
            <w:r>
              <w:rPr>
                <w:rFonts w:ascii="等线" w:hAnsi="等线" w:eastAsia="等线" w:cs="等线"/>
                <w:color w:val="1C1E21"/>
                <w:sz w:val="17"/>
              </w:rPr>
              <w:t>16 张图 + Word/PDF 实验报告</w:t>
            </w:r>
          </w:p>
        </w:tc>
      </w:tr>
    </w:tbl>
    <w:p w14:paraId="7FA933A1">
      <w:pPr>
        <w:spacing w:before="40" w:after="100"/>
        <w:jc w:val="center"/>
      </w:pPr>
      <w:r>
        <w:rPr>
          <w:rFonts w:ascii="等线" w:hAnsi="等线" w:eastAsia="等线" w:cs="等线"/>
          <w:color w:val="626870"/>
          <w:sz w:val="16"/>
        </w:rPr>
        <w:t>入口列写的是最常用的那一个脚本；项目一另有 gui.py 图形界面与 .pyw 双击启动方式，见 2.6 节。</w:t>
      </w:r>
    </w:p>
    <w:p w14:paraId="192EB5B4">
      <w:pPr>
        <w:keepNext/>
        <w:spacing w:before="80"/>
        <w:jc w:val="center"/>
      </w:pPr>
      <w:r>
        <w:drawing>
          <wp:inline distT="0" distB="0" distL="0" distR="0">
            <wp:extent cx="5431155" cy="2758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31680" cy="2758949"/>
                    </a:xfrm>
                    <a:prstGeom prst="rect">
                      <a:avLst/>
                    </a:prstGeom>
                  </pic:spPr>
                </pic:pic>
              </a:graphicData>
            </a:graphic>
          </wp:inline>
        </w:drawing>
      </w:r>
    </w:p>
    <w:p w14:paraId="2FFD8AF1">
      <w:pPr>
        <w:spacing w:before="50" w:after="140"/>
        <w:jc w:val="center"/>
      </w:pPr>
      <w:r>
        <w:rPr>
          <w:rFonts w:ascii="等线" w:hAnsi="等线" w:eastAsia="等线" w:cs="等线"/>
          <w:color w:val="60666E"/>
          <w:sz w:val="17"/>
        </w:rPr>
        <w:t>图 0-1　五个项目的知识定位与交付物地图</w:t>
      </w:r>
    </w:p>
    <w:p w14:paraId="2CC7FD25">
      <w:pPr>
        <w:spacing w:after="140"/>
        <w:jc w:val="center"/>
      </w:pPr>
      <w:r>
        <w:rPr>
          <w:rFonts w:ascii="等线" w:hAnsi="等线" w:eastAsia="等线" w:cs="等线"/>
          <w:color w:val="8A9099"/>
          <w:sz w:val="16"/>
        </w:rPr>
        <w:t>本手册自绘</w:t>
      </w:r>
    </w:p>
    <w:p w14:paraId="12724314">
      <w:pPr>
        <w:pStyle w:val="4"/>
      </w:pPr>
      <w:bookmarkStart w:id="3" w:name="_Toc241149980"/>
      <w:r>
        <w:rPr>
          <w:rFonts w:ascii="微软雅黑" w:hAnsi="微软雅黑" w:eastAsia="微软雅黑" w:cs="微软雅黑"/>
          <w:b w:val="0"/>
          <w:sz w:val="30"/>
        </w:rPr>
        <w:t>0.3　</w:t>
      </w:r>
      <w:bookmarkEnd w:id="3"/>
      <w:r>
        <w:rPr>
          <w:rFonts w:hint="eastAsia" w:ascii="微软雅黑" w:hAnsi="微软雅黑" w:eastAsia="微软雅黑" w:cs="微软雅黑"/>
          <w:b w:val="0"/>
          <w:sz w:val="30"/>
        </w:rPr>
        <w:t>利率与金额的口径</w:t>
      </w:r>
    </w:p>
    <w:p w14:paraId="16DB8231">
      <w:pPr>
        <w:spacing w:after="60"/>
        <w:jc w:val="both"/>
      </w:pPr>
      <w:r>
        <w:rPr>
          <w:rFonts w:cs="华文中宋"/>
          <w:color w:val="1C1E21"/>
        </w:rPr>
        <w:t>五个项目对“利率”的写法并不完全一致，这是最容易造成结果差 100 倍的地方，本手册在每一处都会明确标注：</w:t>
      </w:r>
    </w:p>
    <w:p w14:paraId="7E1E52AF">
      <w:pPr>
        <w:keepNext/>
        <w:spacing w:before="120" w:after="50"/>
        <w:jc w:val="center"/>
      </w:pPr>
      <w:r>
        <w:rPr>
          <w:rFonts w:ascii="等线" w:hAnsi="等线" w:eastAsia="等线" w:cs="等线"/>
          <w:color w:val="1C1E21"/>
          <w:sz w:val="18"/>
        </w:rPr>
        <w:t>表 0-3　五个项目的参数口径差异</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247"/>
        <w:gridCol w:w="2608"/>
        <w:gridCol w:w="2948"/>
        <w:gridCol w:w="2494"/>
      </w:tblGrid>
      <w:tr w14:paraId="0897BE1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247" w:type="dxa"/>
            <w:tcBorders>
              <w:bottom w:val="single" w:color="D6DAE0" w:sz="8" w:space="0"/>
            </w:tcBorders>
            <w:shd w:val="clear" w:color="auto" w:fill="F5F7FA"/>
          </w:tcPr>
          <w:p w14:paraId="6C570F50">
            <w:pPr>
              <w:keepNext/>
              <w:spacing w:before="24" w:after="24"/>
              <w:jc w:val="center"/>
            </w:pPr>
            <w:r>
              <w:rPr>
                <w:rFonts w:ascii="等线" w:hAnsi="等线" w:eastAsia="等线" w:cs="等线"/>
                <w:b/>
                <w:color w:val="1C4A8C"/>
                <w:sz w:val="17"/>
              </w:rPr>
              <w:t>项目</w:t>
            </w:r>
          </w:p>
        </w:tc>
        <w:tc>
          <w:tcPr>
            <w:tcW w:w="2608" w:type="dxa"/>
            <w:tcBorders>
              <w:bottom w:val="single" w:color="D6DAE0" w:sz="8" w:space="0"/>
            </w:tcBorders>
            <w:shd w:val="clear" w:color="auto" w:fill="F5F7FA"/>
          </w:tcPr>
          <w:p w14:paraId="62F3671F">
            <w:pPr>
              <w:keepNext/>
              <w:spacing w:before="24" w:after="24"/>
            </w:pPr>
            <w:r>
              <w:rPr>
                <w:rFonts w:ascii="等线" w:hAnsi="等线" w:eastAsia="等线" w:cs="等线"/>
                <w:b/>
                <w:color w:val="1C4A8C"/>
                <w:sz w:val="17"/>
              </w:rPr>
              <w:t>利率输入形式</w:t>
            </w:r>
          </w:p>
        </w:tc>
        <w:tc>
          <w:tcPr>
            <w:tcW w:w="2948" w:type="dxa"/>
            <w:tcBorders>
              <w:bottom w:val="single" w:color="D6DAE0" w:sz="8" w:space="0"/>
            </w:tcBorders>
            <w:shd w:val="clear" w:color="auto" w:fill="F5F7FA"/>
          </w:tcPr>
          <w:p w14:paraId="2EC8023B">
            <w:pPr>
              <w:keepNext/>
              <w:spacing w:before="24" w:after="24"/>
            </w:pPr>
            <w:r>
              <w:rPr>
                <w:rFonts w:ascii="等线" w:hAnsi="等线" w:eastAsia="等线" w:cs="等线"/>
                <w:b/>
                <w:color w:val="1C4A8C"/>
                <w:sz w:val="17"/>
              </w:rPr>
              <w:t>金额单位</w:t>
            </w:r>
          </w:p>
        </w:tc>
        <w:tc>
          <w:tcPr>
            <w:tcW w:w="2494" w:type="dxa"/>
            <w:tcBorders>
              <w:bottom w:val="single" w:color="D6DAE0" w:sz="8" w:space="0"/>
            </w:tcBorders>
            <w:shd w:val="clear" w:color="auto" w:fill="F5F7FA"/>
          </w:tcPr>
          <w:p w14:paraId="4A0A4F79">
            <w:pPr>
              <w:keepNext/>
              <w:spacing w:before="24" w:after="24"/>
            </w:pPr>
            <w:r>
              <w:rPr>
                <w:rFonts w:ascii="等线" w:hAnsi="等线" w:eastAsia="等线" w:cs="等线"/>
                <w:b/>
                <w:color w:val="1C4A8C"/>
                <w:sz w:val="17"/>
              </w:rPr>
              <w:t>举例</w:t>
            </w:r>
          </w:p>
        </w:tc>
      </w:tr>
      <w:tr w14:paraId="024BE8C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47" w:type="dxa"/>
          </w:tcPr>
          <w:p w14:paraId="4063FF66">
            <w:pPr>
              <w:spacing w:before="16" w:after="16"/>
              <w:jc w:val="center"/>
            </w:pPr>
            <w:r>
              <w:rPr>
                <w:rFonts w:ascii="等线" w:hAnsi="等线" w:eastAsia="等线" w:cs="等线"/>
                <w:color w:val="1C1E21"/>
                <w:sz w:val="17"/>
              </w:rPr>
              <w:t>项目一</w:t>
            </w:r>
          </w:p>
        </w:tc>
        <w:tc>
          <w:tcPr>
            <w:tcW w:w="2608" w:type="dxa"/>
          </w:tcPr>
          <w:p w14:paraId="5749C8BD">
            <w:pPr>
              <w:spacing w:before="16" w:after="16"/>
            </w:pPr>
            <w:r>
              <w:rPr>
                <w:rFonts w:ascii="等线" w:hAnsi="等线" w:eastAsia="等线" w:cs="等线"/>
                <w:color w:val="1C1E21"/>
                <w:sz w:val="17"/>
              </w:rPr>
              <w:t>小数（0.06 表示 6%）</w:t>
            </w:r>
          </w:p>
        </w:tc>
        <w:tc>
          <w:tcPr>
            <w:tcW w:w="2948" w:type="dxa"/>
          </w:tcPr>
          <w:p w14:paraId="44A6EEF3">
            <w:pPr>
              <w:spacing w:before="16" w:after="16"/>
            </w:pPr>
            <w:r>
              <w:rPr>
                <w:rFonts w:ascii="等线" w:hAnsi="等线" w:eastAsia="等线" w:cs="等线"/>
                <w:color w:val="1C1E21"/>
                <w:sz w:val="17"/>
              </w:rPr>
              <w:t>元（资本结构字段建议万元，只用于算比重）</w:t>
            </w:r>
          </w:p>
        </w:tc>
        <w:tc>
          <w:tcPr>
            <w:tcW w:w="2494" w:type="dxa"/>
          </w:tcPr>
          <w:p w14:paraId="5329B685">
            <w:pPr>
              <w:spacing w:before="16" w:after="16"/>
            </w:pPr>
            <w:r>
              <w:rPr>
                <w:rFonts w:ascii="等线" w:hAnsi="等线" w:eastAsia="等线" w:cs="等线"/>
                <w:color w:val="1C1E21"/>
                <w:sz w:val="17"/>
              </w:rPr>
              <w:t>年利率 6% 填 0.06</w:t>
            </w:r>
          </w:p>
        </w:tc>
      </w:tr>
      <w:tr w14:paraId="76418A3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47" w:type="dxa"/>
          </w:tcPr>
          <w:p w14:paraId="352DF9AD">
            <w:pPr>
              <w:spacing w:before="16" w:after="16"/>
              <w:jc w:val="center"/>
            </w:pPr>
            <w:r>
              <w:rPr>
                <w:rFonts w:ascii="等线" w:hAnsi="等线" w:eastAsia="等线" w:cs="等线"/>
                <w:color w:val="1C1E21"/>
                <w:sz w:val="17"/>
              </w:rPr>
              <w:t>项目二</w:t>
            </w:r>
          </w:p>
        </w:tc>
        <w:tc>
          <w:tcPr>
            <w:tcW w:w="2608" w:type="dxa"/>
          </w:tcPr>
          <w:p w14:paraId="3FD04475">
            <w:pPr>
              <w:spacing w:before="16" w:after="16"/>
            </w:pPr>
            <w:r>
              <w:rPr>
                <w:rFonts w:ascii="等线" w:hAnsi="等线" w:eastAsia="等线" w:cs="等线"/>
                <w:color w:val="1C1E21"/>
                <w:sz w:val="17"/>
              </w:rPr>
              <w:t>小数（--rate 0.1 表示 10%）</w:t>
            </w:r>
          </w:p>
        </w:tc>
        <w:tc>
          <w:tcPr>
            <w:tcW w:w="2948" w:type="dxa"/>
          </w:tcPr>
          <w:p w14:paraId="33DF087B">
            <w:pPr>
              <w:spacing w:before="16" w:after="16"/>
            </w:pPr>
            <w:r>
              <w:rPr>
                <w:rFonts w:ascii="等线" w:hAnsi="等线" w:eastAsia="等线" w:cs="等线"/>
                <w:color w:val="1C1E21"/>
                <w:sz w:val="17"/>
              </w:rPr>
              <w:t>万元（案例数据全部以万元计）</w:t>
            </w:r>
          </w:p>
        </w:tc>
        <w:tc>
          <w:tcPr>
            <w:tcW w:w="2494" w:type="dxa"/>
          </w:tcPr>
          <w:p w14:paraId="0E553792">
            <w:pPr>
              <w:spacing w:before="16" w:after="16"/>
            </w:pPr>
            <w:r>
              <w:rPr>
                <w:rFonts w:ascii="等线" w:hAnsi="等线" w:eastAsia="等线" w:cs="等线"/>
                <w:color w:val="1C1E21"/>
                <w:sz w:val="17"/>
              </w:rPr>
              <w:t>折现率 8% 填 0.08</w:t>
            </w:r>
          </w:p>
        </w:tc>
      </w:tr>
      <w:tr w14:paraId="7C1A842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47" w:type="dxa"/>
          </w:tcPr>
          <w:p w14:paraId="4B5F75CF">
            <w:pPr>
              <w:spacing w:before="16" w:after="16"/>
              <w:jc w:val="center"/>
            </w:pPr>
            <w:r>
              <w:rPr>
                <w:rFonts w:ascii="等线" w:hAnsi="等线" w:eastAsia="等线" w:cs="等线"/>
                <w:color w:val="1C1E21"/>
                <w:sz w:val="17"/>
              </w:rPr>
              <w:t>项目三</w:t>
            </w:r>
          </w:p>
        </w:tc>
        <w:tc>
          <w:tcPr>
            <w:tcW w:w="2608" w:type="dxa"/>
          </w:tcPr>
          <w:p w14:paraId="2837515B">
            <w:pPr>
              <w:spacing w:before="16" w:after="16"/>
            </w:pPr>
            <w:r>
              <w:rPr>
                <w:rFonts w:ascii="等线" w:hAnsi="等线" w:eastAsia="等线" w:cs="等线"/>
                <w:color w:val="1C1E21"/>
                <w:sz w:val="17"/>
              </w:rPr>
              <w:t>小数（内部数据）</w:t>
            </w:r>
          </w:p>
        </w:tc>
        <w:tc>
          <w:tcPr>
            <w:tcW w:w="2948" w:type="dxa"/>
          </w:tcPr>
          <w:p w14:paraId="6D38CAA6">
            <w:pPr>
              <w:spacing w:before="16" w:after="16"/>
            </w:pPr>
            <w:r>
              <w:rPr>
                <w:rFonts w:ascii="等线" w:hAnsi="等线" w:eastAsia="等线" w:cs="等线"/>
                <w:color w:val="1C1E21"/>
                <w:sz w:val="17"/>
              </w:rPr>
              <w:t>元</w:t>
            </w:r>
          </w:p>
        </w:tc>
        <w:tc>
          <w:tcPr>
            <w:tcW w:w="2494" w:type="dxa"/>
          </w:tcPr>
          <w:p w14:paraId="36C34428">
            <w:pPr>
              <w:spacing w:before="16" w:after="16"/>
            </w:pPr>
            <w:r>
              <w:rPr>
                <w:rFonts w:ascii="等线" w:hAnsi="等线" w:eastAsia="等线" w:cs="等线"/>
                <w:color w:val="1C1E21"/>
                <w:sz w:val="17"/>
              </w:rPr>
              <w:t>单价 380 元、固定成本 1,200,000 元</w:t>
            </w:r>
          </w:p>
        </w:tc>
      </w:tr>
      <w:tr w14:paraId="2CA6ED3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47" w:type="dxa"/>
          </w:tcPr>
          <w:p w14:paraId="204BB869">
            <w:pPr>
              <w:spacing w:before="16" w:after="16"/>
              <w:jc w:val="center"/>
            </w:pPr>
            <w:r>
              <w:rPr>
                <w:rFonts w:ascii="等线" w:hAnsi="等线" w:eastAsia="等线" w:cs="等线"/>
                <w:color w:val="1C1E21"/>
                <w:sz w:val="17"/>
              </w:rPr>
              <w:t>项目四</w:t>
            </w:r>
          </w:p>
        </w:tc>
        <w:tc>
          <w:tcPr>
            <w:tcW w:w="2608" w:type="dxa"/>
          </w:tcPr>
          <w:p w14:paraId="13EE667E">
            <w:pPr>
              <w:spacing w:before="16" w:after="16"/>
            </w:pPr>
            <w:r>
              <w:rPr>
                <w:rFonts w:ascii="等线" w:hAnsi="等线" w:eastAsia="等线" w:cs="等线"/>
                <w:color w:val="1C1E21"/>
                <w:sz w:val="17"/>
              </w:rPr>
              <w:t>不使用利率</w:t>
            </w:r>
          </w:p>
        </w:tc>
        <w:tc>
          <w:tcPr>
            <w:tcW w:w="2948" w:type="dxa"/>
          </w:tcPr>
          <w:p w14:paraId="3BDEBB27">
            <w:pPr>
              <w:spacing w:before="16" w:after="16"/>
            </w:pPr>
            <w:r>
              <w:rPr>
                <w:rFonts w:ascii="等线" w:hAnsi="等线" w:eastAsia="等线" w:cs="等线"/>
                <w:color w:val="1C1E21"/>
                <w:sz w:val="17"/>
              </w:rPr>
              <w:t>元计算、亿元展示</w:t>
            </w:r>
          </w:p>
        </w:tc>
        <w:tc>
          <w:tcPr>
            <w:tcW w:w="2494" w:type="dxa"/>
          </w:tcPr>
          <w:p w14:paraId="6ABE96AA">
            <w:pPr>
              <w:spacing w:before="16" w:after="16"/>
            </w:pPr>
            <w:r>
              <w:rPr>
                <w:rFonts w:ascii="等线" w:hAnsi="等线" w:eastAsia="等线" w:cs="等线"/>
                <w:color w:val="1C1E21"/>
                <w:sz w:val="17"/>
              </w:rPr>
              <w:t>报表原始单位为元</w:t>
            </w:r>
          </w:p>
        </w:tc>
      </w:tr>
      <w:tr w14:paraId="601CCC2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47" w:type="dxa"/>
          </w:tcPr>
          <w:p w14:paraId="1AE85C89">
            <w:pPr>
              <w:spacing w:before="16" w:after="16"/>
              <w:jc w:val="center"/>
            </w:pPr>
            <w:r>
              <w:rPr>
                <w:rFonts w:ascii="等线" w:hAnsi="等线" w:eastAsia="等线" w:cs="等线"/>
                <w:color w:val="1C1E21"/>
                <w:sz w:val="17"/>
              </w:rPr>
              <w:t>项目五</w:t>
            </w:r>
          </w:p>
        </w:tc>
        <w:tc>
          <w:tcPr>
            <w:tcW w:w="2608" w:type="dxa"/>
          </w:tcPr>
          <w:p w14:paraId="5F32B4A8">
            <w:pPr>
              <w:spacing w:before="16" w:after="16"/>
            </w:pPr>
            <w:r>
              <w:rPr>
                <w:rFonts w:ascii="等线" w:hAnsi="等线" w:eastAsia="等线" w:cs="等线"/>
                <w:color w:val="1C1E21"/>
                <w:sz w:val="17"/>
              </w:rPr>
              <w:t>小数（比率类指标）</w:t>
            </w:r>
          </w:p>
        </w:tc>
        <w:tc>
          <w:tcPr>
            <w:tcW w:w="2948" w:type="dxa"/>
          </w:tcPr>
          <w:p w14:paraId="37497669">
            <w:pPr>
              <w:spacing w:before="16" w:after="16"/>
            </w:pPr>
            <w:r>
              <w:rPr>
                <w:rFonts w:ascii="等线" w:hAnsi="等线" w:eastAsia="等线" w:cs="等线"/>
                <w:color w:val="1C1E21"/>
                <w:sz w:val="17"/>
              </w:rPr>
              <w:t>元计算、亿元展示</w:t>
            </w:r>
          </w:p>
        </w:tc>
        <w:tc>
          <w:tcPr>
            <w:tcW w:w="2494" w:type="dxa"/>
          </w:tcPr>
          <w:p w14:paraId="18506AC5">
            <w:pPr>
              <w:spacing w:before="16" w:after="16"/>
            </w:pPr>
            <w:r>
              <w:rPr>
                <w:rFonts w:ascii="等线" w:hAnsi="等线" w:eastAsia="等线" w:cs="等线"/>
                <w:color w:val="1C1E21"/>
                <w:sz w:val="17"/>
              </w:rPr>
              <w:t>成本率 0.8679 表示 86.79%</w:t>
            </w:r>
          </w:p>
        </w:tc>
      </w:tr>
    </w:tbl>
    <w:p w14:paraId="4BCFC92E">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46E5E90C">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7D65D694">
            <w:pPr>
              <w:spacing w:before="40" w:after="40"/>
            </w:pPr>
            <w:r>
              <w:rPr>
                <w:rFonts w:ascii="微软雅黑" w:hAnsi="微软雅黑" w:eastAsia="微软雅黑" w:cs="微软雅黑"/>
                <w:b/>
                <w:color w:val="B4791B"/>
                <w:sz w:val="19"/>
              </w:rPr>
              <w:t>注意　</w:t>
            </w:r>
            <w:r>
              <w:rPr>
                <w:rFonts w:cs="华文中宋"/>
                <w:color w:val="1C1E21"/>
                <w:sz w:val="19"/>
              </w:rPr>
              <w:t>把 6% 输成 6 是项目一最高频的错误。程序会在</w:t>
            </w:r>
            <w:r>
              <w:rPr>
                <w:rFonts w:ascii="微软雅黑" w:hAnsi="微软雅黑" w:eastAsia="微软雅黑" w:cs="微软雅黑"/>
                <w:b/>
                <w:color w:val="1C1E21"/>
                <w:sz w:val="19"/>
              </w:rPr>
              <w:t>第二层（硬边界）</w:t>
            </w:r>
            <w:r>
              <w:rPr>
                <w:rFonts w:cs="华文中宋"/>
                <w:color w:val="1C1E21"/>
                <w:sz w:val="19"/>
              </w:rPr>
              <w:t>直接拦下它，并给出“错在哪里 + 为什么错 + 怎么改”的三段式提示；但</w:t>
            </w:r>
            <w:r>
              <w:rPr>
                <w:rFonts w:ascii="微软雅黑" w:hAnsi="微软雅黑" w:eastAsia="微软雅黑" w:cs="微软雅黑"/>
                <w:b/>
                <w:color w:val="1C1E21"/>
                <w:sz w:val="19"/>
              </w:rPr>
              <w:t>如果你绕过校验直接改代码传参，就会得到一个 600% 的荒谬结果</w:t>
            </w:r>
            <w:r>
              <w:rPr>
                <w:rFonts w:cs="华文中宋"/>
                <w:color w:val="1C1E21"/>
                <w:sz w:val="19"/>
              </w:rPr>
              <w:t>。任何时候看到“终值大得离谱”，先回去检查利率是不是小数。</w:t>
            </w:r>
          </w:p>
        </w:tc>
      </w:tr>
    </w:tbl>
    <w:p w14:paraId="7D2A3FCE">
      <w:pPr>
        <w:spacing w:after="40"/>
      </w:pPr>
    </w:p>
    <w:p w14:paraId="58DEC8DB">
      <w:pPr>
        <w:pStyle w:val="4"/>
      </w:pPr>
      <w:bookmarkStart w:id="4" w:name="_Toc241149982"/>
      <w:r>
        <w:rPr>
          <w:rFonts w:ascii="微软雅黑" w:hAnsi="微软雅黑" w:eastAsia="微软雅黑" w:cs="微软雅黑"/>
          <w:b w:val="0"/>
          <w:sz w:val="30"/>
        </w:rPr>
        <w:t>0.4　最短路径：如果你只有 30 分钟</w:t>
      </w:r>
      <w:bookmarkEnd w:id="4"/>
    </w:p>
    <w:p w14:paraId="75CC5FAF">
      <w:pPr>
        <w:spacing w:after="60"/>
        <w:jc w:val="both"/>
      </w:pPr>
      <w:r>
        <w:rPr>
          <w:rFonts w:cs="华文中宋"/>
          <w:color w:val="1C1E21"/>
        </w:rPr>
        <w:t>若时间紧张，可以按下面这条最短路径先拿到一份能交差的产物，之后再逐章补齐理解。</w:t>
      </w:r>
    </w:p>
    <w:p w14:paraId="3C7FAC85">
      <w:pPr>
        <w:spacing w:after="30"/>
        <w:ind w:left="482" w:hanging="340"/>
        <w:jc w:val="both"/>
      </w:pPr>
      <w:r>
        <w:rPr>
          <w:rFonts w:ascii="微软雅黑" w:hAnsi="微软雅黑" w:eastAsia="微软雅黑" w:cs="微软雅黑"/>
          <w:color w:val="1C4A8C"/>
          <w:sz w:val="20"/>
        </w:rPr>
        <w:t xml:space="preserve">1. </w:t>
      </w:r>
      <w:r>
        <w:rPr>
          <w:rFonts w:cs="华文中宋"/>
          <w:color w:val="1C1E21"/>
          <w:sz w:val="20"/>
        </w:rPr>
        <w:t>确认 Python 可用：在终端执行 python -V，能显示版本号即可（1.3 节）。</w:t>
      </w:r>
    </w:p>
    <w:p w14:paraId="090A2C2F">
      <w:pPr>
        <w:spacing w:after="30"/>
        <w:ind w:left="482" w:hanging="340"/>
        <w:jc w:val="both"/>
      </w:pPr>
      <w:r>
        <w:rPr>
          <w:rFonts w:ascii="微软雅黑" w:hAnsi="微软雅黑" w:eastAsia="微软雅黑" w:cs="微软雅黑"/>
          <w:color w:val="1C4A8C"/>
          <w:sz w:val="20"/>
        </w:rPr>
        <w:t xml:space="preserve">2. </w:t>
      </w:r>
      <w:r>
        <w:rPr>
          <w:rFonts w:cs="华文中宋"/>
          <w:color w:val="1C1E21"/>
          <w:sz w:val="20"/>
        </w:rPr>
        <w:t>进入项目一目录并安装依赖：pip install pandas numpy matplotlib openpyxl pillow（1.6 节）。</w:t>
      </w:r>
    </w:p>
    <w:p w14:paraId="664DAD96">
      <w:pPr>
        <w:spacing w:after="30"/>
        <w:ind w:left="482" w:hanging="340"/>
        <w:jc w:val="both"/>
      </w:pPr>
      <w:r>
        <w:rPr>
          <w:rFonts w:ascii="微软雅黑" w:hAnsi="微软雅黑" w:eastAsia="微软雅黑" w:cs="微软雅黑"/>
          <w:color w:val="1C4A8C"/>
          <w:sz w:val="20"/>
        </w:rPr>
        <w:t xml:space="preserve">3. </w:t>
      </w:r>
      <w:r>
        <w:rPr>
          <w:rFonts w:cs="华文中宋"/>
          <w:color w:val="1C1E21"/>
          <w:sz w:val="20"/>
        </w:rPr>
        <w:t>在项目一目录执行 python main.py --demo，等待 10 秒左右，outputs/ 目录出现 7 张 PNG 与 2 个 Excel。</w:t>
      </w:r>
    </w:p>
    <w:p w14:paraId="4D093B44">
      <w:pPr>
        <w:spacing w:after="30"/>
        <w:ind w:left="482" w:hanging="340"/>
        <w:jc w:val="both"/>
      </w:pPr>
      <w:r>
        <w:rPr>
          <w:rFonts w:ascii="微软雅黑" w:hAnsi="微软雅黑" w:eastAsia="微软雅黑" w:cs="微软雅黑"/>
          <w:color w:val="1C4A8C"/>
          <w:sz w:val="20"/>
        </w:rPr>
        <w:t xml:space="preserve">4. </w:t>
      </w:r>
      <w:r>
        <w:rPr>
          <w:rFonts w:cs="华文中宋"/>
          <w:color w:val="1C1E21"/>
          <w:sz w:val="20"/>
        </w:rPr>
        <w:t>把 09_计算结果汇总.xlsx 与其中 2—3 张图复制进实验报告，并在报告里写清运行命令与参数（第 7 章）。</w:t>
      </w:r>
    </w:p>
    <w:p w14:paraId="76338F7E">
      <w:pPr>
        <w:spacing w:after="30"/>
        <w:ind w:left="482" w:hanging="340"/>
        <w:jc w:val="both"/>
      </w:pPr>
      <w:r>
        <w:rPr>
          <w:rFonts w:ascii="微软雅黑" w:hAnsi="微软雅黑" w:eastAsia="微软雅黑" w:cs="微软雅黑"/>
          <w:color w:val="1C4A8C"/>
          <w:sz w:val="20"/>
        </w:rPr>
        <w:t xml:space="preserve">5. </w:t>
      </w:r>
      <w:r>
        <w:rPr>
          <w:rFonts w:cs="华文中宋"/>
          <w:color w:val="1C1E21"/>
          <w:sz w:val="20"/>
        </w:rPr>
        <w:t>依次对二、三、四、五项目重复第 3 步，各自的一键命令分别是：python main.py、python main.py --scenario all、python run_all.py、python run_all.py --skip-fetch。</w:t>
      </w:r>
    </w:p>
    <w:tbl>
      <w:tblPr>
        <w:tblStyle w:val="42"/>
        <w:tblW w:w="0" w:type="auto"/>
        <w:jc w:val="center"/>
        <w:tblLayout w:type="fixed"/>
        <w:tblCellMar>
          <w:top w:w="90" w:type="dxa"/>
          <w:left w:w="150" w:type="dxa"/>
          <w:bottom w:w="90" w:type="dxa"/>
          <w:right w:w="150" w:type="dxa"/>
        </w:tblCellMar>
      </w:tblPr>
      <w:tblGrid>
        <w:gridCol w:w="9298"/>
      </w:tblGrid>
      <w:tr w14:paraId="4146CC0D">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3314D547">
            <w:pPr>
              <w:spacing w:before="40" w:after="40"/>
            </w:pPr>
            <w:r>
              <w:rPr>
                <w:rFonts w:ascii="微软雅黑" w:hAnsi="微软雅黑" w:eastAsia="微软雅黑" w:cs="微软雅黑"/>
                <w:b/>
                <w:color w:val="2E7D46"/>
                <w:sz w:val="19"/>
              </w:rPr>
              <w:t>提示　</w:t>
            </w:r>
            <w:r>
              <w:rPr>
                <w:rFonts w:cs="华文中宋"/>
                <w:color w:val="1C1E21"/>
                <w:sz w:val="19"/>
              </w:rPr>
              <w:t>五个项目的一键命令都是“</w:t>
            </w:r>
            <w:r>
              <w:rPr>
                <w:rFonts w:ascii="微软雅黑" w:hAnsi="微软雅黑" w:eastAsia="微软雅黑" w:cs="微软雅黑"/>
                <w:b/>
                <w:color w:val="1C1E21"/>
                <w:sz w:val="19"/>
              </w:rPr>
              <w:t>在主程序所在目录执行一条命令，产物自动落盘</w:t>
            </w:r>
            <w:r>
              <w:rPr>
                <w:rFonts w:cs="华文中宋"/>
                <w:color w:val="1C1E21"/>
                <w:sz w:val="19"/>
              </w:rPr>
              <w:t>”。记住这一点，后面的章节只是把这条命令展开讲清楚。</w:t>
            </w:r>
          </w:p>
        </w:tc>
      </w:tr>
    </w:tbl>
    <w:p w14:paraId="540EDE98">
      <w:pPr>
        <w:spacing w:after="40"/>
      </w:pPr>
    </w:p>
    <w:p w14:paraId="597E5F2F">
      <w:pPr>
        <w:pStyle w:val="4"/>
        <w:rPr>
          <w:rFonts w:hint="default" w:eastAsia="微软雅黑"/>
          <w:lang w:val="en-US" w:eastAsia="zh-CN"/>
        </w:rPr>
      </w:pPr>
      <w:bookmarkStart w:id="5" w:name="_Toc241149983"/>
      <w:r>
        <w:rPr>
          <w:rFonts w:ascii="微软雅黑" w:hAnsi="微软雅黑" w:eastAsia="微软雅黑" w:cs="微软雅黑"/>
          <w:b w:val="0"/>
          <w:sz w:val="30"/>
        </w:rPr>
        <w:t>0.5　附录：速查</w:t>
      </w:r>
      <w:r>
        <w:rPr>
          <w:rFonts w:hint="eastAsia" w:ascii="微软雅黑" w:hAnsi="微软雅黑" w:eastAsia="微软雅黑" w:cs="微软雅黑"/>
          <w:b w:val="0"/>
          <w:sz w:val="30"/>
          <w:lang w:val="en-US" w:eastAsia="zh-CN"/>
        </w:rPr>
        <w:t>手册</w:t>
      </w:r>
      <w:r>
        <w:rPr>
          <w:rFonts w:ascii="微软雅黑" w:hAnsi="微软雅黑" w:eastAsia="微软雅黑" w:cs="微软雅黑"/>
          <w:b w:val="0"/>
          <w:sz w:val="30"/>
        </w:rPr>
        <w:t>与</w:t>
      </w:r>
      <w:bookmarkEnd w:id="5"/>
      <w:r>
        <w:rPr>
          <w:rFonts w:hint="eastAsia" w:ascii="微软雅黑" w:hAnsi="微软雅黑" w:eastAsia="微软雅黑" w:cs="微软雅黑"/>
          <w:b w:val="0"/>
          <w:sz w:val="30"/>
          <w:lang w:val="en-US" w:eastAsia="zh-CN"/>
        </w:rPr>
        <w:t>项目基础</w:t>
      </w:r>
    </w:p>
    <w:p w14:paraId="6016727A">
      <w:pPr>
        <w:spacing w:after="60"/>
        <w:jc w:val="both"/>
      </w:pPr>
      <w:r>
        <w:rPr>
          <w:rFonts w:cs="华文中宋"/>
          <w:color w:val="1C1E21"/>
        </w:rPr>
        <w:t>正文六章是“这个项目怎么跑通、怎么从空文件夹写出来”；附录则分两类。</w:t>
      </w:r>
      <w:r>
        <w:rPr>
          <w:rFonts w:ascii="微软雅黑" w:hAnsi="微软雅黑" w:eastAsia="微软雅黑" w:cs="微软雅黑"/>
          <w:b/>
          <w:color w:val="1C1E21"/>
        </w:rPr>
        <w:t>A—D 是速查件</w:t>
      </w:r>
      <w:r>
        <w:rPr>
          <w:rFonts w:cs="华文中宋"/>
          <w:color w:val="1C1E21"/>
        </w:rPr>
        <w:t>，放在第 9 章里，命令、公式、产物清单、提交清单，用的时候查一眼即可；</w:t>
      </w:r>
      <w:r>
        <w:rPr>
          <w:rFonts w:ascii="微软雅黑" w:hAnsi="微软雅黑" w:eastAsia="微软雅黑" w:cs="微软雅黑"/>
          <w:b/>
          <w:color w:val="1C1E21"/>
        </w:rPr>
        <w:t>E—K 是根底件</w:t>
      </w:r>
      <w:r>
        <w:rPr>
          <w:rFonts w:cs="华文中宋"/>
          <w:color w:val="1C1E21"/>
        </w:rPr>
        <w:t>，把五个项目里反复出现的技术块与思考方法</w:t>
      </w:r>
      <w:r>
        <w:rPr>
          <w:rFonts w:ascii="微软雅黑" w:hAnsi="微软雅黑" w:eastAsia="微软雅黑" w:cs="微软雅黑"/>
          <w:b/>
          <w:color w:val="1C1E21"/>
        </w:rPr>
        <w:t>拆出来系统讲一遍</w:t>
      </w:r>
      <w:r>
        <w:rPr>
          <w:rFonts w:cs="华文中宋"/>
          <w:color w:val="1C1E21"/>
        </w:rPr>
        <w:t>，供你写自己选题时当手册查。</w:t>
      </w:r>
    </w:p>
    <w:p w14:paraId="58329B72">
      <w:pPr>
        <w:keepNext/>
        <w:spacing w:before="120" w:after="50"/>
        <w:jc w:val="center"/>
      </w:pPr>
      <w:r>
        <w:rPr>
          <w:rFonts w:ascii="等线" w:hAnsi="等线" w:eastAsia="等线" w:cs="等线"/>
          <w:color w:val="1C1E21"/>
          <w:sz w:val="18"/>
        </w:rPr>
        <w:t>表 0-4　十一个附录的用法</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850"/>
        <w:gridCol w:w="3628"/>
        <w:gridCol w:w="2835"/>
        <w:gridCol w:w="1984"/>
      </w:tblGrid>
      <w:tr w14:paraId="017123E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850" w:type="dxa"/>
            <w:tcBorders>
              <w:bottom w:val="single" w:color="D6DAE0" w:sz="8" w:space="0"/>
            </w:tcBorders>
            <w:shd w:val="clear" w:color="auto" w:fill="F5F7FA"/>
          </w:tcPr>
          <w:p w14:paraId="28823830">
            <w:pPr>
              <w:keepNext/>
              <w:spacing w:before="24" w:after="24"/>
              <w:jc w:val="center"/>
            </w:pPr>
            <w:r>
              <w:rPr>
                <w:rFonts w:ascii="等线" w:hAnsi="等线" w:eastAsia="等线" w:cs="等线"/>
                <w:b/>
                <w:color w:val="1C4A8C"/>
                <w:sz w:val="17"/>
              </w:rPr>
              <w:t>层</w:t>
            </w:r>
          </w:p>
        </w:tc>
        <w:tc>
          <w:tcPr>
            <w:tcW w:w="3628" w:type="dxa"/>
            <w:tcBorders>
              <w:bottom w:val="single" w:color="D6DAE0" w:sz="8" w:space="0"/>
            </w:tcBorders>
            <w:shd w:val="clear" w:color="auto" w:fill="F5F7FA"/>
          </w:tcPr>
          <w:p w14:paraId="26B23FC3">
            <w:pPr>
              <w:keepNext/>
              <w:spacing w:before="24" w:after="24"/>
            </w:pPr>
            <w:r>
              <w:rPr>
                <w:rFonts w:ascii="等线" w:hAnsi="等线" w:eastAsia="等线" w:cs="等线"/>
                <w:b/>
                <w:color w:val="1C4A8C"/>
                <w:sz w:val="17"/>
              </w:rPr>
              <w:t>附录</w:t>
            </w:r>
          </w:p>
        </w:tc>
        <w:tc>
          <w:tcPr>
            <w:tcW w:w="2835" w:type="dxa"/>
            <w:tcBorders>
              <w:bottom w:val="single" w:color="D6DAE0" w:sz="8" w:space="0"/>
            </w:tcBorders>
            <w:shd w:val="clear" w:color="auto" w:fill="F5F7FA"/>
          </w:tcPr>
          <w:p w14:paraId="1F44E9C5">
            <w:pPr>
              <w:keepNext/>
              <w:spacing w:before="24" w:after="24"/>
            </w:pPr>
            <w:r>
              <w:rPr>
                <w:rFonts w:ascii="等线" w:hAnsi="等线" w:eastAsia="等线" w:cs="等线"/>
                <w:b/>
                <w:color w:val="1C4A8C"/>
                <w:sz w:val="17"/>
              </w:rPr>
              <w:t>回答的问题</w:t>
            </w:r>
          </w:p>
        </w:tc>
        <w:tc>
          <w:tcPr>
            <w:tcW w:w="1984" w:type="dxa"/>
            <w:tcBorders>
              <w:bottom w:val="single" w:color="D6DAE0" w:sz="8" w:space="0"/>
            </w:tcBorders>
            <w:shd w:val="clear" w:color="auto" w:fill="F5F7FA"/>
          </w:tcPr>
          <w:p w14:paraId="31C8DA72">
            <w:pPr>
              <w:keepNext/>
              <w:spacing w:before="24" w:after="24"/>
            </w:pPr>
            <w:r>
              <w:rPr>
                <w:rFonts w:ascii="等线" w:hAnsi="等线" w:eastAsia="等线" w:cs="等线"/>
                <w:b/>
                <w:color w:val="1C4A8C"/>
                <w:sz w:val="17"/>
              </w:rPr>
              <w:t>什么时候查</w:t>
            </w:r>
          </w:p>
        </w:tc>
      </w:tr>
      <w:tr w14:paraId="1F08531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50" w:type="dxa"/>
          </w:tcPr>
          <w:p w14:paraId="6C7A27C2">
            <w:pPr>
              <w:spacing w:before="16" w:after="16"/>
              <w:jc w:val="center"/>
            </w:pPr>
            <w:r>
              <w:rPr>
                <w:rFonts w:ascii="等线" w:hAnsi="等线" w:eastAsia="等线" w:cs="等线"/>
                <w:color w:val="1C1E21"/>
                <w:sz w:val="17"/>
              </w:rPr>
              <w:t>速查</w:t>
            </w:r>
          </w:p>
        </w:tc>
        <w:tc>
          <w:tcPr>
            <w:tcW w:w="3628" w:type="dxa"/>
          </w:tcPr>
          <w:p w14:paraId="25542016">
            <w:pPr>
              <w:spacing w:before="16" w:after="16"/>
            </w:pPr>
            <w:r>
              <w:rPr>
                <w:rFonts w:ascii="等线" w:hAnsi="等线" w:eastAsia="等线" w:cs="等线"/>
                <w:color w:val="1C1E21"/>
                <w:sz w:val="17"/>
              </w:rPr>
              <w:t>第 9 章 附录 A—D：命令速查 / 公式与判据 / 产物清单 / 提交自检</w:t>
            </w:r>
          </w:p>
        </w:tc>
        <w:tc>
          <w:tcPr>
            <w:tcW w:w="2835" w:type="dxa"/>
          </w:tcPr>
          <w:p w14:paraId="275FAC82">
            <w:pPr>
              <w:spacing w:before="16" w:after="16"/>
            </w:pPr>
            <w:r>
              <w:rPr>
                <w:rFonts w:ascii="等线" w:hAnsi="等线" w:eastAsia="等线" w:cs="等线"/>
                <w:color w:val="1C1E21"/>
                <w:sz w:val="17"/>
              </w:rPr>
              <w:t>某个命令怎么写、某个判据多少算合格</w:t>
            </w:r>
          </w:p>
        </w:tc>
        <w:tc>
          <w:tcPr>
            <w:tcW w:w="1984" w:type="dxa"/>
          </w:tcPr>
          <w:p w14:paraId="1C69B9C4">
            <w:pPr>
              <w:spacing w:before="16" w:after="16"/>
            </w:pPr>
            <w:r>
              <w:rPr>
                <w:rFonts w:ascii="等线" w:hAnsi="等线" w:eastAsia="等线" w:cs="等线"/>
                <w:color w:val="1C1E21"/>
                <w:sz w:val="17"/>
              </w:rPr>
              <w:t>随时查，不必通读</w:t>
            </w:r>
          </w:p>
        </w:tc>
      </w:tr>
      <w:tr w14:paraId="0FA5D2D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50" w:type="dxa"/>
          </w:tcPr>
          <w:p w14:paraId="1D679C3A">
            <w:pPr>
              <w:spacing w:before="16" w:after="16"/>
              <w:jc w:val="center"/>
            </w:pPr>
            <w:r>
              <w:rPr>
                <w:rFonts w:ascii="等线" w:hAnsi="等线" w:eastAsia="等线" w:cs="等线"/>
                <w:color w:val="1C1E21"/>
                <w:sz w:val="17"/>
              </w:rPr>
              <w:t>工程</w:t>
            </w:r>
          </w:p>
        </w:tc>
        <w:tc>
          <w:tcPr>
            <w:tcW w:w="3628" w:type="dxa"/>
          </w:tcPr>
          <w:p w14:paraId="2AE129E0">
            <w:pPr>
              <w:spacing w:before="16" w:after="16"/>
            </w:pPr>
            <w:r>
              <w:rPr>
                <w:rFonts w:ascii="等线" w:hAnsi="等线" w:eastAsia="等线" w:cs="等线"/>
                <w:color w:val="1C1E21"/>
                <w:sz w:val="17"/>
              </w:rPr>
              <w:t>E　通用方法：从零写任何一个财务 Python 项目</w:t>
            </w:r>
          </w:p>
        </w:tc>
        <w:tc>
          <w:tcPr>
            <w:tcW w:w="2835" w:type="dxa"/>
          </w:tcPr>
          <w:p w14:paraId="1B1030D2">
            <w:pPr>
              <w:spacing w:before="16" w:after="16"/>
            </w:pPr>
            <w:r>
              <w:rPr>
                <w:rFonts w:ascii="等线" w:hAnsi="等线" w:eastAsia="等线" w:cs="等线"/>
                <w:color w:val="1C1E21"/>
                <w:sz w:val="17"/>
              </w:rPr>
              <w:t>七步怎么拆、目录怎么建、入口怎么留</w:t>
            </w:r>
          </w:p>
        </w:tc>
        <w:tc>
          <w:tcPr>
            <w:tcW w:w="1984" w:type="dxa"/>
          </w:tcPr>
          <w:p w14:paraId="572DB5D7">
            <w:pPr>
              <w:spacing w:before="16" w:after="16"/>
            </w:pPr>
            <w:r>
              <w:rPr>
                <w:rFonts w:ascii="等线" w:hAnsi="等线" w:eastAsia="等线" w:cs="等线"/>
                <w:color w:val="1C1E21"/>
                <w:sz w:val="17"/>
              </w:rPr>
              <w:t>开始自己的选题时</w:t>
            </w:r>
          </w:p>
        </w:tc>
      </w:tr>
      <w:tr w14:paraId="2ADFB42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50" w:type="dxa"/>
          </w:tcPr>
          <w:p w14:paraId="67977FB7">
            <w:pPr>
              <w:spacing w:before="16" w:after="16"/>
              <w:jc w:val="center"/>
            </w:pPr>
            <w:r>
              <w:rPr>
                <w:rFonts w:ascii="等线" w:hAnsi="等线" w:eastAsia="等线" w:cs="等线"/>
                <w:color w:val="1C1E21"/>
                <w:sz w:val="17"/>
              </w:rPr>
              <w:t>语法</w:t>
            </w:r>
          </w:p>
        </w:tc>
        <w:tc>
          <w:tcPr>
            <w:tcW w:w="3628" w:type="dxa"/>
          </w:tcPr>
          <w:p w14:paraId="3A0B6CFE">
            <w:pPr>
              <w:spacing w:before="16" w:after="16"/>
            </w:pPr>
            <w:r>
              <w:rPr>
                <w:rFonts w:ascii="等线" w:hAnsi="等线" w:eastAsia="等线" w:cs="等线"/>
                <w:color w:val="1C1E21"/>
                <w:sz w:val="17"/>
              </w:rPr>
              <w:t>F　五个项目用到的 Python 要素清单</w:t>
            </w:r>
          </w:p>
        </w:tc>
        <w:tc>
          <w:tcPr>
            <w:tcW w:w="2835" w:type="dxa"/>
          </w:tcPr>
          <w:p w14:paraId="63611A1F">
            <w:pPr>
              <w:spacing w:before="16" w:after="16"/>
            </w:pPr>
            <w:r>
              <w:rPr>
                <w:rFonts w:ascii="等线" w:hAnsi="等线" w:eastAsia="等线" w:cs="等线"/>
                <w:color w:val="1C1E21"/>
                <w:sz w:val="17"/>
              </w:rPr>
              <w:t>究竟需要会多少 Python（答案：38 项）</w:t>
            </w:r>
          </w:p>
        </w:tc>
        <w:tc>
          <w:tcPr>
            <w:tcW w:w="1984" w:type="dxa"/>
          </w:tcPr>
          <w:p w14:paraId="1F340CE7">
            <w:pPr>
              <w:spacing w:before="16" w:after="16"/>
            </w:pPr>
            <w:r>
              <w:rPr>
                <w:rFonts w:ascii="等线" w:hAnsi="等线" w:eastAsia="等线" w:cs="等线"/>
                <w:color w:val="1C1E21"/>
                <w:sz w:val="17"/>
              </w:rPr>
              <w:t>卡在某段代码时</w:t>
            </w:r>
          </w:p>
        </w:tc>
      </w:tr>
      <w:tr w14:paraId="455F2D1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50" w:type="dxa"/>
          </w:tcPr>
          <w:p w14:paraId="630E81B9">
            <w:pPr>
              <w:spacing w:before="16" w:after="16"/>
              <w:jc w:val="center"/>
            </w:pPr>
            <w:r>
              <w:rPr>
                <w:rFonts w:ascii="等线" w:hAnsi="等线" w:eastAsia="等线" w:cs="等线"/>
                <w:color w:val="1C1E21"/>
                <w:sz w:val="17"/>
              </w:rPr>
              <w:t>交付</w:t>
            </w:r>
          </w:p>
        </w:tc>
        <w:tc>
          <w:tcPr>
            <w:tcW w:w="3628" w:type="dxa"/>
          </w:tcPr>
          <w:p w14:paraId="3E937C56">
            <w:pPr>
              <w:spacing w:before="16" w:after="16"/>
            </w:pPr>
            <w:r>
              <w:rPr>
                <w:rFonts w:ascii="等线" w:hAnsi="等线" w:eastAsia="等线" w:cs="等线"/>
                <w:color w:val="1C1E21"/>
                <w:sz w:val="17"/>
              </w:rPr>
              <w:t>G　演示截图补位清单</w:t>
            </w:r>
          </w:p>
        </w:tc>
        <w:tc>
          <w:tcPr>
            <w:tcW w:w="2835" w:type="dxa"/>
          </w:tcPr>
          <w:p w14:paraId="3B15B8D3">
            <w:pPr>
              <w:spacing w:before="16" w:after="16"/>
            </w:pPr>
            <w:r>
              <w:rPr>
                <w:rFonts w:ascii="等线" w:hAnsi="等线" w:eastAsia="等线" w:cs="等线"/>
                <w:color w:val="1C1E21"/>
                <w:sz w:val="17"/>
              </w:rPr>
              <w:t>每一处该截什么图</w:t>
            </w:r>
          </w:p>
        </w:tc>
        <w:tc>
          <w:tcPr>
            <w:tcW w:w="1984" w:type="dxa"/>
          </w:tcPr>
          <w:p w14:paraId="4B60385D">
            <w:pPr>
              <w:spacing w:before="16" w:after="16"/>
            </w:pPr>
            <w:r>
              <w:rPr>
                <w:rFonts w:ascii="等线" w:hAnsi="等线" w:eastAsia="等线" w:cs="等线"/>
                <w:color w:val="1C1E21"/>
                <w:sz w:val="17"/>
              </w:rPr>
              <w:t>写报告配截图时</w:t>
            </w:r>
          </w:p>
        </w:tc>
      </w:tr>
      <w:tr w14:paraId="0F8A669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50" w:type="dxa"/>
          </w:tcPr>
          <w:p w14:paraId="6F519502">
            <w:pPr>
              <w:spacing w:before="16" w:after="16"/>
              <w:jc w:val="center"/>
            </w:pPr>
            <w:r>
              <w:rPr>
                <w:rFonts w:ascii="等线" w:hAnsi="等线" w:eastAsia="等线" w:cs="等线"/>
                <w:b/>
                <w:color w:val="1C1E21"/>
                <w:sz w:val="17"/>
              </w:rPr>
              <w:t>根底</w:t>
            </w:r>
          </w:p>
        </w:tc>
        <w:tc>
          <w:tcPr>
            <w:tcW w:w="3628" w:type="dxa"/>
          </w:tcPr>
          <w:p w14:paraId="27CE5CC6">
            <w:pPr>
              <w:spacing w:before="16" w:after="16"/>
            </w:pPr>
            <w:r>
              <w:rPr>
                <w:rFonts w:ascii="等线" w:hAnsi="等线" w:eastAsia="等线" w:cs="等线"/>
                <w:b/>
                <w:color w:val="1C1E21"/>
                <w:sz w:val="17"/>
              </w:rPr>
              <w:t>H　数据可视化基础（matplotlib）</w:t>
            </w:r>
          </w:p>
        </w:tc>
        <w:tc>
          <w:tcPr>
            <w:tcW w:w="2835" w:type="dxa"/>
          </w:tcPr>
          <w:p w14:paraId="32C9D2E6">
            <w:pPr>
              <w:spacing w:before="16" w:after="16"/>
            </w:pPr>
            <w:r>
              <w:rPr>
                <w:rFonts w:ascii="等线" w:hAnsi="等线" w:eastAsia="等线" w:cs="等线"/>
                <w:color w:val="1C1E21"/>
                <w:sz w:val="17"/>
              </w:rPr>
              <w:t>图是怎么搭起来的、怎么画得专业</w:t>
            </w:r>
          </w:p>
        </w:tc>
        <w:tc>
          <w:tcPr>
            <w:tcW w:w="1984" w:type="dxa"/>
          </w:tcPr>
          <w:p w14:paraId="03AC9986">
            <w:pPr>
              <w:spacing w:before="16" w:after="16"/>
            </w:pPr>
            <w:r>
              <w:rPr>
                <w:rFonts w:ascii="等线" w:hAnsi="等线" w:eastAsia="等线" w:cs="等线"/>
                <w:color w:val="1C1E21"/>
                <w:sz w:val="17"/>
              </w:rPr>
              <w:t>项目一/四/五出图前</w:t>
            </w:r>
          </w:p>
        </w:tc>
      </w:tr>
      <w:tr w14:paraId="7862813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50" w:type="dxa"/>
          </w:tcPr>
          <w:p w14:paraId="4B8EC8E8">
            <w:pPr>
              <w:spacing w:before="16" w:after="16"/>
              <w:jc w:val="center"/>
            </w:pPr>
            <w:r>
              <w:rPr>
                <w:rFonts w:ascii="等线" w:hAnsi="等线" w:eastAsia="等线" w:cs="等线"/>
                <w:b/>
                <w:color w:val="1C1E21"/>
                <w:sz w:val="17"/>
              </w:rPr>
              <w:t>根底</w:t>
            </w:r>
          </w:p>
        </w:tc>
        <w:tc>
          <w:tcPr>
            <w:tcW w:w="3628" w:type="dxa"/>
          </w:tcPr>
          <w:p w14:paraId="3FBE5781">
            <w:pPr>
              <w:spacing w:before="16" w:after="16"/>
            </w:pPr>
            <w:r>
              <w:rPr>
                <w:rFonts w:ascii="等线" w:hAnsi="等线" w:eastAsia="等线" w:cs="等线"/>
                <w:b/>
                <w:color w:val="1C1E21"/>
                <w:sz w:val="17"/>
              </w:rPr>
              <w:t>I　GUI 设计基础（tkinter）</w:t>
            </w:r>
          </w:p>
        </w:tc>
        <w:tc>
          <w:tcPr>
            <w:tcW w:w="2835" w:type="dxa"/>
          </w:tcPr>
          <w:p w14:paraId="042FC6EF">
            <w:pPr>
              <w:spacing w:before="16" w:after="16"/>
            </w:pPr>
            <w:r>
              <w:rPr>
                <w:rFonts w:ascii="等线" w:hAnsi="等线" w:eastAsia="等线" w:cs="等线"/>
                <w:color w:val="1C1E21"/>
                <w:sz w:val="17"/>
              </w:rPr>
              <w:t>窗口、布局、联动、事件、ttk 美化</w:t>
            </w:r>
          </w:p>
        </w:tc>
        <w:tc>
          <w:tcPr>
            <w:tcW w:w="1984" w:type="dxa"/>
          </w:tcPr>
          <w:p w14:paraId="37EF74D9">
            <w:pPr>
              <w:spacing w:before="16" w:after="16"/>
            </w:pPr>
            <w:r>
              <w:rPr>
                <w:rFonts w:ascii="等线" w:hAnsi="等线" w:eastAsia="等线" w:cs="等线"/>
                <w:color w:val="1C1E21"/>
                <w:sz w:val="17"/>
              </w:rPr>
              <w:t>做项目一的界面时</w:t>
            </w:r>
          </w:p>
        </w:tc>
      </w:tr>
      <w:tr w14:paraId="3769011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50" w:type="dxa"/>
          </w:tcPr>
          <w:p w14:paraId="7605349C">
            <w:pPr>
              <w:spacing w:before="16" w:after="16"/>
              <w:jc w:val="center"/>
            </w:pPr>
            <w:r>
              <w:rPr>
                <w:rFonts w:ascii="等线" w:hAnsi="等线" w:eastAsia="等线" w:cs="等线"/>
                <w:b/>
                <w:color w:val="1C1E21"/>
                <w:sz w:val="17"/>
              </w:rPr>
              <w:t>根底</w:t>
            </w:r>
          </w:p>
        </w:tc>
        <w:tc>
          <w:tcPr>
            <w:tcW w:w="3628" w:type="dxa"/>
          </w:tcPr>
          <w:p w14:paraId="40C04613">
            <w:pPr>
              <w:spacing w:before="16" w:after="16"/>
            </w:pPr>
            <w:r>
              <w:rPr>
                <w:rFonts w:ascii="等线" w:hAnsi="等线" w:eastAsia="等线" w:cs="等线"/>
                <w:b/>
                <w:color w:val="1C1E21"/>
                <w:sz w:val="17"/>
              </w:rPr>
              <w:t>J　数据采集与处理基础</w:t>
            </w:r>
          </w:p>
        </w:tc>
        <w:tc>
          <w:tcPr>
            <w:tcW w:w="2835" w:type="dxa"/>
          </w:tcPr>
          <w:p w14:paraId="2B4D150E">
            <w:pPr>
              <w:spacing w:before="16" w:after="16"/>
            </w:pPr>
            <w:r>
              <w:rPr>
                <w:rFonts w:ascii="等线" w:hAnsi="等线" w:eastAsia="等线" w:cs="等线"/>
                <w:color w:val="1C1E21"/>
                <w:sz w:val="17"/>
              </w:rPr>
              <w:t>数据从哪来、清洗哪七件事、双源怎么核对</w:t>
            </w:r>
          </w:p>
        </w:tc>
        <w:tc>
          <w:tcPr>
            <w:tcW w:w="1984" w:type="dxa"/>
          </w:tcPr>
          <w:p w14:paraId="472D7EDF">
            <w:pPr>
              <w:spacing w:before="16" w:after="16"/>
            </w:pPr>
            <w:r>
              <w:rPr>
                <w:rFonts w:ascii="等线" w:hAnsi="等线" w:eastAsia="等线" w:cs="等线"/>
                <w:color w:val="1C1E21"/>
                <w:sz w:val="17"/>
              </w:rPr>
              <w:t>项目四/五开工前</w:t>
            </w:r>
          </w:p>
        </w:tc>
      </w:tr>
      <w:tr w14:paraId="43D11F1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50" w:type="dxa"/>
          </w:tcPr>
          <w:p w14:paraId="525C6FAE">
            <w:pPr>
              <w:spacing w:before="16" w:after="16"/>
              <w:jc w:val="center"/>
            </w:pPr>
            <w:r>
              <w:rPr>
                <w:rFonts w:ascii="等线" w:hAnsi="等线" w:eastAsia="等线" w:cs="等线"/>
                <w:b/>
                <w:color w:val="1C1E21"/>
                <w:sz w:val="17"/>
              </w:rPr>
              <w:t>根底</w:t>
            </w:r>
          </w:p>
        </w:tc>
        <w:tc>
          <w:tcPr>
            <w:tcW w:w="3628" w:type="dxa"/>
          </w:tcPr>
          <w:p w14:paraId="3F353E41">
            <w:pPr>
              <w:spacing w:before="16" w:after="16"/>
            </w:pPr>
            <w:r>
              <w:rPr>
                <w:rFonts w:ascii="等线" w:hAnsi="等线" w:eastAsia="等线" w:cs="等线"/>
                <w:b/>
                <w:color w:val="1C1E21"/>
                <w:sz w:val="17"/>
              </w:rPr>
              <w:t>K　分析方法论：商业数据分析五步法</w:t>
            </w:r>
          </w:p>
        </w:tc>
        <w:tc>
          <w:tcPr>
            <w:tcW w:w="2835" w:type="dxa"/>
          </w:tcPr>
          <w:p w14:paraId="78A2077F">
            <w:pPr>
              <w:spacing w:before="16" w:after="16"/>
            </w:pPr>
            <w:r>
              <w:rPr>
                <w:rFonts w:ascii="等线" w:hAnsi="等线" w:eastAsia="等线" w:cs="等线"/>
                <w:color w:val="1C1E21"/>
                <w:sz w:val="17"/>
              </w:rPr>
              <w:t>结论怎么想对、报告怎么写才像内行</w:t>
            </w:r>
          </w:p>
        </w:tc>
        <w:tc>
          <w:tcPr>
            <w:tcW w:w="1984" w:type="dxa"/>
          </w:tcPr>
          <w:p w14:paraId="7B0682B4">
            <w:pPr>
              <w:spacing w:before="16" w:after="16"/>
            </w:pPr>
            <w:r>
              <w:rPr>
                <w:rFonts w:ascii="等线" w:hAnsi="等线" w:eastAsia="等线" w:cs="等线"/>
                <w:color w:val="1C1E21"/>
                <w:sz w:val="17"/>
              </w:rPr>
              <w:t>下笔写报告之前</w:t>
            </w:r>
          </w:p>
        </w:tc>
      </w:tr>
    </w:tbl>
    <w:p w14:paraId="48A18367">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26728FE7">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773AD10B">
            <w:pPr>
              <w:spacing w:before="40" w:after="40"/>
            </w:pPr>
            <w:r>
              <w:rPr>
                <w:rFonts w:ascii="微软雅黑" w:hAnsi="微软雅黑" w:eastAsia="微软雅黑" w:cs="微软雅黑"/>
                <w:b/>
                <w:color w:val="1C4A8C"/>
                <w:sz w:val="19"/>
              </w:rPr>
              <w:t>说明　</w:t>
            </w:r>
            <w:r>
              <w:rPr>
                <w:rFonts w:cs="华文中宋"/>
                <w:color w:val="1C1E21"/>
                <w:sz w:val="19"/>
              </w:rPr>
              <w:t>三个“根底”附录（H/I/J）里的每一段代码都在本机跑过，每一张图都是真实运行窗口或真实程序输出，不是示意图；它们与附录 K 合起来，就是“用 Python 做一次完整的财务分析”所需的全部知识面：</w:t>
            </w:r>
            <w:r>
              <w:rPr>
                <w:rFonts w:ascii="微软雅黑" w:hAnsi="微软雅黑" w:eastAsia="微软雅黑" w:cs="微软雅黑"/>
                <w:b/>
                <w:color w:val="1C1E21"/>
                <w:sz w:val="19"/>
              </w:rPr>
              <w:t>附录 E 管工程、F 管语法、G 管截图、H 管呈现、I 管界面、J 管数据、K 管“想什么”。</w:t>
            </w:r>
          </w:p>
        </w:tc>
      </w:tr>
    </w:tbl>
    <w:p w14:paraId="140762F8">
      <w:pPr>
        <w:spacing w:after="40"/>
      </w:pPr>
    </w:p>
    <w:p w14:paraId="7A6C7398">
      <w:pPr>
        <w:pStyle w:val="3"/>
      </w:pPr>
      <w:bookmarkStart w:id="6" w:name="_Toc241149984"/>
      <w:r>
        <w:rPr>
          <w:rFonts w:ascii="微软雅黑" w:hAnsi="微软雅黑" w:eastAsia="微软雅黑" w:cs="微软雅黑"/>
          <w:b w:val="0"/>
          <w:sz w:val="28"/>
        </w:rPr>
        <w:t>第 1 章　</w:t>
      </w:r>
      <w:r>
        <w:rPr>
          <w:rFonts w:ascii="微软雅黑" w:hAnsi="微软雅黑" w:eastAsia="微软雅黑" w:cs="微软雅黑"/>
          <w:b w:val="0"/>
          <w:color w:val="1C1E21"/>
          <w:sz w:val="40"/>
        </w:rPr>
        <w:t>开工之前：环境、IDE 与通用约定</w:t>
      </w:r>
      <w:bookmarkEnd w:id="6"/>
    </w:p>
    <w:p w14:paraId="2D9B9491">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工欲善其事，必先利其器。本章把五个项目共同需要的环境一次配好：Python 解释器、虚拟环境、IDE（VS Code）、第三方库、中文字体与目录习惯，并给出五个项目通用的“首次运行自检清单”。配好一次，后面五章都不用再回头折腾环境。本章每一步都配了截图位；已经拍好的直接看，没拍到的按占位框里的提示补一张即可。</w:t>
      </w:r>
    </w:p>
    <w:p w14:paraId="449F4C60">
      <w:pPr>
        <w:pStyle w:val="4"/>
      </w:pPr>
      <w:bookmarkStart w:id="7" w:name="_Toc241149985"/>
      <w:r>
        <w:rPr>
          <w:rFonts w:ascii="微软雅黑" w:hAnsi="微软雅黑" w:eastAsia="微软雅黑" w:cs="微软雅黑"/>
          <w:b w:val="0"/>
          <w:sz w:val="30"/>
        </w:rPr>
        <w:t>1.1　先看清楚要装什么</w:t>
      </w:r>
      <w:bookmarkEnd w:id="7"/>
    </w:p>
    <w:p w14:paraId="2E41E694">
      <w:pPr>
        <w:spacing w:after="60"/>
        <w:jc w:val="both"/>
      </w:pPr>
      <w:r>
        <w:rPr>
          <w:rFonts w:cs="华文中宋"/>
          <w:color w:val="1C1E21"/>
        </w:rPr>
        <w:t>五个项目全部基于 Python 3，依赖的第三方库高度重合。下表是从各项目的 requirements.txt 与 import 语句中逐个核对得到的依赖矩阵。</w:t>
      </w:r>
    </w:p>
    <w:p w14:paraId="31377E3A">
      <w:pPr>
        <w:keepNext/>
        <w:spacing w:before="120" w:after="50"/>
        <w:jc w:val="center"/>
      </w:pPr>
      <w:r>
        <w:rPr>
          <w:rFonts w:ascii="等线" w:hAnsi="等线" w:eastAsia="等线" w:cs="等线"/>
          <w:color w:val="1C1E21"/>
          <w:sz w:val="18"/>
        </w:rPr>
        <w:t>表 1-1　依赖矩阵（√ 表示该项目运行时需要）</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690"/>
        <w:gridCol w:w="3381"/>
        <w:gridCol w:w="845"/>
        <w:gridCol w:w="845"/>
        <w:gridCol w:w="845"/>
        <w:gridCol w:w="845"/>
        <w:gridCol w:w="845"/>
      </w:tblGrid>
      <w:tr w14:paraId="5EE591F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690" w:type="dxa"/>
            <w:tcBorders>
              <w:bottom w:val="single" w:color="D6DAE0" w:sz="8" w:space="0"/>
            </w:tcBorders>
            <w:shd w:val="clear" w:color="auto" w:fill="F5F7FA"/>
          </w:tcPr>
          <w:p w14:paraId="38F25555">
            <w:pPr>
              <w:keepNext/>
              <w:spacing w:before="24" w:after="24"/>
            </w:pPr>
            <w:r>
              <w:rPr>
                <w:rFonts w:ascii="等线" w:hAnsi="等线" w:eastAsia="等线" w:cs="等线"/>
                <w:b/>
                <w:color w:val="1C4A8C"/>
                <w:sz w:val="16"/>
              </w:rPr>
              <w:t>库</w:t>
            </w:r>
          </w:p>
        </w:tc>
        <w:tc>
          <w:tcPr>
            <w:tcW w:w="3381" w:type="dxa"/>
            <w:tcBorders>
              <w:bottom w:val="single" w:color="D6DAE0" w:sz="8" w:space="0"/>
            </w:tcBorders>
            <w:shd w:val="clear" w:color="auto" w:fill="F5F7FA"/>
          </w:tcPr>
          <w:p w14:paraId="43C064B0">
            <w:pPr>
              <w:keepNext/>
              <w:spacing w:before="24" w:after="24"/>
            </w:pPr>
            <w:r>
              <w:rPr>
                <w:rFonts w:ascii="等线" w:hAnsi="等线" w:eastAsia="等线" w:cs="等线"/>
                <w:b/>
                <w:color w:val="1C4A8C"/>
                <w:sz w:val="16"/>
              </w:rPr>
              <w:t>作用</w:t>
            </w:r>
          </w:p>
        </w:tc>
        <w:tc>
          <w:tcPr>
            <w:tcW w:w="845" w:type="dxa"/>
            <w:tcBorders>
              <w:bottom w:val="single" w:color="D6DAE0" w:sz="8" w:space="0"/>
            </w:tcBorders>
            <w:shd w:val="clear" w:color="auto" w:fill="F5F7FA"/>
          </w:tcPr>
          <w:p w14:paraId="46E3805D">
            <w:pPr>
              <w:keepNext/>
              <w:spacing w:before="24" w:after="24"/>
              <w:jc w:val="center"/>
            </w:pPr>
            <w:r>
              <w:rPr>
                <w:rFonts w:ascii="等线" w:hAnsi="等线" w:eastAsia="等线" w:cs="等线"/>
                <w:b/>
                <w:color w:val="1C4A8C"/>
                <w:sz w:val="16"/>
              </w:rPr>
              <w:t>项目一</w:t>
            </w:r>
          </w:p>
        </w:tc>
        <w:tc>
          <w:tcPr>
            <w:tcW w:w="845" w:type="dxa"/>
            <w:tcBorders>
              <w:bottom w:val="single" w:color="D6DAE0" w:sz="8" w:space="0"/>
            </w:tcBorders>
            <w:shd w:val="clear" w:color="auto" w:fill="F5F7FA"/>
          </w:tcPr>
          <w:p w14:paraId="20C0541E">
            <w:pPr>
              <w:keepNext/>
              <w:spacing w:before="24" w:after="24"/>
              <w:jc w:val="center"/>
            </w:pPr>
            <w:r>
              <w:rPr>
                <w:rFonts w:ascii="等线" w:hAnsi="等线" w:eastAsia="等线" w:cs="等线"/>
                <w:b/>
                <w:color w:val="1C4A8C"/>
                <w:sz w:val="16"/>
              </w:rPr>
              <w:t>项目二</w:t>
            </w:r>
          </w:p>
        </w:tc>
        <w:tc>
          <w:tcPr>
            <w:tcW w:w="845" w:type="dxa"/>
            <w:tcBorders>
              <w:bottom w:val="single" w:color="D6DAE0" w:sz="8" w:space="0"/>
            </w:tcBorders>
            <w:shd w:val="clear" w:color="auto" w:fill="F5F7FA"/>
          </w:tcPr>
          <w:p w14:paraId="0D67BEB2">
            <w:pPr>
              <w:keepNext/>
              <w:spacing w:before="24" w:after="24"/>
              <w:jc w:val="center"/>
            </w:pPr>
            <w:r>
              <w:rPr>
                <w:rFonts w:ascii="等线" w:hAnsi="等线" w:eastAsia="等线" w:cs="等线"/>
                <w:b/>
                <w:color w:val="1C4A8C"/>
                <w:sz w:val="16"/>
              </w:rPr>
              <w:t>项目三</w:t>
            </w:r>
          </w:p>
        </w:tc>
        <w:tc>
          <w:tcPr>
            <w:tcW w:w="845" w:type="dxa"/>
            <w:tcBorders>
              <w:bottom w:val="single" w:color="D6DAE0" w:sz="8" w:space="0"/>
            </w:tcBorders>
            <w:shd w:val="clear" w:color="auto" w:fill="F5F7FA"/>
          </w:tcPr>
          <w:p w14:paraId="600B6431">
            <w:pPr>
              <w:keepNext/>
              <w:spacing w:before="24" w:after="24"/>
              <w:jc w:val="center"/>
            </w:pPr>
            <w:r>
              <w:rPr>
                <w:rFonts w:ascii="等线" w:hAnsi="等线" w:eastAsia="等线" w:cs="等线"/>
                <w:b/>
                <w:color w:val="1C4A8C"/>
                <w:sz w:val="16"/>
              </w:rPr>
              <w:t>项目四</w:t>
            </w:r>
          </w:p>
        </w:tc>
        <w:tc>
          <w:tcPr>
            <w:tcW w:w="845" w:type="dxa"/>
            <w:tcBorders>
              <w:bottom w:val="single" w:color="D6DAE0" w:sz="8" w:space="0"/>
            </w:tcBorders>
            <w:shd w:val="clear" w:color="auto" w:fill="F5F7FA"/>
          </w:tcPr>
          <w:p w14:paraId="300F881D">
            <w:pPr>
              <w:keepNext/>
              <w:spacing w:before="24" w:after="24"/>
              <w:jc w:val="center"/>
            </w:pPr>
            <w:r>
              <w:rPr>
                <w:rFonts w:ascii="等线" w:hAnsi="等线" w:eastAsia="等线" w:cs="等线"/>
                <w:b/>
                <w:color w:val="1C4A8C"/>
                <w:sz w:val="16"/>
              </w:rPr>
              <w:t>项目五</w:t>
            </w:r>
          </w:p>
        </w:tc>
      </w:tr>
      <w:tr w14:paraId="7970314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281E3508">
            <w:pPr>
              <w:spacing w:before="16" w:after="16"/>
            </w:pPr>
            <w:r>
              <w:rPr>
                <w:rFonts w:ascii="等线" w:hAnsi="等线" w:eastAsia="等线" w:cs="等线"/>
                <w:color w:val="1C1E21"/>
                <w:sz w:val="16"/>
              </w:rPr>
              <w:t>numpy</w:t>
            </w:r>
          </w:p>
        </w:tc>
        <w:tc>
          <w:tcPr>
            <w:tcW w:w="3381" w:type="dxa"/>
          </w:tcPr>
          <w:p w14:paraId="29E54E7F">
            <w:pPr>
              <w:spacing w:before="16" w:after="16"/>
            </w:pPr>
            <w:r>
              <w:rPr>
                <w:rFonts w:ascii="等线" w:hAnsi="等线" w:eastAsia="等线" w:cs="等线"/>
                <w:color w:val="1C1E21"/>
                <w:sz w:val="16"/>
              </w:rPr>
              <w:t>数值计算、对数与幂运算</w:t>
            </w:r>
          </w:p>
        </w:tc>
        <w:tc>
          <w:tcPr>
            <w:tcW w:w="845" w:type="dxa"/>
          </w:tcPr>
          <w:p w14:paraId="5D0128C4">
            <w:pPr>
              <w:spacing w:before="16" w:after="16"/>
              <w:jc w:val="center"/>
            </w:pPr>
            <w:r>
              <w:rPr>
                <w:rFonts w:ascii="等线" w:hAnsi="等线" w:eastAsia="等线" w:cs="等线"/>
                <w:color w:val="1C1E21"/>
                <w:sz w:val="16"/>
              </w:rPr>
              <w:t>√</w:t>
            </w:r>
          </w:p>
        </w:tc>
        <w:tc>
          <w:tcPr>
            <w:tcW w:w="845" w:type="dxa"/>
          </w:tcPr>
          <w:p w14:paraId="1085BDC0">
            <w:pPr>
              <w:spacing w:before="16" w:after="16"/>
              <w:jc w:val="center"/>
            </w:pPr>
            <w:r>
              <w:rPr>
                <w:rFonts w:ascii="等线" w:hAnsi="等线" w:eastAsia="等线" w:cs="等线"/>
                <w:color w:val="1C1E21"/>
                <w:sz w:val="16"/>
              </w:rPr>
              <w:t>√</w:t>
            </w:r>
          </w:p>
        </w:tc>
        <w:tc>
          <w:tcPr>
            <w:tcW w:w="845" w:type="dxa"/>
          </w:tcPr>
          <w:p w14:paraId="75CD1A5B">
            <w:pPr>
              <w:spacing w:before="16" w:after="16"/>
              <w:jc w:val="center"/>
            </w:pPr>
            <w:r>
              <w:rPr>
                <w:rFonts w:ascii="等线" w:hAnsi="等线" w:eastAsia="等线" w:cs="等线"/>
                <w:color w:val="1C1E21"/>
                <w:sz w:val="16"/>
              </w:rPr>
              <w:t>√</w:t>
            </w:r>
          </w:p>
        </w:tc>
        <w:tc>
          <w:tcPr>
            <w:tcW w:w="845" w:type="dxa"/>
          </w:tcPr>
          <w:p w14:paraId="58790A52">
            <w:pPr>
              <w:spacing w:before="16" w:after="16"/>
              <w:jc w:val="center"/>
            </w:pPr>
            <w:r>
              <w:rPr>
                <w:rFonts w:ascii="等线" w:hAnsi="等线" w:eastAsia="等线" w:cs="等线"/>
                <w:color w:val="1C1E21"/>
                <w:sz w:val="16"/>
              </w:rPr>
              <w:t>√</w:t>
            </w:r>
          </w:p>
        </w:tc>
        <w:tc>
          <w:tcPr>
            <w:tcW w:w="845" w:type="dxa"/>
          </w:tcPr>
          <w:p w14:paraId="368DCFF8">
            <w:pPr>
              <w:spacing w:before="16" w:after="16"/>
              <w:jc w:val="center"/>
            </w:pPr>
            <w:r>
              <w:rPr>
                <w:rFonts w:ascii="等线" w:hAnsi="等线" w:eastAsia="等线" w:cs="等线"/>
                <w:color w:val="1C1E21"/>
                <w:sz w:val="16"/>
              </w:rPr>
              <w:t>√</w:t>
            </w:r>
          </w:p>
        </w:tc>
      </w:tr>
      <w:tr w14:paraId="5DEB660C">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6020AA32">
            <w:pPr>
              <w:spacing w:before="16" w:after="16"/>
            </w:pPr>
            <w:r>
              <w:rPr>
                <w:rFonts w:ascii="等线" w:hAnsi="等线" w:eastAsia="等线" w:cs="等线"/>
                <w:color w:val="1C1E21"/>
                <w:sz w:val="16"/>
              </w:rPr>
              <w:t>pandas</w:t>
            </w:r>
          </w:p>
        </w:tc>
        <w:tc>
          <w:tcPr>
            <w:tcW w:w="3381" w:type="dxa"/>
          </w:tcPr>
          <w:p w14:paraId="602E1BCD">
            <w:pPr>
              <w:spacing w:before="16" w:after="16"/>
            </w:pPr>
            <w:r>
              <w:rPr>
                <w:rFonts w:ascii="等线" w:hAnsi="等线" w:eastAsia="等线" w:cs="等线"/>
                <w:color w:val="1C1E21"/>
                <w:sz w:val="16"/>
              </w:rPr>
              <w:t>表格读写、数据清洗</w:t>
            </w:r>
          </w:p>
        </w:tc>
        <w:tc>
          <w:tcPr>
            <w:tcW w:w="845" w:type="dxa"/>
          </w:tcPr>
          <w:p w14:paraId="63ED66EE">
            <w:pPr>
              <w:spacing w:before="16" w:after="16"/>
              <w:jc w:val="center"/>
            </w:pPr>
            <w:r>
              <w:rPr>
                <w:rFonts w:ascii="等线" w:hAnsi="等线" w:eastAsia="等线" w:cs="等线"/>
                <w:color w:val="1C1E21"/>
                <w:sz w:val="16"/>
              </w:rPr>
              <w:t>√</w:t>
            </w:r>
          </w:p>
        </w:tc>
        <w:tc>
          <w:tcPr>
            <w:tcW w:w="845" w:type="dxa"/>
          </w:tcPr>
          <w:p w14:paraId="2592A209">
            <w:pPr>
              <w:spacing w:before="16" w:after="16"/>
              <w:jc w:val="center"/>
            </w:pPr>
            <w:r>
              <w:rPr>
                <w:rFonts w:ascii="等线" w:hAnsi="等线" w:eastAsia="等线" w:cs="等线"/>
                <w:color w:val="1C1E21"/>
                <w:sz w:val="16"/>
              </w:rPr>
              <w:t>√</w:t>
            </w:r>
          </w:p>
        </w:tc>
        <w:tc>
          <w:tcPr>
            <w:tcW w:w="845" w:type="dxa"/>
          </w:tcPr>
          <w:p w14:paraId="055F0A7D">
            <w:pPr>
              <w:spacing w:before="16" w:after="16"/>
              <w:jc w:val="center"/>
            </w:pPr>
            <w:r>
              <w:rPr>
                <w:rFonts w:ascii="等线" w:hAnsi="等线" w:eastAsia="等线" w:cs="等线"/>
                <w:color w:val="1C1E21"/>
                <w:sz w:val="16"/>
              </w:rPr>
              <w:t>√</w:t>
            </w:r>
          </w:p>
        </w:tc>
        <w:tc>
          <w:tcPr>
            <w:tcW w:w="845" w:type="dxa"/>
          </w:tcPr>
          <w:p w14:paraId="2A22215F">
            <w:pPr>
              <w:spacing w:before="16" w:after="16"/>
              <w:jc w:val="center"/>
            </w:pPr>
            <w:r>
              <w:rPr>
                <w:rFonts w:ascii="等线" w:hAnsi="等线" w:eastAsia="等线" w:cs="等线"/>
                <w:color w:val="1C1E21"/>
                <w:sz w:val="16"/>
              </w:rPr>
              <w:t>√</w:t>
            </w:r>
          </w:p>
        </w:tc>
        <w:tc>
          <w:tcPr>
            <w:tcW w:w="845" w:type="dxa"/>
          </w:tcPr>
          <w:p w14:paraId="7A6709AF">
            <w:pPr>
              <w:spacing w:before="16" w:after="16"/>
              <w:jc w:val="center"/>
            </w:pPr>
            <w:r>
              <w:rPr>
                <w:rFonts w:ascii="等线" w:hAnsi="等线" w:eastAsia="等线" w:cs="等线"/>
                <w:color w:val="1C1E21"/>
                <w:sz w:val="16"/>
              </w:rPr>
              <w:t>√</w:t>
            </w:r>
          </w:p>
        </w:tc>
      </w:tr>
      <w:tr w14:paraId="419BDB3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2AB6D4B8">
            <w:pPr>
              <w:spacing w:before="16" w:after="16"/>
            </w:pPr>
            <w:r>
              <w:rPr>
                <w:rFonts w:ascii="等线" w:hAnsi="等线" w:eastAsia="等线" w:cs="等线"/>
                <w:color w:val="1C1E21"/>
                <w:sz w:val="16"/>
              </w:rPr>
              <w:t>matplotlib</w:t>
            </w:r>
          </w:p>
        </w:tc>
        <w:tc>
          <w:tcPr>
            <w:tcW w:w="3381" w:type="dxa"/>
          </w:tcPr>
          <w:p w14:paraId="430B6212">
            <w:pPr>
              <w:spacing w:before="16" w:after="16"/>
            </w:pPr>
            <w:r>
              <w:rPr>
                <w:rFonts w:ascii="等线" w:hAnsi="等线" w:eastAsia="等线" w:cs="等线"/>
                <w:color w:val="1C1E21"/>
                <w:sz w:val="16"/>
              </w:rPr>
              <w:t>绘制图表</w:t>
            </w:r>
          </w:p>
        </w:tc>
        <w:tc>
          <w:tcPr>
            <w:tcW w:w="845" w:type="dxa"/>
          </w:tcPr>
          <w:p w14:paraId="26BE3477">
            <w:pPr>
              <w:spacing w:before="16" w:after="16"/>
              <w:jc w:val="center"/>
            </w:pPr>
            <w:r>
              <w:rPr>
                <w:rFonts w:ascii="等线" w:hAnsi="等线" w:eastAsia="等线" w:cs="等线"/>
                <w:color w:val="1C1E21"/>
                <w:sz w:val="16"/>
              </w:rPr>
              <w:t>√</w:t>
            </w:r>
          </w:p>
        </w:tc>
        <w:tc>
          <w:tcPr>
            <w:tcW w:w="845" w:type="dxa"/>
          </w:tcPr>
          <w:p w14:paraId="69EF9098">
            <w:pPr>
              <w:spacing w:before="16" w:after="16"/>
              <w:jc w:val="center"/>
            </w:pPr>
            <w:r>
              <w:rPr>
                <w:rFonts w:ascii="等线" w:hAnsi="等线" w:eastAsia="等线" w:cs="等线"/>
                <w:color w:val="1C1E21"/>
                <w:sz w:val="16"/>
              </w:rPr>
              <w:t>√</w:t>
            </w:r>
          </w:p>
        </w:tc>
        <w:tc>
          <w:tcPr>
            <w:tcW w:w="845" w:type="dxa"/>
          </w:tcPr>
          <w:p w14:paraId="268B0F7B">
            <w:pPr>
              <w:spacing w:before="16" w:after="16"/>
              <w:jc w:val="center"/>
            </w:pPr>
            <w:r>
              <w:rPr>
                <w:rFonts w:ascii="等线" w:hAnsi="等线" w:eastAsia="等线" w:cs="等线"/>
                <w:color w:val="1C1E21"/>
                <w:sz w:val="16"/>
              </w:rPr>
              <w:t>√</w:t>
            </w:r>
          </w:p>
        </w:tc>
        <w:tc>
          <w:tcPr>
            <w:tcW w:w="845" w:type="dxa"/>
          </w:tcPr>
          <w:p w14:paraId="3FDDA99D">
            <w:pPr>
              <w:spacing w:before="16" w:after="16"/>
              <w:jc w:val="center"/>
            </w:pPr>
            <w:r>
              <w:rPr>
                <w:rFonts w:ascii="等线" w:hAnsi="等线" w:eastAsia="等线" w:cs="等线"/>
                <w:color w:val="1C1E21"/>
                <w:sz w:val="16"/>
              </w:rPr>
              <w:t>√</w:t>
            </w:r>
          </w:p>
        </w:tc>
        <w:tc>
          <w:tcPr>
            <w:tcW w:w="845" w:type="dxa"/>
          </w:tcPr>
          <w:p w14:paraId="35C0D443">
            <w:pPr>
              <w:spacing w:before="16" w:after="16"/>
              <w:jc w:val="center"/>
            </w:pPr>
            <w:r>
              <w:rPr>
                <w:rFonts w:ascii="等线" w:hAnsi="等线" w:eastAsia="等线" w:cs="等线"/>
                <w:color w:val="1C1E21"/>
                <w:sz w:val="16"/>
              </w:rPr>
              <w:t>√</w:t>
            </w:r>
          </w:p>
        </w:tc>
      </w:tr>
      <w:tr w14:paraId="10354E55">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1335B4C2">
            <w:pPr>
              <w:spacing w:before="16" w:after="16"/>
            </w:pPr>
            <w:r>
              <w:rPr>
                <w:rFonts w:ascii="等线" w:hAnsi="等线" w:eastAsia="等线" w:cs="等线"/>
                <w:color w:val="1C1E21"/>
                <w:sz w:val="16"/>
              </w:rPr>
              <w:t>openpyxl</w:t>
            </w:r>
          </w:p>
        </w:tc>
        <w:tc>
          <w:tcPr>
            <w:tcW w:w="3381" w:type="dxa"/>
          </w:tcPr>
          <w:p w14:paraId="0E643FE9">
            <w:pPr>
              <w:spacing w:before="16" w:after="16"/>
            </w:pPr>
            <w:r>
              <w:rPr>
                <w:rFonts w:ascii="等线" w:hAnsi="等线" w:eastAsia="等线" w:cs="等线"/>
                <w:color w:val="1C1E21"/>
                <w:sz w:val="16"/>
              </w:rPr>
              <w:t>读写 .xlsx（含多工作表）</w:t>
            </w:r>
          </w:p>
        </w:tc>
        <w:tc>
          <w:tcPr>
            <w:tcW w:w="845" w:type="dxa"/>
          </w:tcPr>
          <w:p w14:paraId="36F4816C">
            <w:pPr>
              <w:spacing w:before="16" w:after="16"/>
              <w:jc w:val="center"/>
            </w:pPr>
            <w:r>
              <w:rPr>
                <w:rFonts w:ascii="等线" w:hAnsi="等线" w:eastAsia="等线" w:cs="等线"/>
                <w:color w:val="1C1E21"/>
                <w:sz w:val="16"/>
              </w:rPr>
              <w:t>√</w:t>
            </w:r>
          </w:p>
        </w:tc>
        <w:tc>
          <w:tcPr>
            <w:tcW w:w="845" w:type="dxa"/>
          </w:tcPr>
          <w:p w14:paraId="5D15D36A">
            <w:pPr>
              <w:spacing w:before="16" w:after="16"/>
              <w:jc w:val="center"/>
            </w:pPr>
            <w:r>
              <w:rPr>
                <w:rFonts w:ascii="等线" w:hAnsi="等线" w:eastAsia="等线" w:cs="等线"/>
                <w:color w:val="1C1E21"/>
                <w:sz w:val="16"/>
              </w:rPr>
              <w:t>—</w:t>
            </w:r>
          </w:p>
        </w:tc>
        <w:tc>
          <w:tcPr>
            <w:tcW w:w="845" w:type="dxa"/>
          </w:tcPr>
          <w:p w14:paraId="295C78C7">
            <w:pPr>
              <w:spacing w:before="16" w:after="16"/>
              <w:jc w:val="center"/>
            </w:pPr>
            <w:r>
              <w:rPr>
                <w:rFonts w:ascii="等线" w:hAnsi="等线" w:eastAsia="等线" w:cs="等线"/>
                <w:color w:val="1C1E21"/>
                <w:sz w:val="16"/>
              </w:rPr>
              <w:t>√</w:t>
            </w:r>
          </w:p>
        </w:tc>
        <w:tc>
          <w:tcPr>
            <w:tcW w:w="845" w:type="dxa"/>
          </w:tcPr>
          <w:p w14:paraId="5B923A04">
            <w:pPr>
              <w:spacing w:before="16" w:after="16"/>
              <w:jc w:val="center"/>
            </w:pPr>
            <w:r>
              <w:rPr>
                <w:rFonts w:ascii="等线" w:hAnsi="等线" w:eastAsia="等线" w:cs="等线"/>
                <w:color w:val="1C1E21"/>
                <w:sz w:val="16"/>
              </w:rPr>
              <w:t>√</w:t>
            </w:r>
          </w:p>
        </w:tc>
        <w:tc>
          <w:tcPr>
            <w:tcW w:w="845" w:type="dxa"/>
          </w:tcPr>
          <w:p w14:paraId="13C88F7C">
            <w:pPr>
              <w:spacing w:before="16" w:after="16"/>
              <w:jc w:val="center"/>
            </w:pPr>
            <w:r>
              <w:rPr>
                <w:rFonts w:ascii="等线" w:hAnsi="等线" w:eastAsia="等线" w:cs="等线"/>
                <w:color w:val="1C1E21"/>
                <w:sz w:val="16"/>
              </w:rPr>
              <w:t>—</w:t>
            </w:r>
          </w:p>
        </w:tc>
      </w:tr>
      <w:tr w14:paraId="4CF0A112">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680AD4E3">
            <w:pPr>
              <w:spacing w:before="16" w:after="16"/>
            </w:pPr>
            <w:r>
              <w:rPr>
                <w:rFonts w:ascii="等线" w:hAnsi="等线" w:eastAsia="等线" w:cs="等线"/>
                <w:color w:val="1C1E21"/>
                <w:sz w:val="16"/>
              </w:rPr>
              <w:t>python-docx</w:t>
            </w:r>
          </w:p>
        </w:tc>
        <w:tc>
          <w:tcPr>
            <w:tcW w:w="3381" w:type="dxa"/>
          </w:tcPr>
          <w:p w14:paraId="029609A5">
            <w:pPr>
              <w:spacing w:before="16" w:after="16"/>
            </w:pPr>
            <w:r>
              <w:rPr>
                <w:rFonts w:ascii="等线" w:hAnsi="等线" w:eastAsia="等线" w:cs="等线"/>
                <w:color w:val="1C1E21"/>
                <w:sz w:val="16"/>
              </w:rPr>
              <w:t>生成 Word 报告</w:t>
            </w:r>
          </w:p>
        </w:tc>
        <w:tc>
          <w:tcPr>
            <w:tcW w:w="845" w:type="dxa"/>
          </w:tcPr>
          <w:p w14:paraId="50FCB81C">
            <w:pPr>
              <w:spacing w:before="16" w:after="16"/>
              <w:jc w:val="center"/>
            </w:pPr>
            <w:r>
              <w:rPr>
                <w:rFonts w:ascii="等线" w:hAnsi="等线" w:eastAsia="等线" w:cs="等线"/>
                <w:color w:val="1C1E21"/>
                <w:sz w:val="16"/>
              </w:rPr>
              <w:t>—</w:t>
            </w:r>
          </w:p>
        </w:tc>
        <w:tc>
          <w:tcPr>
            <w:tcW w:w="845" w:type="dxa"/>
          </w:tcPr>
          <w:p w14:paraId="0A2FFAB8">
            <w:pPr>
              <w:spacing w:before="16" w:after="16"/>
              <w:jc w:val="center"/>
            </w:pPr>
            <w:r>
              <w:rPr>
                <w:rFonts w:ascii="等线" w:hAnsi="等线" w:eastAsia="等线" w:cs="等线"/>
                <w:color w:val="1C1E21"/>
                <w:sz w:val="16"/>
              </w:rPr>
              <w:t>√</w:t>
            </w:r>
          </w:p>
        </w:tc>
        <w:tc>
          <w:tcPr>
            <w:tcW w:w="845" w:type="dxa"/>
          </w:tcPr>
          <w:p w14:paraId="6DB22894">
            <w:pPr>
              <w:spacing w:before="16" w:after="16"/>
              <w:jc w:val="center"/>
            </w:pPr>
            <w:r>
              <w:rPr>
                <w:rFonts w:ascii="等线" w:hAnsi="等线" w:eastAsia="等线" w:cs="等线"/>
                <w:color w:val="1C1E21"/>
                <w:sz w:val="16"/>
              </w:rPr>
              <w:t>—</w:t>
            </w:r>
          </w:p>
        </w:tc>
        <w:tc>
          <w:tcPr>
            <w:tcW w:w="845" w:type="dxa"/>
          </w:tcPr>
          <w:p w14:paraId="66CB9765">
            <w:pPr>
              <w:spacing w:before="16" w:after="16"/>
              <w:jc w:val="center"/>
            </w:pPr>
            <w:r>
              <w:rPr>
                <w:rFonts w:ascii="等线" w:hAnsi="等线" w:eastAsia="等线" w:cs="等线"/>
                <w:color w:val="1C1E21"/>
                <w:sz w:val="16"/>
              </w:rPr>
              <w:t>—</w:t>
            </w:r>
          </w:p>
        </w:tc>
        <w:tc>
          <w:tcPr>
            <w:tcW w:w="845" w:type="dxa"/>
          </w:tcPr>
          <w:p w14:paraId="2B7BF19B">
            <w:pPr>
              <w:spacing w:before="16" w:after="16"/>
              <w:jc w:val="center"/>
            </w:pPr>
            <w:r>
              <w:rPr>
                <w:rFonts w:ascii="等线" w:hAnsi="等线" w:eastAsia="等线" w:cs="等线"/>
                <w:color w:val="1C1E21"/>
                <w:sz w:val="16"/>
              </w:rPr>
              <w:t>√</w:t>
            </w:r>
          </w:p>
        </w:tc>
      </w:tr>
      <w:tr w14:paraId="6E90E76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4660209B">
            <w:pPr>
              <w:spacing w:before="16" w:after="16"/>
            </w:pPr>
            <w:r>
              <w:rPr>
                <w:rFonts w:ascii="等线" w:hAnsi="等线" w:eastAsia="等线" w:cs="等线"/>
                <w:color w:val="1C1E21"/>
                <w:sz w:val="16"/>
              </w:rPr>
              <w:t>scipy</w:t>
            </w:r>
          </w:p>
        </w:tc>
        <w:tc>
          <w:tcPr>
            <w:tcW w:w="3381" w:type="dxa"/>
          </w:tcPr>
          <w:p w14:paraId="70CFB7D1">
            <w:pPr>
              <w:spacing w:before="16" w:after="16"/>
            </w:pPr>
            <w:r>
              <w:rPr>
                <w:rFonts w:ascii="等线" w:hAnsi="等线" w:eastAsia="等线" w:cs="等线"/>
                <w:color w:val="1C1E21"/>
                <w:sz w:val="16"/>
              </w:rPr>
              <w:t>线性规划（场景二资源最优组合）</w:t>
            </w:r>
          </w:p>
        </w:tc>
        <w:tc>
          <w:tcPr>
            <w:tcW w:w="845" w:type="dxa"/>
          </w:tcPr>
          <w:p w14:paraId="6BCBC123">
            <w:pPr>
              <w:spacing w:before="16" w:after="16"/>
              <w:jc w:val="center"/>
            </w:pPr>
            <w:r>
              <w:rPr>
                <w:rFonts w:ascii="等线" w:hAnsi="等线" w:eastAsia="等线" w:cs="等线"/>
                <w:color w:val="1C1E21"/>
                <w:sz w:val="16"/>
              </w:rPr>
              <w:t>—</w:t>
            </w:r>
          </w:p>
        </w:tc>
        <w:tc>
          <w:tcPr>
            <w:tcW w:w="845" w:type="dxa"/>
          </w:tcPr>
          <w:p w14:paraId="02BD516E">
            <w:pPr>
              <w:spacing w:before="16" w:after="16"/>
              <w:jc w:val="center"/>
            </w:pPr>
            <w:r>
              <w:rPr>
                <w:rFonts w:ascii="等线" w:hAnsi="等线" w:eastAsia="等线" w:cs="等线"/>
                <w:color w:val="1C1E21"/>
                <w:sz w:val="16"/>
              </w:rPr>
              <w:t>—</w:t>
            </w:r>
          </w:p>
        </w:tc>
        <w:tc>
          <w:tcPr>
            <w:tcW w:w="845" w:type="dxa"/>
          </w:tcPr>
          <w:p w14:paraId="33E9AA39">
            <w:pPr>
              <w:spacing w:before="16" w:after="16"/>
              <w:jc w:val="center"/>
            </w:pPr>
            <w:r>
              <w:rPr>
                <w:rFonts w:ascii="等线" w:hAnsi="等线" w:eastAsia="等线" w:cs="等线"/>
                <w:color w:val="1C1E21"/>
                <w:sz w:val="16"/>
              </w:rPr>
              <w:t>√</w:t>
            </w:r>
          </w:p>
        </w:tc>
        <w:tc>
          <w:tcPr>
            <w:tcW w:w="845" w:type="dxa"/>
          </w:tcPr>
          <w:p w14:paraId="26342E91">
            <w:pPr>
              <w:spacing w:before="16" w:after="16"/>
              <w:jc w:val="center"/>
            </w:pPr>
            <w:r>
              <w:rPr>
                <w:rFonts w:ascii="等线" w:hAnsi="等线" w:eastAsia="等线" w:cs="等线"/>
                <w:color w:val="1C1E21"/>
                <w:sz w:val="16"/>
              </w:rPr>
              <w:t>—</w:t>
            </w:r>
          </w:p>
        </w:tc>
        <w:tc>
          <w:tcPr>
            <w:tcW w:w="845" w:type="dxa"/>
          </w:tcPr>
          <w:p w14:paraId="3AEB43B2">
            <w:pPr>
              <w:spacing w:before="16" w:after="16"/>
              <w:jc w:val="center"/>
            </w:pPr>
            <w:r>
              <w:rPr>
                <w:rFonts w:ascii="等线" w:hAnsi="等线" w:eastAsia="等线" w:cs="等线"/>
                <w:color w:val="1C1E21"/>
                <w:sz w:val="16"/>
              </w:rPr>
              <w:t>—</w:t>
            </w:r>
          </w:p>
        </w:tc>
      </w:tr>
      <w:tr w14:paraId="4A86A245">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4809DE77">
            <w:pPr>
              <w:spacing w:before="16" w:after="16"/>
            </w:pPr>
            <w:r>
              <w:rPr>
                <w:rFonts w:ascii="等线" w:hAnsi="等线" w:eastAsia="等线" w:cs="等线"/>
                <w:color w:val="1C1E21"/>
                <w:sz w:val="16"/>
              </w:rPr>
              <w:t>statsmodels</w:t>
            </w:r>
          </w:p>
        </w:tc>
        <w:tc>
          <w:tcPr>
            <w:tcW w:w="3381" w:type="dxa"/>
          </w:tcPr>
          <w:p w14:paraId="3DA84DE0">
            <w:pPr>
              <w:spacing w:before="16" w:after="16"/>
            </w:pPr>
            <w:r>
              <w:rPr>
                <w:rFonts w:ascii="等线" w:hAnsi="等线" w:eastAsia="等线" w:cs="等线"/>
                <w:color w:val="1C1E21"/>
                <w:sz w:val="16"/>
              </w:rPr>
              <w:t>ARIMA 与指数平滑</w:t>
            </w:r>
          </w:p>
        </w:tc>
        <w:tc>
          <w:tcPr>
            <w:tcW w:w="845" w:type="dxa"/>
          </w:tcPr>
          <w:p w14:paraId="7CC0719F">
            <w:pPr>
              <w:spacing w:before="16" w:after="16"/>
              <w:jc w:val="center"/>
            </w:pPr>
            <w:r>
              <w:rPr>
                <w:rFonts w:ascii="等线" w:hAnsi="等线" w:eastAsia="等线" w:cs="等线"/>
                <w:color w:val="1C1E21"/>
                <w:sz w:val="16"/>
              </w:rPr>
              <w:t>—</w:t>
            </w:r>
          </w:p>
        </w:tc>
        <w:tc>
          <w:tcPr>
            <w:tcW w:w="845" w:type="dxa"/>
          </w:tcPr>
          <w:p w14:paraId="7DD3EC80">
            <w:pPr>
              <w:spacing w:before="16" w:after="16"/>
              <w:jc w:val="center"/>
            </w:pPr>
            <w:r>
              <w:rPr>
                <w:rFonts w:ascii="等线" w:hAnsi="等线" w:eastAsia="等线" w:cs="等线"/>
                <w:color w:val="1C1E21"/>
                <w:sz w:val="16"/>
              </w:rPr>
              <w:t>—</w:t>
            </w:r>
          </w:p>
        </w:tc>
        <w:tc>
          <w:tcPr>
            <w:tcW w:w="845" w:type="dxa"/>
          </w:tcPr>
          <w:p w14:paraId="4624E190">
            <w:pPr>
              <w:spacing w:before="16" w:after="16"/>
              <w:jc w:val="center"/>
            </w:pPr>
            <w:r>
              <w:rPr>
                <w:rFonts w:ascii="等线" w:hAnsi="等线" w:eastAsia="等线" w:cs="等线"/>
                <w:color w:val="1C1E21"/>
                <w:sz w:val="16"/>
              </w:rPr>
              <w:t>—</w:t>
            </w:r>
          </w:p>
        </w:tc>
        <w:tc>
          <w:tcPr>
            <w:tcW w:w="845" w:type="dxa"/>
          </w:tcPr>
          <w:p w14:paraId="0FEE1CEB">
            <w:pPr>
              <w:spacing w:before="16" w:after="16"/>
              <w:jc w:val="center"/>
            </w:pPr>
            <w:r>
              <w:rPr>
                <w:rFonts w:ascii="等线" w:hAnsi="等线" w:eastAsia="等线" w:cs="等线"/>
                <w:color w:val="1C1E21"/>
                <w:sz w:val="16"/>
              </w:rPr>
              <w:t>—</w:t>
            </w:r>
          </w:p>
        </w:tc>
        <w:tc>
          <w:tcPr>
            <w:tcW w:w="845" w:type="dxa"/>
          </w:tcPr>
          <w:p w14:paraId="3CD8216A">
            <w:pPr>
              <w:spacing w:before="16" w:after="16"/>
              <w:jc w:val="center"/>
            </w:pPr>
            <w:r>
              <w:rPr>
                <w:rFonts w:ascii="等线" w:hAnsi="等线" w:eastAsia="等线" w:cs="等线"/>
                <w:color w:val="1C1E21"/>
                <w:sz w:val="16"/>
              </w:rPr>
              <w:t>√</w:t>
            </w:r>
          </w:p>
        </w:tc>
      </w:tr>
      <w:tr w14:paraId="6054F3AA">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2A0C04D7">
            <w:pPr>
              <w:spacing w:before="16" w:after="16"/>
            </w:pPr>
            <w:r>
              <w:rPr>
                <w:rFonts w:ascii="等线" w:hAnsi="等线" w:eastAsia="等线" w:cs="等线"/>
                <w:color w:val="1C1E21"/>
                <w:sz w:val="16"/>
              </w:rPr>
              <w:t>requests</w:t>
            </w:r>
          </w:p>
        </w:tc>
        <w:tc>
          <w:tcPr>
            <w:tcW w:w="3381" w:type="dxa"/>
          </w:tcPr>
          <w:p w14:paraId="2A22626E">
            <w:pPr>
              <w:spacing w:before="16" w:after="16"/>
            </w:pPr>
            <w:r>
              <w:rPr>
                <w:rFonts w:ascii="等线" w:hAnsi="等线" w:eastAsia="等线" w:cs="等线"/>
                <w:color w:val="1C1E21"/>
                <w:sz w:val="16"/>
              </w:rPr>
              <w:t>抓取公开财务数据</w:t>
            </w:r>
          </w:p>
        </w:tc>
        <w:tc>
          <w:tcPr>
            <w:tcW w:w="845" w:type="dxa"/>
          </w:tcPr>
          <w:p w14:paraId="0426E3E4">
            <w:pPr>
              <w:spacing w:before="16" w:after="16"/>
              <w:jc w:val="center"/>
            </w:pPr>
            <w:r>
              <w:rPr>
                <w:rFonts w:ascii="等线" w:hAnsi="等线" w:eastAsia="等线" w:cs="等线"/>
                <w:color w:val="1C1E21"/>
                <w:sz w:val="16"/>
              </w:rPr>
              <w:t>—</w:t>
            </w:r>
          </w:p>
        </w:tc>
        <w:tc>
          <w:tcPr>
            <w:tcW w:w="845" w:type="dxa"/>
          </w:tcPr>
          <w:p w14:paraId="630151B5">
            <w:pPr>
              <w:spacing w:before="16" w:after="16"/>
              <w:jc w:val="center"/>
            </w:pPr>
            <w:r>
              <w:rPr>
                <w:rFonts w:ascii="等线" w:hAnsi="等线" w:eastAsia="等线" w:cs="等线"/>
                <w:color w:val="1C1E21"/>
                <w:sz w:val="16"/>
              </w:rPr>
              <w:t>—</w:t>
            </w:r>
          </w:p>
        </w:tc>
        <w:tc>
          <w:tcPr>
            <w:tcW w:w="845" w:type="dxa"/>
          </w:tcPr>
          <w:p w14:paraId="44A86937">
            <w:pPr>
              <w:spacing w:before="16" w:after="16"/>
              <w:jc w:val="center"/>
            </w:pPr>
            <w:r>
              <w:rPr>
                <w:rFonts w:ascii="等线" w:hAnsi="等线" w:eastAsia="等线" w:cs="等线"/>
                <w:color w:val="1C1E21"/>
                <w:sz w:val="16"/>
              </w:rPr>
              <w:t>—</w:t>
            </w:r>
          </w:p>
        </w:tc>
        <w:tc>
          <w:tcPr>
            <w:tcW w:w="845" w:type="dxa"/>
          </w:tcPr>
          <w:p w14:paraId="0BD9425E">
            <w:pPr>
              <w:spacing w:before="16" w:after="16"/>
              <w:jc w:val="center"/>
            </w:pPr>
            <w:r>
              <w:rPr>
                <w:rFonts w:ascii="等线" w:hAnsi="等线" w:eastAsia="等线" w:cs="等线"/>
                <w:color w:val="1C1E21"/>
                <w:sz w:val="16"/>
              </w:rPr>
              <w:t>√</w:t>
            </w:r>
          </w:p>
        </w:tc>
        <w:tc>
          <w:tcPr>
            <w:tcW w:w="845" w:type="dxa"/>
          </w:tcPr>
          <w:p w14:paraId="28D3CC64">
            <w:pPr>
              <w:spacing w:before="16" w:after="16"/>
              <w:jc w:val="center"/>
            </w:pPr>
            <w:r>
              <w:rPr>
                <w:rFonts w:ascii="等线" w:hAnsi="等线" w:eastAsia="等线" w:cs="等线"/>
                <w:color w:val="1C1E21"/>
                <w:sz w:val="16"/>
              </w:rPr>
              <w:t>—</w:t>
            </w:r>
          </w:p>
        </w:tc>
      </w:tr>
      <w:tr w14:paraId="004C9DA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3614AAB5">
            <w:pPr>
              <w:spacing w:before="16" w:after="16"/>
            </w:pPr>
            <w:r>
              <w:rPr>
                <w:rFonts w:ascii="等线" w:hAnsi="等线" w:eastAsia="等线" w:cs="等线"/>
                <w:color w:val="1C1E21"/>
                <w:sz w:val="16"/>
              </w:rPr>
              <w:t>lxml / bs4</w:t>
            </w:r>
          </w:p>
        </w:tc>
        <w:tc>
          <w:tcPr>
            <w:tcW w:w="3381" w:type="dxa"/>
          </w:tcPr>
          <w:p w14:paraId="51E5B573">
            <w:pPr>
              <w:spacing w:before="16" w:after="16"/>
            </w:pPr>
            <w:r>
              <w:rPr>
                <w:rFonts w:ascii="等线" w:hAnsi="等线" w:eastAsia="等线" w:cs="等线"/>
                <w:color w:val="1C1E21"/>
                <w:sz w:val="16"/>
              </w:rPr>
              <w:t>解析新浪报表页面</w:t>
            </w:r>
          </w:p>
        </w:tc>
        <w:tc>
          <w:tcPr>
            <w:tcW w:w="845" w:type="dxa"/>
          </w:tcPr>
          <w:p w14:paraId="746ED27E">
            <w:pPr>
              <w:spacing w:before="16" w:after="16"/>
              <w:jc w:val="center"/>
            </w:pPr>
            <w:r>
              <w:rPr>
                <w:rFonts w:ascii="等线" w:hAnsi="等线" w:eastAsia="等线" w:cs="等线"/>
                <w:color w:val="1C1E21"/>
                <w:sz w:val="16"/>
              </w:rPr>
              <w:t>—</w:t>
            </w:r>
          </w:p>
        </w:tc>
        <w:tc>
          <w:tcPr>
            <w:tcW w:w="845" w:type="dxa"/>
          </w:tcPr>
          <w:p w14:paraId="5A8E242F">
            <w:pPr>
              <w:spacing w:before="16" w:after="16"/>
              <w:jc w:val="center"/>
            </w:pPr>
            <w:r>
              <w:rPr>
                <w:rFonts w:ascii="等线" w:hAnsi="等线" w:eastAsia="等线" w:cs="等线"/>
                <w:color w:val="1C1E21"/>
                <w:sz w:val="16"/>
              </w:rPr>
              <w:t>—</w:t>
            </w:r>
          </w:p>
        </w:tc>
        <w:tc>
          <w:tcPr>
            <w:tcW w:w="845" w:type="dxa"/>
          </w:tcPr>
          <w:p w14:paraId="1A0EF505">
            <w:pPr>
              <w:spacing w:before="16" w:after="16"/>
              <w:jc w:val="center"/>
            </w:pPr>
            <w:r>
              <w:rPr>
                <w:rFonts w:ascii="等线" w:hAnsi="等线" w:eastAsia="等线" w:cs="等线"/>
                <w:color w:val="1C1E21"/>
                <w:sz w:val="16"/>
              </w:rPr>
              <w:t>—</w:t>
            </w:r>
          </w:p>
        </w:tc>
        <w:tc>
          <w:tcPr>
            <w:tcW w:w="845" w:type="dxa"/>
          </w:tcPr>
          <w:p w14:paraId="4ADA8167">
            <w:pPr>
              <w:spacing w:before="16" w:after="16"/>
              <w:jc w:val="center"/>
            </w:pPr>
            <w:r>
              <w:rPr>
                <w:rFonts w:ascii="等线" w:hAnsi="等线" w:eastAsia="等线" w:cs="等线"/>
                <w:color w:val="1C1E21"/>
                <w:sz w:val="16"/>
              </w:rPr>
              <w:t>√</w:t>
            </w:r>
          </w:p>
        </w:tc>
        <w:tc>
          <w:tcPr>
            <w:tcW w:w="845" w:type="dxa"/>
          </w:tcPr>
          <w:p w14:paraId="3BA33C49">
            <w:pPr>
              <w:spacing w:before="16" w:after="16"/>
              <w:jc w:val="center"/>
            </w:pPr>
            <w:r>
              <w:rPr>
                <w:rFonts w:ascii="等线" w:hAnsi="等线" w:eastAsia="等线" w:cs="等线"/>
                <w:color w:val="1C1E21"/>
                <w:sz w:val="16"/>
              </w:rPr>
              <w:t>—</w:t>
            </w:r>
          </w:p>
        </w:tc>
      </w:tr>
      <w:tr w14:paraId="1E85B9C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1647EC8D">
            <w:pPr>
              <w:spacing w:before="16" w:after="16"/>
            </w:pPr>
            <w:r>
              <w:rPr>
                <w:rFonts w:ascii="等线" w:hAnsi="等线" w:eastAsia="等线" w:cs="等线"/>
                <w:color w:val="1C1E21"/>
                <w:sz w:val="16"/>
              </w:rPr>
              <w:t>Pillow</w:t>
            </w:r>
          </w:p>
        </w:tc>
        <w:tc>
          <w:tcPr>
            <w:tcW w:w="3381" w:type="dxa"/>
          </w:tcPr>
          <w:p w14:paraId="604AA681">
            <w:pPr>
              <w:spacing w:before="16" w:after="16"/>
            </w:pPr>
            <w:r>
              <w:rPr>
                <w:rFonts w:ascii="等线" w:hAnsi="等线" w:eastAsia="等线" w:cs="等线"/>
                <w:color w:val="1C1E21"/>
                <w:sz w:val="16"/>
              </w:rPr>
              <w:t>GUI 图片缩放、界面截图</w:t>
            </w:r>
          </w:p>
        </w:tc>
        <w:tc>
          <w:tcPr>
            <w:tcW w:w="845" w:type="dxa"/>
          </w:tcPr>
          <w:p w14:paraId="2AE27D6F">
            <w:pPr>
              <w:spacing w:before="16" w:after="16"/>
              <w:jc w:val="center"/>
            </w:pPr>
            <w:r>
              <w:rPr>
                <w:rFonts w:ascii="等线" w:hAnsi="等线" w:eastAsia="等线" w:cs="等线"/>
                <w:color w:val="1C1E21"/>
                <w:sz w:val="16"/>
              </w:rPr>
              <w:t>√</w:t>
            </w:r>
          </w:p>
        </w:tc>
        <w:tc>
          <w:tcPr>
            <w:tcW w:w="845" w:type="dxa"/>
          </w:tcPr>
          <w:p w14:paraId="4DF2DDD2">
            <w:pPr>
              <w:spacing w:before="16" w:after="16"/>
              <w:jc w:val="center"/>
            </w:pPr>
            <w:r>
              <w:rPr>
                <w:rFonts w:ascii="等线" w:hAnsi="等线" w:eastAsia="等线" w:cs="等线"/>
                <w:color w:val="1C1E21"/>
                <w:sz w:val="16"/>
              </w:rPr>
              <w:t>—</w:t>
            </w:r>
          </w:p>
        </w:tc>
        <w:tc>
          <w:tcPr>
            <w:tcW w:w="845" w:type="dxa"/>
          </w:tcPr>
          <w:p w14:paraId="79349A9A">
            <w:pPr>
              <w:spacing w:before="16" w:after="16"/>
              <w:jc w:val="center"/>
            </w:pPr>
            <w:r>
              <w:rPr>
                <w:rFonts w:ascii="等线" w:hAnsi="等线" w:eastAsia="等线" w:cs="等线"/>
                <w:color w:val="1C1E21"/>
                <w:sz w:val="16"/>
              </w:rPr>
              <w:t>—</w:t>
            </w:r>
          </w:p>
        </w:tc>
        <w:tc>
          <w:tcPr>
            <w:tcW w:w="845" w:type="dxa"/>
          </w:tcPr>
          <w:p w14:paraId="721BF390">
            <w:pPr>
              <w:spacing w:before="16" w:after="16"/>
              <w:jc w:val="center"/>
            </w:pPr>
            <w:r>
              <w:rPr>
                <w:rFonts w:ascii="等线" w:hAnsi="等线" w:eastAsia="等线" w:cs="等线"/>
                <w:color w:val="1C1E21"/>
                <w:sz w:val="16"/>
              </w:rPr>
              <w:t>—</w:t>
            </w:r>
          </w:p>
        </w:tc>
        <w:tc>
          <w:tcPr>
            <w:tcW w:w="845" w:type="dxa"/>
          </w:tcPr>
          <w:p w14:paraId="355BD1A0">
            <w:pPr>
              <w:spacing w:before="16" w:after="16"/>
              <w:jc w:val="center"/>
            </w:pPr>
            <w:r>
              <w:rPr>
                <w:rFonts w:ascii="等线" w:hAnsi="等线" w:eastAsia="等线" w:cs="等线"/>
                <w:color w:val="1C1E21"/>
                <w:sz w:val="16"/>
              </w:rPr>
              <w:t>√</w:t>
            </w:r>
          </w:p>
        </w:tc>
      </w:tr>
      <w:tr w14:paraId="57025B2C">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0B34A1D2">
            <w:pPr>
              <w:spacing w:before="16" w:after="16"/>
            </w:pPr>
            <w:r>
              <w:rPr>
                <w:rFonts w:ascii="等线" w:hAnsi="等线" w:eastAsia="等线" w:cs="等线"/>
                <w:color w:val="1C1E21"/>
                <w:sz w:val="16"/>
              </w:rPr>
              <w:t>tkinter</w:t>
            </w:r>
          </w:p>
        </w:tc>
        <w:tc>
          <w:tcPr>
            <w:tcW w:w="3381" w:type="dxa"/>
          </w:tcPr>
          <w:p w14:paraId="7D30B44D">
            <w:pPr>
              <w:spacing w:before="16" w:after="16"/>
            </w:pPr>
            <w:r>
              <w:rPr>
                <w:rFonts w:ascii="等线" w:hAnsi="等线" w:eastAsia="等线" w:cs="等线"/>
                <w:color w:val="1C1E21"/>
                <w:sz w:val="16"/>
              </w:rPr>
              <w:t>图形界面（随 Python 自带）</w:t>
            </w:r>
          </w:p>
        </w:tc>
        <w:tc>
          <w:tcPr>
            <w:tcW w:w="845" w:type="dxa"/>
          </w:tcPr>
          <w:p w14:paraId="5081E4F5">
            <w:pPr>
              <w:spacing w:before="16" w:after="16"/>
              <w:jc w:val="center"/>
            </w:pPr>
            <w:r>
              <w:rPr>
                <w:rFonts w:ascii="等线" w:hAnsi="等线" w:eastAsia="等线" w:cs="等线"/>
                <w:color w:val="1C1E21"/>
                <w:sz w:val="16"/>
              </w:rPr>
              <w:t>√</w:t>
            </w:r>
          </w:p>
        </w:tc>
        <w:tc>
          <w:tcPr>
            <w:tcW w:w="845" w:type="dxa"/>
          </w:tcPr>
          <w:p w14:paraId="223975EE">
            <w:pPr>
              <w:spacing w:before="16" w:after="16"/>
              <w:jc w:val="center"/>
            </w:pPr>
            <w:r>
              <w:rPr>
                <w:rFonts w:ascii="等线" w:hAnsi="等线" w:eastAsia="等线" w:cs="等线"/>
                <w:color w:val="1C1E21"/>
                <w:sz w:val="16"/>
              </w:rPr>
              <w:t>—</w:t>
            </w:r>
          </w:p>
        </w:tc>
        <w:tc>
          <w:tcPr>
            <w:tcW w:w="845" w:type="dxa"/>
          </w:tcPr>
          <w:p w14:paraId="116DE6A8">
            <w:pPr>
              <w:spacing w:before="16" w:after="16"/>
              <w:jc w:val="center"/>
            </w:pPr>
            <w:r>
              <w:rPr>
                <w:rFonts w:ascii="等线" w:hAnsi="等线" w:eastAsia="等线" w:cs="等线"/>
                <w:color w:val="1C1E21"/>
                <w:sz w:val="16"/>
              </w:rPr>
              <w:t>—</w:t>
            </w:r>
          </w:p>
        </w:tc>
        <w:tc>
          <w:tcPr>
            <w:tcW w:w="845" w:type="dxa"/>
          </w:tcPr>
          <w:p w14:paraId="4036818A">
            <w:pPr>
              <w:spacing w:before="16" w:after="16"/>
              <w:jc w:val="center"/>
            </w:pPr>
            <w:r>
              <w:rPr>
                <w:rFonts w:ascii="等线" w:hAnsi="等线" w:eastAsia="等线" w:cs="等线"/>
                <w:color w:val="1C1E21"/>
                <w:sz w:val="16"/>
              </w:rPr>
              <w:t>—</w:t>
            </w:r>
          </w:p>
        </w:tc>
        <w:tc>
          <w:tcPr>
            <w:tcW w:w="845" w:type="dxa"/>
          </w:tcPr>
          <w:p w14:paraId="0614620E">
            <w:pPr>
              <w:spacing w:before="16" w:after="16"/>
              <w:jc w:val="center"/>
            </w:pPr>
            <w:r>
              <w:rPr>
                <w:rFonts w:ascii="等线" w:hAnsi="等线" w:eastAsia="等线" w:cs="等线"/>
                <w:color w:val="1C1E21"/>
                <w:sz w:val="16"/>
              </w:rPr>
              <w:t>—</w:t>
            </w:r>
          </w:p>
        </w:tc>
      </w:tr>
      <w:tr w14:paraId="4E01339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107087A5">
            <w:pPr>
              <w:spacing w:before="16" w:after="16"/>
            </w:pPr>
            <w:r>
              <w:rPr>
                <w:rFonts w:ascii="等线" w:hAnsi="等线" w:eastAsia="等线" w:cs="等线"/>
                <w:color w:val="1C1E21"/>
                <w:sz w:val="16"/>
              </w:rPr>
              <w:t>Node.js + npx</w:t>
            </w:r>
          </w:p>
        </w:tc>
        <w:tc>
          <w:tcPr>
            <w:tcW w:w="3381" w:type="dxa"/>
          </w:tcPr>
          <w:p w14:paraId="4810848E">
            <w:pPr>
              <w:spacing w:before="16" w:after="16"/>
            </w:pPr>
            <w:r>
              <w:rPr>
                <w:rFonts w:ascii="等线" w:hAnsi="等线" w:eastAsia="等线" w:cs="等线"/>
                <w:color w:val="1C1E21"/>
                <w:sz w:val="16"/>
              </w:rPr>
              <w:t>项目五取数命令行工具</w:t>
            </w:r>
          </w:p>
        </w:tc>
        <w:tc>
          <w:tcPr>
            <w:tcW w:w="845" w:type="dxa"/>
          </w:tcPr>
          <w:p w14:paraId="3CBA1D98">
            <w:pPr>
              <w:spacing w:before="16" w:after="16"/>
              <w:jc w:val="center"/>
            </w:pPr>
            <w:r>
              <w:rPr>
                <w:rFonts w:ascii="等线" w:hAnsi="等线" w:eastAsia="等线" w:cs="等线"/>
                <w:color w:val="1C1E21"/>
                <w:sz w:val="16"/>
              </w:rPr>
              <w:t>—</w:t>
            </w:r>
          </w:p>
        </w:tc>
        <w:tc>
          <w:tcPr>
            <w:tcW w:w="845" w:type="dxa"/>
          </w:tcPr>
          <w:p w14:paraId="4B0E1A2C">
            <w:pPr>
              <w:spacing w:before="16" w:after="16"/>
              <w:jc w:val="center"/>
            </w:pPr>
            <w:r>
              <w:rPr>
                <w:rFonts w:ascii="等线" w:hAnsi="等线" w:eastAsia="等线" w:cs="等线"/>
                <w:color w:val="1C1E21"/>
                <w:sz w:val="16"/>
              </w:rPr>
              <w:t>—</w:t>
            </w:r>
          </w:p>
        </w:tc>
        <w:tc>
          <w:tcPr>
            <w:tcW w:w="845" w:type="dxa"/>
          </w:tcPr>
          <w:p w14:paraId="770EEE89">
            <w:pPr>
              <w:spacing w:before="16" w:after="16"/>
              <w:jc w:val="center"/>
            </w:pPr>
            <w:r>
              <w:rPr>
                <w:rFonts w:ascii="等线" w:hAnsi="等线" w:eastAsia="等线" w:cs="等线"/>
                <w:color w:val="1C1E21"/>
                <w:sz w:val="16"/>
              </w:rPr>
              <w:t>—</w:t>
            </w:r>
          </w:p>
        </w:tc>
        <w:tc>
          <w:tcPr>
            <w:tcW w:w="845" w:type="dxa"/>
          </w:tcPr>
          <w:p w14:paraId="12E1F4D5">
            <w:pPr>
              <w:spacing w:before="16" w:after="16"/>
              <w:jc w:val="center"/>
            </w:pPr>
            <w:r>
              <w:rPr>
                <w:rFonts w:ascii="等线" w:hAnsi="等线" w:eastAsia="等线" w:cs="等线"/>
                <w:color w:val="1C1E21"/>
                <w:sz w:val="16"/>
              </w:rPr>
              <w:t>—</w:t>
            </w:r>
          </w:p>
        </w:tc>
        <w:tc>
          <w:tcPr>
            <w:tcW w:w="845" w:type="dxa"/>
          </w:tcPr>
          <w:p w14:paraId="017A5AFC">
            <w:pPr>
              <w:spacing w:before="16" w:after="16"/>
              <w:jc w:val="center"/>
            </w:pPr>
            <w:r>
              <w:rPr>
                <w:rFonts w:ascii="等线" w:hAnsi="等线" w:eastAsia="等线" w:cs="等线"/>
                <w:color w:val="1C1E21"/>
                <w:sz w:val="16"/>
              </w:rPr>
              <w:t>√</w:t>
            </w:r>
          </w:p>
        </w:tc>
      </w:tr>
    </w:tbl>
    <w:p w14:paraId="1F24EA9F">
      <w:pPr>
        <w:spacing w:before="40" w:after="100"/>
        <w:jc w:val="center"/>
      </w:pPr>
      <w:r>
        <w:rPr>
          <w:rFonts w:ascii="等线" w:hAnsi="等线" w:eastAsia="等线" w:cs="等线"/>
          <w:color w:val="626870"/>
          <w:sz w:val="16"/>
        </w:rPr>
        <w:t>tkinter 随 Python 官方安装包自带，不需要用 pip 安装。项目五的数据抓取走的是命令行数据接口（npx），若网络受限可用 --skip-fetch 使用仓库内已落盘的原始数据（见 6.2 节）。</w:t>
      </w:r>
    </w:p>
    <w:tbl>
      <w:tblPr>
        <w:tblStyle w:val="42"/>
        <w:tblW w:w="0" w:type="auto"/>
        <w:jc w:val="center"/>
        <w:tblLayout w:type="fixed"/>
        <w:tblCellMar>
          <w:top w:w="90" w:type="dxa"/>
          <w:left w:w="150" w:type="dxa"/>
          <w:bottom w:w="90" w:type="dxa"/>
          <w:right w:w="150" w:type="dxa"/>
        </w:tblCellMar>
      </w:tblPr>
      <w:tblGrid>
        <w:gridCol w:w="9298"/>
      </w:tblGrid>
      <w:tr w14:paraId="2EF1B186">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66498EA1">
            <w:pPr>
              <w:spacing w:before="40" w:after="40"/>
            </w:pPr>
            <w:r>
              <w:rPr>
                <w:rFonts w:ascii="微软雅黑" w:hAnsi="微软雅黑" w:eastAsia="微软雅黑" w:cs="微软雅黑"/>
                <w:b/>
                <w:color w:val="2E7D46"/>
                <w:sz w:val="19"/>
              </w:rPr>
              <w:t>提示　</w:t>
            </w:r>
            <w:r>
              <w:rPr>
                <w:rFonts w:cs="华文中宋"/>
                <w:color w:val="1C1E21"/>
                <w:sz w:val="19"/>
              </w:rPr>
              <w:t>只需要跑通某</w:t>
            </w:r>
            <w:r>
              <w:rPr>
                <w:rFonts w:ascii="微软雅黑" w:hAnsi="微软雅黑" w:eastAsia="微软雅黑" w:cs="微软雅黑"/>
                <w:b/>
                <w:color w:val="1C1E21"/>
                <w:sz w:val="19"/>
              </w:rPr>
              <w:t>一个</w:t>
            </w:r>
            <w:r>
              <w:rPr>
                <w:rFonts w:cs="华文中宋"/>
                <w:color w:val="1C1E21"/>
                <w:sz w:val="19"/>
              </w:rPr>
              <w:t>项目时，按该列打勾的库装即可，不必全装。例如只做项目一，装 pandas、numpy、matplotlib、openpyxl 四个就够；Pillow 只在图形界面缩放图片和截图时用到，缺失时程序会自动降级而不报错。</w:t>
            </w:r>
          </w:p>
        </w:tc>
      </w:tr>
    </w:tbl>
    <w:p w14:paraId="09341EE6">
      <w:pPr>
        <w:spacing w:after="40"/>
      </w:pPr>
    </w:p>
    <w:p w14:paraId="2F922064">
      <w:pPr>
        <w:pStyle w:val="4"/>
      </w:pPr>
      <w:bookmarkStart w:id="8" w:name="_Toc241149986"/>
      <w:r>
        <w:rPr>
          <w:rFonts w:ascii="微软雅黑" w:hAnsi="微软雅黑" w:eastAsia="微软雅黑" w:cs="微软雅黑"/>
          <w:b w:val="0"/>
          <w:sz w:val="30"/>
        </w:rPr>
        <w:t>1.2　目录与文件的组织习惯</w:t>
      </w:r>
      <w:bookmarkEnd w:id="8"/>
    </w:p>
    <w:p w14:paraId="13F17712">
      <w:pPr>
        <w:spacing w:after="60"/>
        <w:jc w:val="both"/>
      </w:pPr>
      <w:r>
        <w:rPr>
          <w:rFonts w:cs="华文中宋"/>
          <w:color w:val="1C1E21"/>
        </w:rPr>
        <w:t>五个项目的目录结构风格接近，都遵循“入口脚本 + 功能模块 + 输出目录”三段式。以项目一为例：</w:t>
      </w:r>
    </w:p>
    <w:p w14:paraId="31719FBE">
      <w:pPr>
        <w:keepNext/>
        <w:spacing w:before="60" w:after="20"/>
      </w:pPr>
      <w:r>
        <w:rPr>
          <w:rFonts w:ascii="等线" w:hAnsi="等线" w:eastAsia="等线" w:cs="等线"/>
          <w:color w:val="626870"/>
          <w:sz w:val="16"/>
        </w:rPr>
        <w:t>▍目录结构</w:t>
      </w:r>
    </w:p>
    <w:p w14:paraId="6F0A0A52">
      <w:pPr>
        <w:shd w:val="clear" w:color="auto" w:fill="F4F6F8"/>
        <w:spacing w:after="0" w:line="293" w:lineRule="auto"/>
        <w:ind w:left="142"/>
      </w:pPr>
      <w:r>
        <w:rPr>
          <w:rFonts w:ascii="Consolas" w:hAnsi="Consolas" w:eastAsia="等线" w:cs="Consolas"/>
          <w:color w:val="212629"/>
          <w:sz w:val="17"/>
        </w:rPr>
        <w:t>financial_calculator/</w:t>
      </w:r>
    </w:p>
    <w:p w14:paraId="6F3AE4DF">
      <w:pPr>
        <w:shd w:val="clear" w:color="auto" w:fill="F4F6F8"/>
        <w:spacing w:after="0" w:line="293" w:lineRule="auto"/>
        <w:ind w:left="142"/>
      </w:pPr>
      <w:r>
        <w:rPr>
          <w:rFonts w:ascii="Consolas" w:hAnsi="Consolas" w:eastAsia="等线" w:cs="Consolas"/>
          <w:color w:val="212629"/>
          <w:sz w:val="17"/>
        </w:rPr>
        <w:t xml:space="preserve">├── main.py                入口：命令行菜单与 </w:t>
      </w:r>
      <w:r>
        <w:rPr>
          <w:rFonts w:ascii="Consolas" w:hAnsi="Consolas" w:eastAsia="等线" w:cs="Consolas"/>
          <w:color w:val="9F6A16"/>
          <w:sz w:val="17"/>
        </w:rPr>
        <w:t>6</w:t>
      </w:r>
      <w:r>
        <w:rPr>
          <w:rFonts w:ascii="Consolas" w:hAnsi="Consolas" w:eastAsia="等线" w:cs="Consolas"/>
          <w:color w:val="212629"/>
          <w:sz w:val="17"/>
        </w:rPr>
        <w:t xml:space="preserve"> 个场景</w:t>
      </w:r>
    </w:p>
    <w:p w14:paraId="416B2D3B">
      <w:pPr>
        <w:shd w:val="clear" w:color="auto" w:fill="F4F6F8"/>
        <w:spacing w:after="0" w:line="293" w:lineRule="auto"/>
        <w:ind w:left="142"/>
      </w:pPr>
      <w:r>
        <w:rPr>
          <w:rFonts w:ascii="Consolas" w:hAnsi="Consolas" w:eastAsia="等线" w:cs="Consolas"/>
          <w:color w:val="212629"/>
          <w:sz w:val="17"/>
        </w:rPr>
        <w:t>├── gui.py                 入口：tkinter 图形界面（捕获 stdout 复用内核）</w:t>
      </w:r>
    </w:p>
    <w:p w14:paraId="47B311C4">
      <w:pPr>
        <w:shd w:val="clear" w:color="auto" w:fill="F4F6F8"/>
        <w:spacing w:after="0" w:line="293" w:lineRule="auto"/>
        <w:ind w:left="142"/>
      </w:pPr>
      <w:r>
        <w:rPr>
          <w:rFonts w:ascii="Consolas" w:hAnsi="Consolas" w:eastAsia="等线" w:cs="Consolas"/>
          <w:color w:val="212629"/>
          <w:sz w:val="17"/>
        </w:rPr>
        <w:t>├── core.py                计算内核：13 个纯函数，无界面依赖</w:t>
      </w:r>
    </w:p>
    <w:p w14:paraId="3BBD642B">
      <w:pPr>
        <w:shd w:val="clear" w:color="auto" w:fill="F4F6F8"/>
        <w:spacing w:after="0" w:line="293" w:lineRule="auto"/>
        <w:ind w:left="142"/>
      </w:pPr>
      <w:r>
        <w:rPr>
          <w:rFonts w:ascii="Consolas" w:hAnsi="Consolas" w:eastAsia="等线" w:cs="Consolas"/>
          <w:color w:val="212629"/>
          <w:sz w:val="17"/>
        </w:rPr>
        <w:t>├── validators.py          三层参数校验 + 业务解读文字</w:t>
      </w:r>
    </w:p>
    <w:p w14:paraId="6BB8A8E6">
      <w:pPr>
        <w:shd w:val="clear" w:color="auto" w:fill="F4F6F8"/>
        <w:spacing w:after="0" w:line="293" w:lineRule="auto"/>
        <w:ind w:left="142"/>
      </w:pPr>
      <w:r>
        <w:rPr>
          <w:rFonts w:ascii="Consolas" w:hAnsi="Consolas" w:eastAsia="等线" w:cs="Consolas"/>
          <w:color w:val="212629"/>
          <w:sz w:val="17"/>
        </w:rPr>
        <w:t>├── visualize.py           出图函数（Agg 后端）</w:t>
      </w:r>
    </w:p>
    <w:p w14:paraId="2634733F">
      <w:pPr>
        <w:shd w:val="clear" w:color="auto" w:fill="F4F6F8"/>
        <w:spacing w:after="0" w:line="293" w:lineRule="auto"/>
        <w:ind w:left="142"/>
      </w:pPr>
      <w:r>
        <w:rPr>
          <w:rFonts w:ascii="Consolas" w:hAnsi="Consolas" w:eastAsia="等线" w:cs="Consolas"/>
          <w:color w:val="212629"/>
          <w:sz w:val="17"/>
        </w:rPr>
        <w:t>├── report.py              Excel / Markdown 导出</w:t>
      </w:r>
    </w:p>
    <w:p w14:paraId="4535FCBF">
      <w:pPr>
        <w:shd w:val="clear" w:color="auto" w:fill="F4F6F8"/>
        <w:spacing w:after="0" w:line="293" w:lineRule="auto"/>
        <w:ind w:left="142"/>
      </w:pPr>
      <w:r>
        <w:rPr>
          <w:rFonts w:ascii="Consolas" w:hAnsi="Consolas" w:eastAsia="等线" w:cs="Consolas"/>
          <w:color w:val="212629"/>
          <w:sz w:val="17"/>
        </w:rPr>
        <w:t>├── test_cases.py          自检用例（断言 + 用例簿）</w:t>
      </w:r>
    </w:p>
    <w:p w14:paraId="432E0274">
      <w:pPr>
        <w:shd w:val="clear" w:color="auto" w:fill="F4F6F8"/>
        <w:spacing w:after="0" w:line="293" w:lineRule="auto"/>
        <w:ind w:left="142"/>
      </w:pPr>
      <w:r>
        <w:rPr>
          <w:rFonts w:ascii="Consolas" w:hAnsi="Consolas" w:eastAsia="等线" w:cs="Consolas"/>
          <w:color w:val="212629"/>
          <w:sz w:val="17"/>
        </w:rPr>
        <w:t>├── requirements.txt       依赖清单</w:t>
      </w:r>
    </w:p>
    <w:p w14:paraId="5720F887">
      <w:pPr>
        <w:shd w:val="clear" w:color="auto" w:fill="F4F6F8"/>
        <w:spacing w:after="0" w:line="293" w:lineRule="auto"/>
        <w:ind w:left="142"/>
      </w:pPr>
      <w:r>
        <w:rPr>
          <w:rFonts w:ascii="Consolas" w:hAnsi="Consolas" w:eastAsia="等线" w:cs="Consolas"/>
          <w:color w:val="212629"/>
          <w:sz w:val="17"/>
        </w:rPr>
        <w:t>└── outputs/               所有产物的落盘位置（脚本自动创建）</w:t>
      </w:r>
    </w:p>
    <w:p w14:paraId="26EB2B76">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3C01C866">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6EF0E3C">
            <w:pPr>
              <w:spacing w:before="40" w:after="40"/>
            </w:pPr>
            <w:r>
              <w:rPr>
                <w:rFonts w:ascii="微软雅黑" w:hAnsi="微软雅黑" w:eastAsia="微软雅黑" w:cs="微软雅黑"/>
                <w:b/>
                <w:color w:val="1C4A8C"/>
                <w:sz w:val="19"/>
              </w:rPr>
              <w:t>说明　</w:t>
            </w:r>
            <w:r>
              <w:rPr>
                <w:rFonts w:cs="华文中宋"/>
                <w:color w:val="1C1E21"/>
                <w:sz w:val="19"/>
              </w:rPr>
              <w:t>五个项目都把输出目录锚定在</w:t>
            </w:r>
            <w:r>
              <w:rPr>
                <w:rFonts w:ascii="微软雅黑" w:hAnsi="微软雅黑" w:eastAsia="微软雅黑" w:cs="微软雅黑"/>
                <w:b/>
                <w:color w:val="1C1E21"/>
                <w:sz w:val="19"/>
              </w:rPr>
              <w:t>脚本自身所在目录</w:t>
            </w:r>
            <w:r>
              <w:rPr>
                <w:rFonts w:cs="华文中宋"/>
                <w:color w:val="1C1E21"/>
                <w:sz w:val="19"/>
              </w:rPr>
              <w:t>，而不是终端当前目录。也就是说，无论你在哪个文件夹里敲命令，图和数永远出现在项目自己的 outputs/ 或 output/ 下。找不到产物时，先去项目目录看，不要在当前目录翻。</w:t>
            </w:r>
          </w:p>
        </w:tc>
      </w:tr>
    </w:tbl>
    <w:p w14:paraId="2B71B82A">
      <w:pPr>
        <w:spacing w:after="40"/>
      </w:pPr>
    </w:p>
    <w:p w14:paraId="44B2E532">
      <w:pPr>
        <w:pStyle w:val="4"/>
      </w:pPr>
      <w:bookmarkStart w:id="9" w:name="_Toc241149987"/>
      <w:r>
        <w:rPr>
          <w:rFonts w:ascii="微软雅黑" w:hAnsi="微软雅黑" w:eastAsia="微软雅黑" w:cs="微软雅黑"/>
          <w:b w:val="0"/>
          <w:sz w:val="30"/>
        </w:rPr>
        <w:t>1.3　安装 Python 解释器</w:t>
      </w:r>
      <w:bookmarkEnd w:id="9"/>
    </w:p>
    <w:p w14:paraId="1E0F8303">
      <w:pPr>
        <w:pStyle w:val="5"/>
      </w:pPr>
      <w:bookmarkStart w:id="10" w:name="_Toc241149988"/>
      <w:r>
        <w:rPr>
          <w:rFonts w:ascii="微软雅黑" w:hAnsi="微软雅黑" w:eastAsia="微软雅黑" w:cs="微软雅黑"/>
          <w:b w:val="0"/>
          <w:sz w:val="24"/>
        </w:rPr>
        <w:t>1.3.1　下载安装包</w:t>
      </w:r>
      <w:bookmarkEnd w:id="10"/>
    </w:p>
    <w:p w14:paraId="5421C761">
      <w:pPr>
        <w:spacing w:after="60"/>
        <w:jc w:val="both"/>
      </w:pPr>
      <w:r>
        <w:rPr>
          <w:rFonts w:cs="华文中宋"/>
          <w:color w:val="1C1E21"/>
        </w:rPr>
        <w:t>在使用 Python 之前，需要安装 Python 解释器，到 python.org 的 Downloads 页面下载安装包，注意要下载与自己电脑系统相对应的版本，Windows 下载 .exe，macOS 下载 .pkg，演示操作系统为 Windows 11 24H2，故选择 Windows 64 位安装包，建议 3.9 及以上，这里演示安装 Python 3.12 的版本。</w:t>
      </w:r>
    </w:p>
    <w:p w14:paraId="2EEAC468">
      <w:pPr>
        <w:keepNext/>
        <w:spacing w:before="80"/>
        <w:jc w:val="center"/>
      </w:pPr>
      <w:r>
        <w:drawing>
          <wp:inline distT="0" distB="0" distL="0" distR="0">
            <wp:extent cx="5399405" cy="3284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00000" cy="3285139"/>
                    </a:xfrm>
                    <a:prstGeom prst="rect">
                      <a:avLst/>
                    </a:prstGeom>
                  </pic:spPr>
                </pic:pic>
              </a:graphicData>
            </a:graphic>
          </wp:inline>
        </w:drawing>
      </w:r>
    </w:p>
    <w:p w14:paraId="7F7DA065">
      <w:pPr>
        <w:spacing w:before="50" w:after="140"/>
        <w:jc w:val="center"/>
      </w:pPr>
      <w:r>
        <w:rPr>
          <w:rFonts w:ascii="等线" w:hAnsi="等线" w:eastAsia="等线" w:cs="等线"/>
          <w:color w:val="60666E"/>
          <w:sz w:val="17"/>
        </w:rPr>
        <w:t>图 1-1　python.org 的 Downloads 页面（红框标出 Windows installer 64-bit）</w:t>
      </w:r>
    </w:p>
    <w:p w14:paraId="117F41FF">
      <w:pPr>
        <w:pStyle w:val="5"/>
      </w:pPr>
      <w:bookmarkStart w:id="11" w:name="_Toc241149989"/>
      <w:r>
        <w:rPr>
          <w:rFonts w:ascii="微软雅黑" w:hAnsi="微软雅黑" w:eastAsia="微软雅黑" w:cs="微软雅黑"/>
          <w:b w:val="0"/>
          <w:sz w:val="24"/>
        </w:rPr>
        <w:t>1.3.2　五步装完（Windows）</w:t>
      </w:r>
      <w:bookmarkEnd w:id="11"/>
    </w:p>
    <w:p w14:paraId="5A139E7D">
      <w:pPr>
        <w:keepNext/>
        <w:spacing w:before="100" w:after="40"/>
      </w:pPr>
      <w:r>
        <w:rPr>
          <w:rFonts w:ascii="微软雅黑" w:hAnsi="微软雅黑" w:eastAsia="微软雅黑" w:cs="微软雅黑"/>
          <w:color w:val="FFFFFF"/>
          <w:sz w:val="19"/>
          <w:shd w:val="clear" w:color="auto" w:fill="1C4A8C"/>
        </w:rPr>
        <w:t xml:space="preserve"> 第 1 步 </w:t>
      </w:r>
      <w:r>
        <w:rPr>
          <w:rFonts w:ascii="微软雅黑" w:hAnsi="微软雅黑" w:eastAsia="微软雅黑" w:cs="微软雅黑"/>
          <w:color w:val="1C1E21"/>
          <w:sz w:val="22"/>
        </w:rPr>
        <w:t xml:space="preserve">  运行安装程序，勾选 “Add Python to PATH”</w:t>
      </w:r>
    </w:p>
    <w:p w14:paraId="3DB40CDC">
      <w:pPr>
        <w:spacing w:after="60"/>
        <w:jc w:val="both"/>
      </w:pPr>
      <w:r>
        <w:rPr>
          <w:rFonts w:cs="华文中宋"/>
          <w:color w:val="1C1E21"/>
        </w:rPr>
        <w:t>运行下载的安装程序（这里以 3.12 为例，最新版过程相同）。</w:t>
      </w:r>
      <w:r>
        <w:rPr>
          <w:rFonts w:ascii="微软雅黑" w:hAnsi="微软雅黑" w:eastAsia="微软雅黑" w:cs="微软雅黑"/>
          <w:b/>
          <w:color w:val="1C1E21"/>
        </w:rPr>
        <w:t>一定要勾选底部的 “Add Python to PATH”</w:t>
      </w:r>
      <w:r>
        <w:rPr>
          <w:rFonts w:cs="华文中宋"/>
          <w:color w:val="1C1E21"/>
        </w:rPr>
        <w:t>，然后点击 “Customize installation”。这一勾决定了后面能不能直接在终端里敲 python——不勾的话，第 1.3.5 节就得手动改环境变量。</w:t>
      </w:r>
    </w:p>
    <w:p w14:paraId="3F5E1988">
      <w:pPr>
        <w:keepNext/>
        <w:spacing w:before="80"/>
        <w:jc w:val="center"/>
      </w:pPr>
      <w:r>
        <w:drawing>
          <wp:inline distT="0" distB="0" distL="0" distR="0">
            <wp:extent cx="4180205" cy="2573655"/>
            <wp:effectExtent l="0" t="0" r="1079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180205" cy="2573655"/>
                    </a:xfrm>
                    <a:prstGeom prst="rect">
                      <a:avLst/>
                    </a:prstGeom>
                  </pic:spPr>
                </pic:pic>
              </a:graphicData>
            </a:graphic>
          </wp:inline>
        </w:drawing>
      </w:r>
    </w:p>
    <w:p w14:paraId="1806466F">
      <w:pPr>
        <w:spacing w:before="50" w:after="140"/>
        <w:jc w:val="center"/>
      </w:pPr>
      <w:r>
        <w:rPr>
          <w:rFonts w:ascii="等线" w:hAnsi="等线" w:eastAsia="等线" w:cs="等线"/>
          <w:color w:val="60666E"/>
          <w:sz w:val="17"/>
        </w:rPr>
        <w:t>图 1-2　安装首屏：勾选 Add Python to PATH 后进入自定义安装</w:t>
      </w:r>
    </w:p>
    <w:p w14:paraId="43C8C380">
      <w:pPr>
        <w:keepNext/>
        <w:spacing w:before="100" w:after="40"/>
      </w:pPr>
      <w:r>
        <w:rPr>
          <w:rFonts w:ascii="微软雅黑" w:hAnsi="微软雅黑" w:eastAsia="微软雅黑" w:cs="微软雅黑"/>
          <w:color w:val="FFFFFF"/>
          <w:sz w:val="19"/>
          <w:shd w:val="clear" w:color="auto" w:fill="1C4A8C"/>
        </w:rPr>
        <w:t xml:space="preserve"> 第 2 步 </w:t>
      </w:r>
      <w:r>
        <w:rPr>
          <w:rFonts w:ascii="微软雅黑" w:hAnsi="微软雅黑" w:eastAsia="微软雅黑" w:cs="微软雅黑"/>
          <w:color w:val="1C1E21"/>
          <w:sz w:val="22"/>
        </w:rPr>
        <w:t xml:space="preserve">  可选功能保持默认</w:t>
      </w:r>
    </w:p>
    <w:p w14:paraId="0800E1AA">
      <w:pPr>
        <w:spacing w:after="60"/>
        <w:jc w:val="both"/>
      </w:pPr>
      <w:r>
        <w:rPr>
          <w:rFonts w:cs="华文中宋"/>
          <w:color w:val="1C1E21"/>
        </w:rPr>
        <w:t>保持默认勾选即可（勾选框里的 Documentation、pip、tcl/tk and IDLE、Python test suite、py launcher 全部保留）。</w:t>
      </w:r>
      <w:r>
        <w:rPr>
          <w:rFonts w:ascii="微软雅黑" w:hAnsi="微软雅黑" w:eastAsia="微软雅黑" w:cs="微软雅黑"/>
          <w:b/>
          <w:color w:val="1C1E21"/>
        </w:rPr>
        <w:t>tcl/tk and IDLE 千万不要取消</w:t>
      </w:r>
      <w:r>
        <w:rPr>
          <w:rFonts w:cs="华文中宋"/>
          <w:color w:val="1C1E21"/>
        </w:rPr>
        <w:t>，取消后项目一的图形界面会因缺少 tkinter 而无法启动。</w:t>
      </w:r>
    </w:p>
    <w:p w14:paraId="24DDFA45">
      <w:pPr>
        <w:keepNext/>
        <w:spacing w:before="80"/>
        <w:jc w:val="center"/>
      </w:pPr>
      <w:r>
        <w:drawing>
          <wp:inline distT="0" distB="0" distL="0" distR="0">
            <wp:extent cx="4247515" cy="2626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248000" cy="2626680"/>
                    </a:xfrm>
                    <a:prstGeom prst="rect">
                      <a:avLst/>
                    </a:prstGeom>
                  </pic:spPr>
                </pic:pic>
              </a:graphicData>
            </a:graphic>
          </wp:inline>
        </w:drawing>
      </w:r>
    </w:p>
    <w:p w14:paraId="72D6F5CA">
      <w:pPr>
        <w:spacing w:before="50" w:after="140"/>
        <w:jc w:val="center"/>
      </w:pPr>
      <w:r>
        <w:rPr>
          <w:rFonts w:ascii="等线" w:hAnsi="等线" w:eastAsia="等线" w:cs="等线"/>
          <w:color w:val="60666E"/>
          <w:sz w:val="17"/>
        </w:rPr>
        <w:t>图 1-3　Optional Features：全部保持默认勾选</w:t>
      </w:r>
    </w:p>
    <w:p w14:paraId="3BA04696">
      <w:pPr>
        <w:keepNext/>
        <w:spacing w:before="100" w:after="40"/>
      </w:pPr>
      <w:r>
        <w:rPr>
          <w:rFonts w:ascii="微软雅黑" w:hAnsi="微软雅黑" w:eastAsia="微软雅黑" w:cs="微软雅黑"/>
          <w:color w:val="FFFFFF"/>
          <w:sz w:val="19"/>
          <w:shd w:val="clear" w:color="auto" w:fill="1C4A8C"/>
        </w:rPr>
        <w:t xml:space="preserve"> 第 3 步 </w:t>
      </w:r>
      <w:r>
        <w:rPr>
          <w:rFonts w:ascii="微软雅黑" w:hAnsi="微软雅黑" w:eastAsia="微软雅黑" w:cs="微软雅黑"/>
          <w:color w:val="1C1E21"/>
          <w:sz w:val="22"/>
        </w:rPr>
        <w:t xml:space="preserve">  选择安装位置，建议装到非系统盘</w:t>
      </w:r>
    </w:p>
    <w:p w14:paraId="0EC0BA3E">
      <w:pPr>
        <w:spacing w:after="60"/>
        <w:jc w:val="both"/>
      </w:pPr>
      <w:r>
        <w:rPr>
          <w:rFonts w:cs="华文中宋"/>
          <w:color w:val="1C1E21"/>
        </w:rPr>
        <w:t>建议安装到非系统盘，比如这里选 D 盘。路径</w:t>
      </w:r>
      <w:r>
        <w:rPr>
          <w:rFonts w:ascii="微软雅黑" w:hAnsi="微软雅黑" w:eastAsia="微软雅黑" w:cs="微软雅黑"/>
          <w:b/>
          <w:color w:val="1C1E21"/>
        </w:rPr>
        <w:t>尽量不要带中文和空格</w:t>
      </w:r>
      <w:r>
        <w:rPr>
          <w:rFonts w:cs="华文中宋"/>
          <w:color w:val="1C1E21"/>
        </w:rPr>
        <w:t>，否则个别第三方库在编译或写缓存时会出问题。改完路径点 Next。</w:t>
      </w:r>
    </w:p>
    <w:p w14:paraId="12B59685">
      <w:pPr>
        <w:keepNext/>
        <w:spacing w:before="80"/>
        <w:jc w:val="center"/>
      </w:pPr>
      <w:r>
        <w:drawing>
          <wp:inline distT="0" distB="0" distL="0" distR="0">
            <wp:extent cx="4319905" cy="2670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320000" cy="2670545"/>
                    </a:xfrm>
                    <a:prstGeom prst="rect">
                      <a:avLst/>
                    </a:prstGeom>
                  </pic:spPr>
                </pic:pic>
              </a:graphicData>
            </a:graphic>
          </wp:inline>
        </w:drawing>
      </w:r>
    </w:p>
    <w:p w14:paraId="5B5C366B">
      <w:pPr>
        <w:spacing w:before="50" w:after="140"/>
        <w:jc w:val="center"/>
      </w:pPr>
      <w:r>
        <w:rPr>
          <w:rFonts w:ascii="等线" w:hAnsi="等线" w:eastAsia="等线" w:cs="等线"/>
          <w:color w:val="60666E"/>
          <w:sz w:val="17"/>
        </w:rPr>
        <w:t>图 1-4　Advanced Options：自定义安装路径为 D 盘</w:t>
      </w:r>
    </w:p>
    <w:p w14:paraId="7BA0995C">
      <w:pPr>
        <w:keepNext/>
        <w:spacing w:before="100" w:after="40"/>
      </w:pPr>
      <w:r>
        <w:rPr>
          <w:rFonts w:ascii="微软雅黑" w:hAnsi="微软雅黑" w:eastAsia="微软雅黑" w:cs="微软雅黑"/>
          <w:color w:val="FFFFFF"/>
          <w:sz w:val="19"/>
          <w:shd w:val="clear" w:color="auto" w:fill="1C4A8C"/>
        </w:rPr>
        <w:t xml:space="preserve"> 第 4 步 </w:t>
      </w:r>
      <w:r>
        <w:rPr>
          <w:rFonts w:ascii="微软雅黑" w:hAnsi="微软雅黑" w:eastAsia="微软雅黑" w:cs="微软雅黑"/>
          <w:color w:val="1C1E21"/>
          <w:sz w:val="22"/>
        </w:rPr>
        <w:t xml:space="preserve">  等待安装完成，点击 “Disable path length limit”</w:t>
      </w:r>
    </w:p>
    <w:p w14:paraId="5B284D3D">
      <w:pPr>
        <w:spacing w:after="60"/>
        <w:jc w:val="both"/>
      </w:pPr>
      <w:r>
        <w:rPr>
          <w:rFonts w:cs="华文中宋"/>
          <w:color w:val="1C1E21"/>
        </w:rPr>
        <w:t>安装过程约 1—2 分钟。完成后</w:t>
      </w:r>
      <w:r>
        <w:rPr>
          <w:rFonts w:ascii="微软雅黑" w:hAnsi="微软雅黑" w:eastAsia="微软雅黑" w:cs="微软雅黑"/>
          <w:b/>
          <w:color w:val="1C1E21"/>
        </w:rPr>
        <w:t>务必点一下 “Disable path length limit”</w:t>
      </w:r>
      <w:r>
        <w:rPr>
          <w:rFonts w:cs="华文中宋"/>
          <w:color w:val="1C1E21"/>
        </w:rPr>
        <w:t>（解除 260 字符路径长度限制），再点 Close。这一步不影响能不能运行，但能避免以后解压深层目录时报“路径过长”。</w:t>
      </w:r>
    </w:p>
    <w:p w14:paraId="34280FE0">
      <w:pPr>
        <w:keepNext/>
        <w:spacing w:before="80"/>
        <w:jc w:val="center"/>
      </w:pPr>
      <w:r>
        <w:drawing>
          <wp:inline distT="0" distB="0" distL="0" distR="0">
            <wp:extent cx="4411345" cy="2715895"/>
            <wp:effectExtent l="0" t="0" r="825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411345" cy="2715895"/>
                    </a:xfrm>
                    <a:prstGeom prst="rect">
                      <a:avLst/>
                    </a:prstGeom>
                  </pic:spPr>
                </pic:pic>
              </a:graphicData>
            </a:graphic>
          </wp:inline>
        </w:drawing>
      </w:r>
    </w:p>
    <w:p w14:paraId="7FF5E1BB">
      <w:pPr>
        <w:spacing w:before="50" w:after="140"/>
        <w:jc w:val="center"/>
      </w:pPr>
      <w:r>
        <w:rPr>
          <w:rFonts w:ascii="等线" w:hAnsi="等线" w:eastAsia="等线" w:cs="等线"/>
          <w:color w:val="60666E"/>
          <w:sz w:val="17"/>
        </w:rPr>
        <w:t>图 1-5　安装完成页：先 Disable path length limit 再 Close</w:t>
      </w:r>
    </w:p>
    <w:p w14:paraId="16E1CF94">
      <w:pPr>
        <w:keepNext/>
        <w:spacing w:before="100" w:after="40"/>
      </w:pPr>
      <w:r>
        <w:rPr>
          <w:rFonts w:ascii="微软雅黑" w:hAnsi="微软雅黑" w:eastAsia="微软雅黑" w:cs="微软雅黑"/>
          <w:color w:val="FFFFFF"/>
          <w:sz w:val="19"/>
          <w:shd w:val="clear" w:color="auto" w:fill="1C4A8C"/>
        </w:rPr>
        <w:t xml:space="preserve"> 第 5 步 </w:t>
      </w:r>
      <w:r>
        <w:rPr>
          <w:rFonts w:ascii="微软雅黑" w:hAnsi="微软雅黑" w:eastAsia="微软雅黑" w:cs="微软雅黑"/>
          <w:color w:val="1C1E21"/>
          <w:sz w:val="22"/>
        </w:rPr>
        <w:t xml:space="preserve">  验证安装</w:t>
      </w:r>
    </w:p>
    <w:p w14:paraId="6FE511FE">
      <w:pPr>
        <w:spacing w:after="60"/>
        <w:jc w:val="both"/>
      </w:pPr>
      <w:r>
        <w:rPr>
          <w:rFonts w:cs="华文中宋"/>
          <w:color w:val="1C1E21"/>
        </w:rPr>
        <w:t>按 Win+R 输入 cmd 打开命令行，输入 python --version，如果输出版本号则表示安装成功。也可以按 Win+X 唤出菜单、点“i”进入终端，输入 python -V 查看 Python 版本、输入 pip -V 查看 pip 版本。</w:t>
      </w:r>
    </w:p>
    <w:p w14:paraId="41F02413">
      <w:pPr>
        <w:keepNext/>
        <w:spacing w:before="80"/>
        <w:jc w:val="center"/>
      </w:pPr>
      <w:r>
        <w:drawing>
          <wp:inline distT="0" distB="0" distL="0" distR="0">
            <wp:extent cx="3272155" cy="1382395"/>
            <wp:effectExtent l="0" t="0" r="444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272155" cy="1382395"/>
                    </a:xfrm>
                    <a:prstGeom prst="rect">
                      <a:avLst/>
                    </a:prstGeom>
                  </pic:spPr>
                </pic:pic>
              </a:graphicData>
            </a:graphic>
          </wp:inline>
        </w:drawing>
      </w:r>
    </w:p>
    <w:p w14:paraId="34A4CED6">
      <w:pPr>
        <w:spacing w:before="50" w:after="140"/>
        <w:jc w:val="center"/>
      </w:pPr>
      <w:r>
        <w:rPr>
          <w:rFonts w:ascii="等线" w:hAnsi="等线" w:eastAsia="等线" w:cs="等线"/>
          <w:color w:val="60666E"/>
          <w:sz w:val="17"/>
        </w:rPr>
        <w:t>图 1-6　命令行验证：python -V 与 pip -V 均有版本输出</w:t>
      </w:r>
    </w:p>
    <w:tbl>
      <w:tblPr>
        <w:tblStyle w:val="42"/>
        <w:tblW w:w="0" w:type="auto"/>
        <w:jc w:val="center"/>
        <w:tblLayout w:type="fixed"/>
        <w:tblCellMar>
          <w:top w:w="90" w:type="dxa"/>
          <w:left w:w="150" w:type="dxa"/>
          <w:bottom w:w="90" w:type="dxa"/>
          <w:right w:w="150" w:type="dxa"/>
        </w:tblCellMar>
      </w:tblPr>
      <w:tblGrid>
        <w:gridCol w:w="9298"/>
      </w:tblGrid>
      <w:tr w14:paraId="55658A3F">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319FAABB">
            <w:pPr>
              <w:spacing w:before="40" w:after="40"/>
            </w:pPr>
            <w:r>
              <w:rPr>
                <w:rFonts w:ascii="微软雅黑" w:hAnsi="微软雅黑" w:eastAsia="微软雅黑" w:cs="微软雅黑"/>
                <w:b/>
                <w:color w:val="B4791B"/>
                <w:sz w:val="19"/>
              </w:rPr>
              <w:t>注意　</w:t>
            </w:r>
            <w:r>
              <w:rPr>
                <w:rFonts w:cs="华文中宋"/>
                <w:color w:val="1C1E21"/>
                <w:sz w:val="19"/>
              </w:rPr>
              <w:t>若提示“不是内部或外部命令”，请先用 py 启动器试一次：py -V。能出版本号说明 Python 已安装但 PATH 未配置，按 1.3.5 节手动加 PATH；py 也不行的话，说明安装本身失败，重装一次并记得勾选 PATH。</w:t>
            </w:r>
          </w:p>
        </w:tc>
      </w:tr>
    </w:tbl>
    <w:p w14:paraId="33756336">
      <w:pPr>
        <w:spacing w:after="40"/>
      </w:pPr>
    </w:p>
    <w:p w14:paraId="396BDDAB">
      <w:pPr>
        <w:pStyle w:val="5"/>
      </w:pPr>
      <w:bookmarkStart w:id="12" w:name="_Toc241149990"/>
      <w:r>
        <w:rPr>
          <w:rFonts w:ascii="微软雅黑" w:hAnsi="微软雅黑" w:eastAsia="微软雅黑" w:cs="微软雅黑"/>
          <w:b w:val="0"/>
          <w:sz w:val="24"/>
        </w:rPr>
        <w:t>1.3.3　第一个 Python 程序</w:t>
      </w:r>
      <w:bookmarkEnd w:id="12"/>
    </w:p>
    <w:p w14:paraId="7A23B4CC">
      <w:pPr>
        <w:spacing w:after="60"/>
        <w:jc w:val="both"/>
      </w:pPr>
      <w:r>
        <w:rPr>
          <w:rFonts w:cs="华文中宋"/>
          <w:color w:val="1C1E21"/>
        </w:rPr>
        <w:t>安装完先跑一个 “Hello World” 确认解释器可用。在命令行窗口里输入 python 或 python3 进入交互式环境，然后直接敲代码：</w:t>
      </w:r>
    </w:p>
    <w:p w14:paraId="46DBE17B">
      <w:pPr>
        <w:keepNext/>
        <w:spacing w:before="60" w:after="20"/>
      </w:pPr>
      <w:r>
        <w:rPr>
          <w:rFonts w:ascii="等线" w:hAnsi="等线" w:eastAsia="等线" w:cs="等线"/>
          <w:color w:val="626870"/>
          <w:sz w:val="16"/>
        </w:rPr>
        <w:t>▍交互式环境</w:t>
      </w:r>
    </w:p>
    <w:p w14:paraId="7C6610C2">
      <w:pPr>
        <w:shd w:val="clear" w:color="auto" w:fill="F4F6F8"/>
        <w:spacing w:after="0" w:line="293" w:lineRule="auto"/>
        <w:ind w:left="142"/>
      </w:pPr>
      <w:r>
        <w:rPr>
          <w:rFonts w:ascii="Consolas" w:hAnsi="Consolas" w:eastAsia="等线" w:cs="Consolas"/>
          <w:color w:val="212629"/>
          <w:sz w:val="17"/>
        </w:rPr>
        <w:t xml:space="preserve">&gt;&gt;&gt; </w:t>
      </w:r>
      <w:r>
        <w:rPr>
          <w:rFonts w:ascii="Consolas" w:hAnsi="Consolas" w:eastAsia="等线" w:cs="Consolas"/>
          <w:color w:val="0057AD"/>
          <w:sz w:val="17"/>
        </w:rPr>
        <w:t>print</w:t>
      </w:r>
      <w:r>
        <w:rPr>
          <w:rFonts w:ascii="Consolas" w:hAnsi="Consolas" w:eastAsia="等线" w:cs="Consolas"/>
          <w:color w:val="212629"/>
          <w:sz w:val="17"/>
        </w:rPr>
        <w:t>(</w:t>
      </w:r>
      <w:r>
        <w:rPr>
          <w:rFonts w:ascii="Consolas" w:hAnsi="Consolas" w:eastAsia="等线" w:cs="Consolas"/>
          <w:color w:val="BF454A"/>
          <w:sz w:val="17"/>
        </w:rPr>
        <w:t>"Hello World"</w:t>
      </w:r>
      <w:r>
        <w:rPr>
          <w:rFonts w:ascii="Consolas" w:hAnsi="Consolas" w:eastAsia="等线" w:cs="Consolas"/>
          <w:color w:val="212629"/>
          <w:sz w:val="17"/>
        </w:rPr>
        <w:t>)</w:t>
      </w:r>
    </w:p>
    <w:p w14:paraId="729DE3F3">
      <w:pPr>
        <w:shd w:val="clear" w:color="auto" w:fill="F4F6F8"/>
        <w:spacing w:after="0" w:line="293" w:lineRule="auto"/>
        <w:ind w:left="142"/>
      </w:pPr>
      <w:r>
        <w:rPr>
          <w:rFonts w:ascii="Consolas" w:hAnsi="Consolas" w:eastAsia="等线" w:cs="Consolas"/>
          <w:color w:val="212629"/>
          <w:sz w:val="17"/>
        </w:rPr>
        <w:t>Hello World</w:t>
      </w:r>
    </w:p>
    <w:p w14:paraId="2E3EDCB0">
      <w:pPr>
        <w:shd w:val="clear" w:color="auto" w:fill="F4F6F8"/>
        <w:spacing w:after="0" w:line="293" w:lineRule="auto"/>
        <w:ind w:left="142"/>
      </w:pPr>
      <w:r>
        <w:rPr>
          <w:rFonts w:ascii="Consolas" w:hAnsi="Consolas" w:eastAsia="等线" w:cs="Consolas"/>
          <w:color w:val="212629"/>
          <w:sz w:val="17"/>
        </w:rPr>
        <w:t xml:space="preserve">&gt;&gt;&gt; </w:t>
      </w:r>
      <w:r>
        <w:rPr>
          <w:rFonts w:ascii="Consolas" w:hAnsi="Consolas" w:eastAsia="等线" w:cs="Consolas"/>
          <w:color w:val="9F6A16"/>
          <w:sz w:val="17"/>
        </w:rPr>
        <w:t>1</w:t>
      </w:r>
      <w:r>
        <w:rPr>
          <w:rFonts w:ascii="Consolas" w:hAnsi="Consolas" w:eastAsia="等线" w:cs="Consolas"/>
          <w:color w:val="212629"/>
          <w:sz w:val="17"/>
        </w:rPr>
        <w:t xml:space="preserve"> + </w:t>
      </w:r>
      <w:r>
        <w:rPr>
          <w:rFonts w:ascii="Consolas" w:hAnsi="Consolas" w:eastAsia="等线" w:cs="Consolas"/>
          <w:color w:val="9F6A16"/>
          <w:sz w:val="17"/>
        </w:rPr>
        <w:t>1</w:t>
      </w:r>
    </w:p>
    <w:p w14:paraId="3CA505B5">
      <w:pPr>
        <w:shd w:val="clear" w:color="auto" w:fill="F4F6F8"/>
        <w:spacing w:after="0" w:line="293" w:lineRule="auto"/>
        <w:ind w:left="142"/>
      </w:pPr>
      <w:r>
        <w:rPr>
          <w:rFonts w:ascii="Consolas" w:hAnsi="Consolas" w:eastAsia="等线" w:cs="Consolas"/>
          <w:color w:val="9F6A16"/>
          <w:sz w:val="17"/>
        </w:rPr>
        <w:t>2</w:t>
      </w:r>
    </w:p>
    <w:p w14:paraId="21D8CC52">
      <w:pPr>
        <w:shd w:val="clear" w:color="auto" w:fill="F4F6F8"/>
        <w:spacing w:after="0" w:line="293" w:lineRule="auto"/>
        <w:ind w:left="142"/>
      </w:pPr>
      <w:r>
        <w:rPr>
          <w:rFonts w:ascii="Consolas" w:hAnsi="Consolas" w:eastAsia="等线" w:cs="Consolas"/>
          <w:color w:val="212629"/>
          <w:sz w:val="17"/>
        </w:rPr>
        <w:t xml:space="preserve">&gt;&gt;&gt; </w:t>
      </w:r>
      <w:r>
        <w:rPr>
          <w:rFonts w:ascii="Consolas" w:hAnsi="Consolas" w:eastAsia="等线" w:cs="Consolas"/>
          <w:color w:val="0057AD"/>
          <w:sz w:val="17"/>
        </w:rPr>
        <w:t>exit</w:t>
      </w:r>
      <w:r>
        <w:rPr>
          <w:rFonts w:ascii="Consolas" w:hAnsi="Consolas" w:eastAsia="等线" w:cs="Consolas"/>
          <w:color w:val="212629"/>
          <w:sz w:val="17"/>
        </w:rPr>
        <w:t>()</w:t>
      </w:r>
    </w:p>
    <w:p w14:paraId="152317EB">
      <w:pPr>
        <w:spacing w:after="40"/>
      </w:pPr>
    </w:p>
    <w:p w14:paraId="7E5959B3">
      <w:pPr>
        <w:keepNext/>
        <w:spacing w:before="80"/>
        <w:jc w:val="center"/>
      </w:pPr>
      <w:r>
        <w:drawing>
          <wp:inline distT="0" distB="0" distL="0" distR="0">
            <wp:extent cx="4499610" cy="14395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500000" cy="1440000"/>
                    </a:xfrm>
                    <a:prstGeom prst="rect">
                      <a:avLst/>
                    </a:prstGeom>
                  </pic:spPr>
                </pic:pic>
              </a:graphicData>
            </a:graphic>
          </wp:inline>
        </w:drawing>
      </w:r>
    </w:p>
    <w:p w14:paraId="44D3253C">
      <w:pPr>
        <w:spacing w:before="50" w:after="140"/>
        <w:jc w:val="center"/>
      </w:pPr>
      <w:r>
        <w:rPr>
          <w:rFonts w:ascii="等线" w:hAnsi="等线" w:eastAsia="等线" w:cs="等线"/>
          <w:color w:val="60666E"/>
          <w:sz w:val="17"/>
        </w:rPr>
        <w:t>图 1-7　Python 交互式环境：&gt;&gt;&gt; 后直接输入语句</w:t>
      </w:r>
    </w:p>
    <w:p w14:paraId="7348365A">
      <w:pPr>
        <w:spacing w:after="60"/>
        <w:jc w:val="both"/>
      </w:pPr>
      <w:r>
        <w:rPr>
          <w:rFonts w:cs="华文中宋"/>
          <w:color w:val="1C1E21"/>
        </w:rPr>
        <w:t>交互式环境适合临时算一下、验证一个表达式，</w:t>
      </w:r>
      <w:r>
        <w:rPr>
          <w:rFonts w:ascii="微软雅黑" w:hAnsi="微软雅黑" w:eastAsia="微软雅黑" w:cs="微软雅黑"/>
          <w:b/>
          <w:color w:val="1C1E21"/>
        </w:rPr>
        <w:t>但它不保存代码</w:t>
      </w:r>
      <w:r>
        <w:rPr>
          <w:rFonts w:cs="华文中宋"/>
          <w:color w:val="1C1E21"/>
        </w:rPr>
        <w:t>。作业要求“提交程序”时交的是 .py 文件，必须用下面的方式保存并运行。</w:t>
      </w:r>
    </w:p>
    <w:p w14:paraId="345A0671">
      <w:pPr>
        <w:pStyle w:val="5"/>
      </w:pPr>
      <w:bookmarkStart w:id="13" w:name="_Toc241149991"/>
      <w:r>
        <w:rPr>
          <w:rFonts w:ascii="微软雅黑" w:hAnsi="微软雅黑" w:eastAsia="微软雅黑" w:cs="微软雅黑"/>
          <w:b w:val="0"/>
          <w:sz w:val="24"/>
        </w:rPr>
        <w:t>1.3.4　用 IDLE 编写并运行 .py 文件</w:t>
      </w:r>
      <w:bookmarkEnd w:id="13"/>
    </w:p>
    <w:p w14:paraId="7CB5FEAE">
      <w:pPr>
        <w:spacing w:after="60"/>
        <w:jc w:val="both"/>
      </w:pPr>
      <w:r>
        <w:rPr>
          <w:rFonts w:cs="华文中宋"/>
          <w:color w:val="1C1E21"/>
        </w:rPr>
        <w:t>安装 Python 后会自动装一个 IDLE，它是一个 Python Shell（可以在 IDLE 窗口标题栏上看到）。在开始菜单里找到 Python IDLE 打开它，在菜单栏选择 “File → New File”，会打开一个新窗口，可以直接编写 Python 代码。</w:t>
      </w:r>
    </w:p>
    <w:p w14:paraId="6CF84D0C">
      <w:pPr>
        <w:keepNext/>
        <w:spacing w:before="80"/>
        <w:jc w:val="center"/>
      </w:pPr>
      <w:r>
        <w:drawing>
          <wp:inline distT="0" distB="0" distL="0" distR="0">
            <wp:extent cx="5399405" cy="1866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400000" cy="1867021"/>
                    </a:xfrm>
                    <a:prstGeom prst="rect">
                      <a:avLst/>
                    </a:prstGeom>
                  </pic:spPr>
                </pic:pic>
              </a:graphicData>
            </a:graphic>
          </wp:inline>
        </w:drawing>
      </w:r>
    </w:p>
    <w:p w14:paraId="0CB0BEAC">
      <w:pPr>
        <w:spacing w:before="50" w:after="140"/>
        <w:jc w:val="center"/>
      </w:pPr>
      <w:r>
        <w:rPr>
          <w:rFonts w:ascii="等线" w:hAnsi="等线" w:eastAsia="等线" w:cs="等线"/>
          <w:color w:val="60666E"/>
          <w:sz w:val="17"/>
        </w:rPr>
        <w:t>图 1-8　IDLE：Shell 窗口与 New File 编辑窗口</w:t>
      </w:r>
    </w:p>
    <w:p w14:paraId="738F82F4">
      <w:pPr>
        <w:spacing w:after="60"/>
        <w:jc w:val="both"/>
      </w:pPr>
      <w:r>
        <w:rPr>
          <w:rFonts w:cs="华文中宋"/>
          <w:color w:val="1C1E21"/>
        </w:rPr>
        <w:t>编写完成后按 &lt;Ctrl+S&gt; 保存文件（得到一个 .py 文件）。运行也很简单：在新窗口菜单里依次选择 “Run → Run Module”，程序的运行结果会出现在 IDLE Shell 窗口。</w:t>
      </w:r>
    </w:p>
    <w:p w14:paraId="639FCCDD">
      <w:pPr>
        <w:keepNext/>
        <w:spacing w:before="80"/>
        <w:jc w:val="center"/>
      </w:pPr>
      <w:r>
        <w:drawing>
          <wp:inline distT="0" distB="0" distL="0" distR="0">
            <wp:extent cx="5399405" cy="2127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400000" cy="2127388"/>
                    </a:xfrm>
                    <a:prstGeom prst="rect">
                      <a:avLst/>
                    </a:prstGeom>
                  </pic:spPr>
                </pic:pic>
              </a:graphicData>
            </a:graphic>
          </wp:inline>
        </w:drawing>
      </w:r>
    </w:p>
    <w:p w14:paraId="04832ECD">
      <w:pPr>
        <w:spacing w:before="50" w:after="140"/>
        <w:jc w:val="center"/>
      </w:pPr>
      <w:r>
        <w:rPr>
          <w:rFonts w:ascii="等线" w:hAnsi="等线" w:eastAsia="等线" w:cs="等线"/>
          <w:color w:val="60666E"/>
          <w:sz w:val="17"/>
        </w:rPr>
        <w:t>图 1-9　Run → Run Module 后，结果输出在 Shell 窗口</w:t>
      </w:r>
    </w:p>
    <w:tbl>
      <w:tblPr>
        <w:tblStyle w:val="42"/>
        <w:tblW w:w="0" w:type="auto"/>
        <w:jc w:val="center"/>
        <w:tblLayout w:type="fixed"/>
        <w:tblCellMar>
          <w:top w:w="90" w:type="dxa"/>
          <w:left w:w="150" w:type="dxa"/>
          <w:bottom w:w="90" w:type="dxa"/>
          <w:right w:w="150" w:type="dxa"/>
        </w:tblCellMar>
      </w:tblPr>
      <w:tblGrid>
        <w:gridCol w:w="9298"/>
      </w:tblGrid>
      <w:tr w14:paraId="24663B14">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7A73342">
            <w:pPr>
              <w:spacing w:before="40" w:after="40"/>
            </w:pPr>
            <w:r>
              <w:rPr>
                <w:rFonts w:ascii="微软雅黑" w:hAnsi="微软雅黑" w:eastAsia="微软雅黑" w:cs="微软雅黑"/>
                <w:b/>
                <w:color w:val="1C4A8C"/>
                <w:sz w:val="19"/>
              </w:rPr>
              <w:t>说明　</w:t>
            </w:r>
            <w:r>
              <w:rPr>
                <w:rFonts w:cs="华文中宋"/>
                <w:color w:val="1C1E21"/>
                <w:sz w:val="19"/>
              </w:rPr>
              <w:t>IDLE 的功能相对较弱，这里推荐两款热门的 Python IDE 供大家选择：PyCharm 和 VS Code。本课程的手册示例统一用 VS Code（1.5 节），因为它轻量、跨平台、自带集成终端，最适合演示“在项目目录里跑命令”。</w:t>
            </w:r>
          </w:p>
        </w:tc>
      </w:tr>
    </w:tbl>
    <w:p w14:paraId="00F5286A">
      <w:pPr>
        <w:spacing w:after="40"/>
      </w:pPr>
    </w:p>
    <w:p w14:paraId="581C1C2F">
      <w:pPr>
        <w:pStyle w:val="5"/>
      </w:pPr>
      <w:bookmarkStart w:id="14" w:name="_Toc241149992"/>
      <w:r>
        <w:rPr>
          <w:rFonts w:ascii="微软雅黑" w:hAnsi="微软雅黑" w:eastAsia="微软雅黑" w:cs="微软雅黑"/>
          <w:b w:val="0"/>
          <w:sz w:val="24"/>
        </w:rPr>
        <w:t>1.3.5　常见问题：手动把 Python 加入 PATH</w:t>
      </w:r>
      <w:bookmarkEnd w:id="14"/>
    </w:p>
    <w:p w14:paraId="49722153">
      <w:pPr>
        <w:spacing w:after="60"/>
        <w:jc w:val="both"/>
      </w:pPr>
      <w:r>
        <w:rPr>
          <w:rFonts w:cs="华文中宋"/>
          <w:color w:val="1C1E21"/>
        </w:rPr>
        <w:t>初学者最常遇到的问题就是提示 “'python' 不是内部或外部命令”。解决方法有两个：要么重新安装 Python 并勾选 “Add Python to PATH”，也可以手动把 Python 安装目录加进 PATH 环境变量。这里讲解第二种方式。</w:t>
      </w:r>
    </w:p>
    <w:p w14:paraId="3A7541D2">
      <w:pPr>
        <w:keepNext/>
        <w:spacing w:before="100" w:after="40"/>
      </w:pPr>
      <w:r>
        <w:rPr>
          <w:rFonts w:ascii="微软雅黑" w:hAnsi="微软雅黑" w:eastAsia="微软雅黑" w:cs="微软雅黑"/>
          <w:color w:val="FFFFFF"/>
          <w:sz w:val="19"/>
          <w:shd w:val="clear" w:color="auto" w:fill="1C4A8C"/>
        </w:rPr>
        <w:t xml:space="preserve"> 第 1 步 </w:t>
      </w:r>
      <w:r>
        <w:rPr>
          <w:rFonts w:ascii="微软雅黑" w:hAnsi="微软雅黑" w:eastAsia="微软雅黑" w:cs="微软雅黑"/>
          <w:color w:val="1C1E21"/>
          <w:sz w:val="22"/>
        </w:rPr>
        <w:t xml:space="preserve">  打开系统属性</w:t>
      </w:r>
    </w:p>
    <w:p w14:paraId="3F6AF8DE">
      <w:pPr>
        <w:spacing w:after="60"/>
        <w:jc w:val="both"/>
      </w:pPr>
      <w:r>
        <w:rPr>
          <w:rFonts w:cs="华文中宋"/>
          <w:color w:val="1C1E21"/>
        </w:rPr>
        <w:t>右键点击“此电脑”或“计算机”，选择“属性”；然后点击“高级系统设置”。</w:t>
      </w:r>
    </w:p>
    <w:p w14:paraId="05DA45DA">
      <w:pPr>
        <w:keepNext/>
        <w:spacing w:before="80"/>
        <w:jc w:val="center"/>
      </w:pPr>
      <w:r>
        <w:drawing>
          <wp:inline distT="0" distB="0" distL="0" distR="0">
            <wp:extent cx="5399405" cy="22517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400000" cy="2252133"/>
                    </a:xfrm>
                    <a:prstGeom prst="rect">
                      <a:avLst/>
                    </a:prstGeom>
                  </pic:spPr>
                </pic:pic>
              </a:graphicData>
            </a:graphic>
          </wp:inline>
        </w:drawing>
      </w:r>
    </w:p>
    <w:p w14:paraId="21B67093">
      <w:pPr>
        <w:spacing w:before="50" w:after="140"/>
        <w:jc w:val="center"/>
      </w:pPr>
      <w:r>
        <w:rPr>
          <w:rFonts w:ascii="等线" w:hAnsi="等线" w:eastAsia="等线" w:cs="等线"/>
          <w:color w:val="60666E"/>
          <w:sz w:val="17"/>
        </w:rPr>
        <w:t>图 1-10　系统 → 关于 → 高级系统设置</w:t>
      </w:r>
    </w:p>
    <w:p w14:paraId="6F09699A">
      <w:pPr>
        <w:keepNext/>
        <w:spacing w:before="100" w:after="40"/>
      </w:pPr>
      <w:r>
        <w:rPr>
          <w:rFonts w:ascii="微软雅黑" w:hAnsi="微软雅黑" w:eastAsia="微软雅黑" w:cs="微软雅黑"/>
          <w:color w:val="FFFFFF"/>
          <w:sz w:val="19"/>
          <w:shd w:val="clear" w:color="auto" w:fill="1C4A8C"/>
        </w:rPr>
        <w:t xml:space="preserve"> 第 2 步 </w:t>
      </w:r>
      <w:r>
        <w:rPr>
          <w:rFonts w:ascii="微软雅黑" w:hAnsi="微软雅黑" w:eastAsia="微软雅黑" w:cs="微软雅黑"/>
          <w:color w:val="1C1E21"/>
          <w:sz w:val="22"/>
        </w:rPr>
        <w:t xml:space="preserve">  进入环境变量编辑</w:t>
      </w:r>
    </w:p>
    <w:p w14:paraId="57252D9C">
      <w:pPr>
        <w:spacing w:after="60"/>
        <w:jc w:val="both"/>
      </w:pPr>
      <w:r>
        <w:rPr>
          <w:rFonts w:cs="华文中宋"/>
          <w:color w:val="1C1E21"/>
        </w:rPr>
        <w:t>在系统属性窗口中点击“环境变量”按钮；在用户变量或系统变量部分，找到并选中 “Path” 变量，点击“编辑”。</w:t>
      </w:r>
    </w:p>
    <w:p w14:paraId="48538C78">
      <w:pPr>
        <w:keepNext/>
        <w:spacing w:before="80"/>
        <w:jc w:val="center"/>
      </w:pPr>
      <w:r>
        <w:drawing>
          <wp:inline distT="0" distB="0" distL="0" distR="0">
            <wp:extent cx="5399405" cy="31127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400000" cy="3113125"/>
                    </a:xfrm>
                    <a:prstGeom prst="rect">
                      <a:avLst/>
                    </a:prstGeom>
                  </pic:spPr>
                </pic:pic>
              </a:graphicData>
            </a:graphic>
          </wp:inline>
        </w:drawing>
      </w:r>
    </w:p>
    <w:p w14:paraId="4840A66B">
      <w:pPr>
        <w:spacing w:before="50" w:after="140"/>
        <w:jc w:val="center"/>
      </w:pPr>
      <w:r>
        <w:rPr>
          <w:rFonts w:ascii="等线" w:hAnsi="等线" w:eastAsia="等线" w:cs="等线"/>
          <w:color w:val="60666E"/>
          <w:sz w:val="17"/>
        </w:rPr>
        <w:t>图 1-11　环境变量对话框：选中 Path 后点编辑</w:t>
      </w:r>
    </w:p>
    <w:p w14:paraId="733D3401">
      <w:pPr>
        <w:keepNext/>
        <w:spacing w:before="100" w:after="40"/>
      </w:pPr>
      <w:r>
        <w:rPr>
          <w:rFonts w:ascii="微软雅黑" w:hAnsi="微软雅黑" w:eastAsia="微软雅黑" w:cs="微软雅黑"/>
          <w:color w:val="FFFFFF"/>
          <w:sz w:val="19"/>
          <w:shd w:val="clear" w:color="auto" w:fill="1C4A8C"/>
        </w:rPr>
        <w:t xml:space="preserve"> 第 3 步 </w:t>
      </w:r>
      <w:r>
        <w:rPr>
          <w:rFonts w:ascii="微软雅黑" w:hAnsi="微软雅黑" w:eastAsia="微软雅黑" w:cs="微软雅黑"/>
          <w:color w:val="1C1E21"/>
          <w:sz w:val="22"/>
        </w:rPr>
        <w:t xml:space="preserve">  新建两条路径</w:t>
      </w:r>
    </w:p>
    <w:p w14:paraId="0E01021A">
      <w:pPr>
        <w:spacing w:after="60"/>
        <w:jc w:val="both"/>
      </w:pPr>
      <w:r>
        <w:rPr>
          <w:rFonts w:cs="华文中宋"/>
          <w:color w:val="1C1E21"/>
        </w:rPr>
        <w:t>点击“新建”，手动添加 “D:\python3.11\” 和 “D:\python3.11\Scripts\”，把 Python 安装路径改成你自己的，然后单击“确定”完成设置。</w:t>
      </w:r>
      <w:r>
        <w:rPr>
          <w:rFonts w:ascii="微软雅黑" w:hAnsi="微软雅黑" w:eastAsia="微软雅黑" w:cs="微软雅黑"/>
          <w:b/>
          <w:color w:val="1C1E21"/>
        </w:rPr>
        <w:t>两条都要加</w:t>
      </w:r>
      <w:r>
        <w:rPr>
          <w:rFonts w:cs="华文中宋"/>
          <w:color w:val="1C1E21"/>
        </w:rPr>
        <w:t>：第一条让 python 可执行，第二条让 pip 可执行。</w:t>
      </w:r>
    </w:p>
    <w:p w14:paraId="57BA5D1C">
      <w:pPr>
        <w:keepNext/>
        <w:spacing w:before="80"/>
        <w:jc w:val="center"/>
      </w:pPr>
      <w:r>
        <w:drawing>
          <wp:inline distT="0" distB="0" distL="0" distR="0">
            <wp:extent cx="3716020" cy="397192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3716020" cy="3971925"/>
                    </a:xfrm>
                    <a:prstGeom prst="rect">
                      <a:avLst/>
                    </a:prstGeom>
                  </pic:spPr>
                </pic:pic>
              </a:graphicData>
            </a:graphic>
          </wp:inline>
        </w:drawing>
      </w:r>
    </w:p>
    <w:p w14:paraId="2392E7D2">
      <w:pPr>
        <w:spacing w:before="50" w:after="140"/>
        <w:jc w:val="center"/>
      </w:pPr>
      <w:r>
        <w:rPr>
          <w:rFonts w:ascii="等线" w:hAnsi="等线" w:eastAsia="等线" w:cs="等线"/>
          <w:color w:val="60666E"/>
          <w:sz w:val="17"/>
        </w:rPr>
        <w:t>图 1-12　编辑环境变量：新增安装目录与 Scripts 目录</w:t>
      </w:r>
    </w:p>
    <w:p w14:paraId="55D4254D">
      <w:pPr>
        <w:keepNext/>
        <w:spacing w:before="100" w:after="40"/>
      </w:pPr>
      <w:r>
        <w:rPr>
          <w:rFonts w:ascii="微软雅黑" w:hAnsi="微软雅黑" w:eastAsia="微软雅黑" w:cs="微软雅黑"/>
          <w:color w:val="FFFFFF"/>
          <w:sz w:val="19"/>
          <w:shd w:val="clear" w:color="auto" w:fill="1C4A8C"/>
        </w:rPr>
        <w:t xml:space="preserve"> 第 4 步 </w:t>
      </w:r>
      <w:r>
        <w:rPr>
          <w:rFonts w:ascii="微软雅黑" w:hAnsi="微软雅黑" w:eastAsia="微软雅黑" w:cs="微软雅黑"/>
          <w:color w:val="1C1E21"/>
          <w:sz w:val="22"/>
        </w:rPr>
        <w:t xml:space="preserve">  重开终端验证</w:t>
      </w:r>
    </w:p>
    <w:p w14:paraId="46A7D5C9">
      <w:pPr>
        <w:spacing w:after="60"/>
        <w:jc w:val="both"/>
      </w:pPr>
      <w:r>
        <w:rPr>
          <w:rFonts w:cs="华文中宋"/>
          <w:color w:val="1C1E21"/>
        </w:rPr>
        <w:t>改完 PATH 后</w:t>
      </w:r>
      <w:r>
        <w:rPr>
          <w:rFonts w:ascii="微软雅黑" w:hAnsi="微软雅黑" w:eastAsia="微软雅黑" w:cs="微软雅黑"/>
          <w:b/>
          <w:color w:val="1C1E21"/>
        </w:rPr>
        <w:t>必须关掉所有已打开的终端窗口再重开</w:t>
      </w:r>
      <w:r>
        <w:rPr>
          <w:rFonts w:cs="华文中宋"/>
          <w:color w:val="1C1E21"/>
        </w:rPr>
        <w:t>（旧窗口不会刷新环境变量），然后重新执行 python -V 与 pip -V。</w:t>
      </w:r>
    </w:p>
    <w:p w14:paraId="2FC15F8E">
      <w:pPr>
        <w:keepNext/>
        <w:spacing w:before="80"/>
        <w:jc w:val="center"/>
      </w:pPr>
      <w:r>
        <w:drawing>
          <wp:inline distT="0" distB="0" distL="0" distR="0">
            <wp:extent cx="5399405" cy="14052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400000" cy="1405831"/>
                    </a:xfrm>
                    <a:prstGeom prst="rect">
                      <a:avLst/>
                    </a:prstGeom>
                  </pic:spPr>
                </pic:pic>
              </a:graphicData>
            </a:graphic>
          </wp:inline>
        </w:drawing>
      </w:r>
    </w:p>
    <w:p w14:paraId="287B94C4">
      <w:pPr>
        <w:spacing w:before="50" w:after="140"/>
        <w:jc w:val="center"/>
      </w:pPr>
      <w:r>
        <w:rPr>
          <w:rFonts w:ascii="等线" w:hAnsi="等线" w:eastAsia="等线" w:cs="等线"/>
          <w:color w:val="60666E"/>
          <w:sz w:val="17"/>
        </w:rPr>
        <w:t>图 1-13　重开终端后 python -V 成功输出版本号</w:t>
      </w:r>
    </w:p>
    <w:p w14:paraId="2806F64D">
      <w:pPr>
        <w:pStyle w:val="4"/>
      </w:pPr>
      <w:bookmarkStart w:id="15" w:name="_Toc241149993"/>
      <w:r>
        <w:rPr>
          <w:rFonts w:ascii="微软雅黑" w:hAnsi="微软雅黑" w:eastAsia="微软雅黑" w:cs="微软雅黑"/>
          <w:b w:val="0"/>
          <w:sz w:val="30"/>
        </w:rPr>
        <w:t>1.4　虚拟环境：一次配好，五处通用</w:t>
      </w:r>
      <w:bookmarkEnd w:id="15"/>
    </w:p>
    <w:p w14:paraId="2E23AC4F">
      <w:pPr>
        <w:spacing w:after="60"/>
        <w:jc w:val="both"/>
      </w:pPr>
      <w:r>
        <w:rPr>
          <w:rFonts w:cs="华文中宋"/>
          <w:color w:val="1C1E21"/>
        </w:rPr>
        <w:t>虚拟环境（venv）是在项目目录下建一个独立的 Python 副本目录，把依赖装进这个目录，从而不污染系统 Python，也便于不同项目使用不同版本的库。课程实验里它不是强制要求，但一旦某天 pip 装出来的版本和同学不一样导致结果不同，虚拟环境就是最省事的解释方式。</w:t>
      </w:r>
    </w:p>
    <w:p w14:paraId="29961F5A">
      <w:pPr>
        <w:keepNext/>
        <w:spacing w:before="60" w:after="20"/>
      </w:pPr>
      <w:r>
        <w:rPr>
          <w:rFonts w:ascii="等线" w:hAnsi="等线" w:eastAsia="等线" w:cs="等线"/>
          <w:color w:val="626870"/>
          <w:sz w:val="16"/>
        </w:rPr>
        <w:t>▍venv 全流程</w:t>
      </w:r>
    </w:p>
    <w:p w14:paraId="7F3D9290">
      <w:pPr>
        <w:shd w:val="clear" w:color="auto" w:fill="F4F6F8"/>
        <w:spacing w:after="0" w:line="293" w:lineRule="auto"/>
        <w:ind w:left="142"/>
      </w:pPr>
      <w:r>
        <w:rPr>
          <w:rFonts w:ascii="Consolas" w:hAnsi="Consolas" w:eastAsia="等线" w:cs="Consolas"/>
          <w:color w:val="212629"/>
          <w:sz w:val="17"/>
        </w:rPr>
        <w:t>cd /d "F:\（8）Desktop\财务会计实务与应用\Python财务应用\works\01-货币时间价值与资本成本计算器\financial_calculator"</w:t>
      </w:r>
    </w:p>
    <w:p w14:paraId="782C9A77">
      <w:pPr>
        <w:shd w:val="clear" w:color="auto" w:fill="F4F6F8"/>
        <w:spacing w:after="0" w:line="293" w:lineRule="auto"/>
        <w:ind w:left="142"/>
      </w:pPr>
      <w:r>
        <w:rPr>
          <w:rFonts w:ascii="Consolas" w:hAnsi="Consolas" w:eastAsia="等线" w:cs="Consolas"/>
          <w:color w:val="212629"/>
          <w:sz w:val="17"/>
        </w:rPr>
        <w:t>python -m venv .venv</w:t>
      </w:r>
    </w:p>
    <w:p w14:paraId="622EC6AF">
      <w:pPr>
        <w:shd w:val="clear" w:color="auto" w:fill="F4F6F8"/>
        <w:spacing w:after="0" w:line="293" w:lineRule="auto"/>
        <w:ind w:left="142"/>
      </w:pPr>
      <w:r>
        <w:rPr>
          <w:rFonts w:ascii="Consolas" w:hAnsi="Consolas" w:eastAsia="等线" w:cs="Consolas"/>
          <w:color w:val="212629"/>
          <w:sz w:val="17"/>
        </w:rPr>
        <w:t>.venv\Scripts\activate        # CMD</w:t>
      </w:r>
    </w:p>
    <w:p w14:paraId="3789005D">
      <w:pPr>
        <w:shd w:val="clear" w:color="auto" w:fill="F4F6F8"/>
        <w:spacing w:after="0" w:line="293" w:lineRule="auto"/>
        <w:ind w:left="142"/>
      </w:pPr>
      <w:r>
        <w:rPr>
          <w:rFonts w:ascii="Consolas" w:hAnsi="Consolas" w:eastAsia="等线" w:cs="Consolas"/>
          <w:color w:val="212629"/>
          <w:sz w:val="17"/>
        </w:rPr>
        <w:t>.venv\Scripts\Activate.ps1    # PowerShell</w:t>
      </w:r>
    </w:p>
    <w:p w14:paraId="1DDFD2FE">
      <w:pPr>
        <w:shd w:val="clear" w:color="auto" w:fill="F4F6F8"/>
        <w:spacing w:after="0" w:line="293" w:lineRule="auto"/>
        <w:ind w:left="142"/>
      </w:pPr>
      <w:r>
        <w:rPr>
          <w:rFonts w:ascii="Consolas" w:hAnsi="Consolas" w:eastAsia="等线" w:cs="Consolas"/>
          <w:color w:val="212629"/>
          <w:sz w:val="17"/>
        </w:rPr>
        <w:t>source .venv/bin/activate       # macOS / Linux</w:t>
      </w:r>
    </w:p>
    <w:p w14:paraId="2EAE20A2">
      <w:pPr>
        <w:shd w:val="clear" w:color="auto" w:fill="F4F6F8"/>
        <w:spacing w:after="0" w:line="293" w:lineRule="auto"/>
        <w:ind w:left="142"/>
      </w:pPr>
      <w:r>
        <w:rPr>
          <w:rFonts w:ascii="Consolas" w:hAnsi="Consolas" w:eastAsia="等线" w:cs="Consolas"/>
          <w:color w:val="212629"/>
          <w:sz w:val="17"/>
        </w:rPr>
        <w:t>python -m pip install -r requirements.txt</w:t>
      </w:r>
    </w:p>
    <w:p w14:paraId="6926AFD4">
      <w:pPr>
        <w:shd w:val="clear" w:color="auto" w:fill="F4F6F8"/>
        <w:spacing w:after="0" w:line="293" w:lineRule="auto"/>
        <w:ind w:left="142"/>
      </w:pPr>
      <w:r>
        <w:rPr>
          <w:rFonts w:ascii="Consolas" w:hAnsi="Consolas" w:eastAsia="等线" w:cs="Consolas"/>
          <w:color w:val="212629"/>
          <w:sz w:val="17"/>
        </w:rPr>
        <w:t>deactivate                      # 用完退出</w:t>
      </w:r>
    </w:p>
    <w:p w14:paraId="0C345513">
      <w:pPr>
        <w:spacing w:after="40"/>
      </w:pPr>
    </w:p>
    <w:p w14:paraId="4EB07372">
      <w:pPr>
        <w:keepNext/>
        <w:spacing w:before="80"/>
        <w:jc w:val="center"/>
      </w:pPr>
      <w:r>
        <w:drawing>
          <wp:inline distT="0" distB="0" distL="0" distR="0">
            <wp:extent cx="5431155" cy="19272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431680" cy="1927370"/>
                    </a:xfrm>
                    <a:prstGeom prst="rect">
                      <a:avLst/>
                    </a:prstGeom>
                  </pic:spPr>
                </pic:pic>
              </a:graphicData>
            </a:graphic>
          </wp:inline>
        </w:drawing>
      </w:r>
    </w:p>
    <w:p w14:paraId="6249C96F">
      <w:pPr>
        <w:spacing w:before="50" w:after="140"/>
        <w:jc w:val="center"/>
      </w:pPr>
      <w:r>
        <w:rPr>
          <w:rFonts w:ascii="等线" w:hAnsi="等线" w:eastAsia="等线" w:cs="等线"/>
          <w:color w:val="60666E"/>
          <w:sz w:val="17"/>
        </w:rPr>
        <w:t>图 1-14　虚拟环境的创建、激活与提示符变化</w:t>
      </w:r>
    </w:p>
    <w:p w14:paraId="43C18C2E">
      <w:pPr>
        <w:spacing w:after="140"/>
        <w:jc w:val="center"/>
      </w:pPr>
      <w:r>
        <w:rPr>
          <w:rFonts w:ascii="等线" w:hAnsi="等线" w:eastAsia="等线" w:cs="等线"/>
          <w:color w:val="8A9099"/>
          <w:sz w:val="16"/>
        </w:rPr>
        <w:t>本手册自绘</w:t>
      </w:r>
    </w:p>
    <w:p w14:paraId="732B86EA">
      <w:pPr>
        <w:keepNext/>
        <w:spacing w:before="120" w:after="50"/>
        <w:jc w:val="center"/>
      </w:pPr>
      <w:r>
        <w:rPr>
          <w:rFonts w:ascii="等线" w:hAnsi="等线" w:eastAsia="等线" w:cs="等线"/>
          <w:color w:val="1C1E21"/>
          <w:sz w:val="18"/>
        </w:rPr>
        <w:t>表 1-2　各终端下的虚拟环境命令</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214"/>
        <w:gridCol w:w="3837"/>
        <w:gridCol w:w="3247"/>
      </w:tblGrid>
      <w:tr w14:paraId="399FCC2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214" w:type="dxa"/>
            <w:tcBorders>
              <w:bottom w:val="single" w:color="D6DAE0" w:sz="8" w:space="0"/>
            </w:tcBorders>
            <w:shd w:val="clear" w:color="auto" w:fill="F5F7FA"/>
          </w:tcPr>
          <w:p w14:paraId="67E3C6C7">
            <w:pPr>
              <w:keepNext/>
              <w:spacing w:before="24" w:after="24"/>
            </w:pPr>
            <w:r>
              <w:rPr>
                <w:rFonts w:ascii="等线" w:hAnsi="等线" w:eastAsia="等线" w:cs="等线"/>
                <w:b/>
                <w:color w:val="1C4A8C"/>
                <w:sz w:val="17"/>
              </w:rPr>
              <w:t>终端</w:t>
            </w:r>
          </w:p>
        </w:tc>
        <w:tc>
          <w:tcPr>
            <w:tcW w:w="3837" w:type="dxa"/>
            <w:tcBorders>
              <w:bottom w:val="single" w:color="D6DAE0" w:sz="8" w:space="0"/>
            </w:tcBorders>
            <w:shd w:val="clear" w:color="auto" w:fill="F5F7FA"/>
          </w:tcPr>
          <w:p w14:paraId="284D9F3B">
            <w:pPr>
              <w:keepNext/>
              <w:spacing w:before="24" w:after="24"/>
            </w:pPr>
            <w:r>
              <w:rPr>
                <w:rFonts w:ascii="等线" w:hAnsi="等线" w:eastAsia="等线" w:cs="等线"/>
                <w:b/>
                <w:color w:val="1C4A8C"/>
                <w:sz w:val="17"/>
              </w:rPr>
              <w:t>激活命令</w:t>
            </w:r>
          </w:p>
        </w:tc>
        <w:tc>
          <w:tcPr>
            <w:tcW w:w="3247" w:type="dxa"/>
            <w:tcBorders>
              <w:bottom w:val="single" w:color="D6DAE0" w:sz="8" w:space="0"/>
            </w:tcBorders>
            <w:shd w:val="clear" w:color="auto" w:fill="F5F7FA"/>
          </w:tcPr>
          <w:p w14:paraId="44E2533B">
            <w:pPr>
              <w:keepNext/>
              <w:spacing w:before="24" w:after="24"/>
            </w:pPr>
            <w:r>
              <w:rPr>
                <w:rFonts w:ascii="等线" w:hAnsi="等线" w:eastAsia="等线" w:cs="等线"/>
                <w:b/>
                <w:color w:val="1C4A8C"/>
                <w:sz w:val="17"/>
              </w:rPr>
              <w:t>成功标志</w:t>
            </w:r>
          </w:p>
        </w:tc>
      </w:tr>
      <w:tr w14:paraId="05CFC01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214" w:type="dxa"/>
          </w:tcPr>
          <w:p w14:paraId="42671C0D">
            <w:pPr>
              <w:spacing w:before="16" w:after="16"/>
            </w:pPr>
            <w:r>
              <w:rPr>
                <w:rFonts w:ascii="等线" w:hAnsi="等线" w:eastAsia="等线" w:cs="等线"/>
                <w:color w:val="1C1E21"/>
                <w:sz w:val="17"/>
              </w:rPr>
              <w:t>CMD（cmd.exe）</w:t>
            </w:r>
          </w:p>
        </w:tc>
        <w:tc>
          <w:tcPr>
            <w:tcW w:w="3837" w:type="dxa"/>
          </w:tcPr>
          <w:p w14:paraId="08AC078D">
            <w:pPr>
              <w:spacing w:before="16" w:after="16"/>
            </w:pPr>
            <w:r>
              <w:rPr>
                <w:rFonts w:ascii="等线" w:hAnsi="等线" w:eastAsia="等线" w:cs="等线"/>
                <w:color w:val="1C1E21"/>
                <w:sz w:val="17"/>
              </w:rPr>
              <w:t>.venv\Scripts\activate</w:t>
            </w:r>
          </w:p>
        </w:tc>
        <w:tc>
          <w:tcPr>
            <w:tcW w:w="3247" w:type="dxa"/>
          </w:tcPr>
          <w:p w14:paraId="4AAA641E">
            <w:pPr>
              <w:spacing w:before="16" w:after="16"/>
            </w:pPr>
            <w:r>
              <w:rPr>
                <w:rFonts w:ascii="等线" w:hAnsi="等线" w:eastAsia="等线" w:cs="等线"/>
                <w:color w:val="1C1E21"/>
                <w:sz w:val="17"/>
              </w:rPr>
              <w:t>提示符前出现 (.venv) 前缀</w:t>
            </w:r>
          </w:p>
        </w:tc>
      </w:tr>
      <w:tr w14:paraId="49996D5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214" w:type="dxa"/>
          </w:tcPr>
          <w:p w14:paraId="0E083EF8">
            <w:pPr>
              <w:spacing w:before="16" w:after="16"/>
            </w:pPr>
            <w:r>
              <w:rPr>
                <w:rFonts w:ascii="等线" w:hAnsi="等线" w:eastAsia="等线" w:cs="等线"/>
                <w:color w:val="1C1E21"/>
                <w:sz w:val="17"/>
              </w:rPr>
              <w:t>PowerShell</w:t>
            </w:r>
          </w:p>
        </w:tc>
        <w:tc>
          <w:tcPr>
            <w:tcW w:w="3837" w:type="dxa"/>
          </w:tcPr>
          <w:p w14:paraId="6D646E0F">
            <w:pPr>
              <w:spacing w:before="16" w:after="16"/>
            </w:pPr>
            <w:r>
              <w:rPr>
                <w:rFonts w:ascii="等线" w:hAnsi="等线" w:eastAsia="等线" w:cs="等线"/>
                <w:color w:val="1C1E21"/>
                <w:sz w:val="17"/>
              </w:rPr>
              <w:t>.venv\Scripts\Activate.ps1</w:t>
            </w:r>
          </w:p>
        </w:tc>
        <w:tc>
          <w:tcPr>
            <w:tcW w:w="3247" w:type="dxa"/>
          </w:tcPr>
          <w:p w14:paraId="40DF179B">
            <w:pPr>
              <w:spacing w:before="16" w:after="16"/>
            </w:pPr>
            <w:r>
              <w:rPr>
                <w:rFonts w:ascii="等线" w:hAnsi="等线" w:eastAsia="等线" w:cs="等线"/>
                <w:color w:val="1C1E21"/>
                <w:sz w:val="17"/>
              </w:rPr>
              <w:t>同上；若被策略拦截见下方提示</w:t>
            </w:r>
          </w:p>
        </w:tc>
      </w:tr>
      <w:tr w14:paraId="5AFC25D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214" w:type="dxa"/>
          </w:tcPr>
          <w:p w14:paraId="1E04D995">
            <w:pPr>
              <w:spacing w:before="16" w:after="16"/>
            </w:pPr>
            <w:r>
              <w:rPr>
                <w:rFonts w:ascii="等线" w:hAnsi="等线" w:eastAsia="等线" w:cs="等线"/>
                <w:color w:val="1C1E21"/>
                <w:sz w:val="17"/>
              </w:rPr>
              <w:t>Windows Terminal</w:t>
            </w:r>
          </w:p>
        </w:tc>
        <w:tc>
          <w:tcPr>
            <w:tcW w:w="3837" w:type="dxa"/>
          </w:tcPr>
          <w:p w14:paraId="3B1BF256">
            <w:pPr>
              <w:spacing w:before="16" w:after="16"/>
            </w:pPr>
            <w:r>
              <w:rPr>
                <w:rFonts w:ascii="等线" w:hAnsi="等线" w:eastAsia="等线" w:cs="等线"/>
                <w:color w:val="1C1E21"/>
                <w:sz w:val="17"/>
              </w:rPr>
              <w:t>随所选 shell 而定</w:t>
            </w:r>
          </w:p>
        </w:tc>
        <w:tc>
          <w:tcPr>
            <w:tcW w:w="3247" w:type="dxa"/>
          </w:tcPr>
          <w:p w14:paraId="3A2C927A">
            <w:pPr>
              <w:spacing w:before="16" w:after="16"/>
            </w:pPr>
            <w:r>
              <w:rPr>
                <w:rFonts w:ascii="等线" w:hAnsi="等线" w:eastAsia="等线" w:cs="等线"/>
                <w:color w:val="1C1E21"/>
                <w:sz w:val="17"/>
              </w:rPr>
              <w:t>看标签页标题与提示符</w:t>
            </w:r>
          </w:p>
        </w:tc>
      </w:tr>
      <w:tr w14:paraId="22D2302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214" w:type="dxa"/>
          </w:tcPr>
          <w:p w14:paraId="16457D6F">
            <w:pPr>
              <w:spacing w:before="16" w:after="16"/>
            </w:pPr>
            <w:r>
              <w:rPr>
                <w:rFonts w:ascii="等线" w:hAnsi="等线" w:eastAsia="等线" w:cs="等线"/>
                <w:color w:val="1C1E21"/>
                <w:sz w:val="17"/>
              </w:rPr>
              <w:t>Git Bash</w:t>
            </w:r>
          </w:p>
        </w:tc>
        <w:tc>
          <w:tcPr>
            <w:tcW w:w="3837" w:type="dxa"/>
          </w:tcPr>
          <w:p w14:paraId="02E9BF41">
            <w:pPr>
              <w:spacing w:before="16" w:after="16"/>
            </w:pPr>
            <w:r>
              <w:rPr>
                <w:rFonts w:ascii="等线" w:hAnsi="等线" w:eastAsia="等线" w:cs="等线"/>
                <w:color w:val="1C1E21"/>
                <w:sz w:val="17"/>
              </w:rPr>
              <w:t>source .venv/Scripts/activate</w:t>
            </w:r>
          </w:p>
        </w:tc>
        <w:tc>
          <w:tcPr>
            <w:tcW w:w="3247" w:type="dxa"/>
          </w:tcPr>
          <w:p w14:paraId="5C5ACF5E">
            <w:pPr>
              <w:spacing w:before="16" w:after="16"/>
            </w:pPr>
            <w:r>
              <w:rPr>
                <w:rFonts w:ascii="等线" w:hAnsi="等线" w:eastAsia="等线" w:cs="等线"/>
                <w:color w:val="1C1E21"/>
                <w:sz w:val="17"/>
              </w:rPr>
              <w:t>提示符前出现 (.venv)</w:t>
            </w:r>
          </w:p>
        </w:tc>
      </w:tr>
      <w:tr w14:paraId="332EE97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214" w:type="dxa"/>
          </w:tcPr>
          <w:p w14:paraId="748F15D2">
            <w:pPr>
              <w:spacing w:before="16" w:after="16"/>
            </w:pPr>
            <w:r>
              <w:rPr>
                <w:rFonts w:ascii="等线" w:hAnsi="等线" w:eastAsia="等线" w:cs="等线"/>
                <w:color w:val="1C1E21"/>
                <w:sz w:val="17"/>
              </w:rPr>
              <w:t>macOS / Linux</w:t>
            </w:r>
          </w:p>
        </w:tc>
        <w:tc>
          <w:tcPr>
            <w:tcW w:w="3837" w:type="dxa"/>
          </w:tcPr>
          <w:p w14:paraId="30451393">
            <w:pPr>
              <w:spacing w:before="16" w:after="16"/>
            </w:pPr>
            <w:r>
              <w:rPr>
                <w:rFonts w:ascii="等线" w:hAnsi="等线" w:eastAsia="等线" w:cs="等线"/>
                <w:color w:val="1C1E21"/>
                <w:sz w:val="17"/>
              </w:rPr>
              <w:t>source .venv/bin/activate</w:t>
            </w:r>
          </w:p>
        </w:tc>
        <w:tc>
          <w:tcPr>
            <w:tcW w:w="3247" w:type="dxa"/>
          </w:tcPr>
          <w:p w14:paraId="650CB2A9">
            <w:pPr>
              <w:spacing w:before="16" w:after="16"/>
            </w:pPr>
            <w:r>
              <w:rPr>
                <w:rFonts w:ascii="等线" w:hAnsi="等线" w:eastAsia="等线" w:cs="等线"/>
                <w:color w:val="1C1E21"/>
                <w:sz w:val="17"/>
              </w:rPr>
              <w:t>提示符前出现 (.venv)</w:t>
            </w:r>
          </w:p>
        </w:tc>
      </w:tr>
    </w:tbl>
    <w:p w14:paraId="29BE6B0B">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4622710B">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091D5A6B">
            <w:pPr>
              <w:spacing w:before="40" w:after="40"/>
            </w:pPr>
            <w:r>
              <w:rPr>
                <w:rFonts w:ascii="微软雅黑" w:hAnsi="微软雅黑" w:eastAsia="微软雅黑" w:cs="微软雅黑"/>
                <w:b/>
                <w:color w:val="B4791B"/>
                <w:sz w:val="19"/>
              </w:rPr>
              <w:t>注意　</w:t>
            </w:r>
            <w:r>
              <w:rPr>
                <w:rFonts w:cs="华文中宋"/>
                <w:color w:val="1C1E21"/>
                <w:sz w:val="19"/>
              </w:rPr>
              <w:t>PowerShell 首次激活若报“在此系统上禁止运行脚本”，用管理员终端执行一次 Set-ExecutionPolicy -Scope CurrentUser RemoteSigned 即可；不想改策略就换 CMD 或 Git Bash。</w:t>
            </w:r>
            <w:r>
              <w:rPr>
                <w:rFonts w:ascii="微软雅黑" w:hAnsi="微软雅黑" w:eastAsia="微软雅黑" w:cs="微软雅黑"/>
                <w:b/>
                <w:color w:val="1C1E21"/>
                <w:sz w:val="19"/>
              </w:rPr>
              <w:t>激活后务必再执行一次 python -V 确认路径变了</w:t>
            </w:r>
            <w:r>
              <w:rPr>
                <w:rFonts w:cs="华文中宋"/>
                <w:color w:val="1C1E21"/>
                <w:sz w:val="19"/>
              </w:rPr>
              <w:t>：where python 的第一行应指向 .venv\Scripts\python.exe。</w:t>
            </w:r>
          </w:p>
        </w:tc>
      </w:tr>
    </w:tbl>
    <w:p w14:paraId="32579959">
      <w:pPr>
        <w:spacing w:after="40"/>
      </w:pPr>
    </w:p>
    <w:p w14:paraId="65A2C9D1">
      <w:pPr>
        <w:keepNext/>
        <w:spacing w:before="80"/>
        <w:jc w:val="center"/>
      </w:pPr>
      <w:r>
        <w:drawing>
          <wp:inline distT="0" distB="0" distL="0" distR="0">
            <wp:extent cx="5399405" cy="12350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400000" cy="1235294"/>
                    </a:xfrm>
                    <a:prstGeom prst="rect">
                      <a:avLst/>
                    </a:prstGeom>
                  </pic:spPr>
                </pic:pic>
              </a:graphicData>
            </a:graphic>
          </wp:inline>
        </w:drawing>
      </w:r>
    </w:p>
    <w:p w14:paraId="312532A4">
      <w:pPr>
        <w:spacing w:before="50" w:after="140"/>
        <w:jc w:val="center"/>
      </w:pPr>
      <w:r>
        <w:rPr>
          <w:rFonts w:ascii="等线" w:hAnsi="等线" w:eastAsia="等线" w:cs="等线"/>
          <w:color w:val="60666E"/>
          <w:sz w:val="17"/>
        </w:rPr>
        <w:t>图 1-15　激活前后 where python 输出对比</w:t>
      </w:r>
    </w:p>
    <w:p w14:paraId="7B147DA3">
      <w:pPr>
        <w:pStyle w:val="4"/>
      </w:pPr>
      <w:bookmarkStart w:id="16" w:name="_Toc241149994"/>
      <w:r>
        <w:rPr>
          <w:rFonts w:ascii="微软雅黑" w:hAnsi="微软雅黑" w:eastAsia="微软雅黑" w:cs="微软雅黑"/>
          <w:b w:val="0"/>
          <w:sz w:val="30"/>
        </w:rPr>
        <w:t>1.5　IDE 安装与配置（VS Code）</w:t>
      </w:r>
      <w:bookmarkEnd w:id="16"/>
    </w:p>
    <w:p w14:paraId="5C24E208">
      <w:pPr>
        <w:pStyle w:val="5"/>
      </w:pPr>
      <w:bookmarkStart w:id="17" w:name="_Toc241149995"/>
      <w:r>
        <w:rPr>
          <w:rFonts w:ascii="微软雅黑" w:hAnsi="微软雅黑" w:eastAsia="微软雅黑" w:cs="微软雅黑"/>
          <w:b w:val="0"/>
          <w:sz w:val="24"/>
        </w:rPr>
        <w:t>1.5.1　下载与安装 VS Code</w:t>
      </w:r>
      <w:bookmarkEnd w:id="17"/>
    </w:p>
    <w:p w14:paraId="0E0024A7">
      <w:pPr>
        <w:spacing w:after="60"/>
        <w:jc w:val="both"/>
      </w:pPr>
      <w:r>
        <w:rPr>
          <w:rFonts w:cs="华文中宋"/>
          <w:color w:val="1C1E21"/>
        </w:rPr>
        <w:t>推荐使用开源、轻量的 VS Code 作为本地集成开发环境（IDE）。访问 VS Code 官网（code.visualstudio.com），根据操作系统选择相应版本的 VS Code 进行下载和安装。安装时保持默认选项即可，其中“添加到右键菜单”建议勾上，后面“用 VS Code 打开项目文件夹”会更方便。</w:t>
      </w:r>
    </w:p>
    <w:p w14:paraId="368AC2AE">
      <w:pPr>
        <w:keepNext/>
        <w:spacing w:before="80"/>
        <w:jc w:val="center"/>
      </w:pPr>
      <w:r>
        <w:drawing>
          <wp:inline distT="0" distB="0" distL="0" distR="0">
            <wp:extent cx="5399405" cy="36741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400000" cy="3674531"/>
                    </a:xfrm>
                    <a:prstGeom prst="rect">
                      <a:avLst/>
                    </a:prstGeom>
                  </pic:spPr>
                </pic:pic>
              </a:graphicData>
            </a:graphic>
          </wp:inline>
        </w:drawing>
      </w:r>
    </w:p>
    <w:p w14:paraId="045B66E7">
      <w:pPr>
        <w:spacing w:before="50" w:after="140"/>
        <w:jc w:val="center"/>
      </w:pPr>
      <w:r>
        <w:rPr>
          <w:rFonts w:ascii="等线" w:hAnsi="等线" w:eastAsia="等线" w:cs="等线"/>
          <w:color w:val="60666E"/>
          <w:sz w:val="17"/>
        </w:rPr>
        <w:t>图 1-16　VS Code 官网下载页：按操作系统选择安装包</w:t>
      </w:r>
    </w:p>
    <w:p w14:paraId="41876FA7">
      <w:pPr>
        <w:pStyle w:val="5"/>
      </w:pPr>
      <w:bookmarkStart w:id="18" w:name="_Toc241149996"/>
      <w:r>
        <w:rPr>
          <w:rFonts w:ascii="微软雅黑" w:hAnsi="微软雅黑" w:eastAsia="微软雅黑" w:cs="微软雅黑"/>
          <w:b w:val="0"/>
          <w:sz w:val="24"/>
        </w:rPr>
        <w:t>1.5.2　安装 Python 扩展包</w:t>
      </w:r>
      <w:bookmarkEnd w:id="18"/>
    </w:p>
    <w:p w14:paraId="03D33B4E">
      <w:pPr>
        <w:spacing w:after="60"/>
        <w:jc w:val="both"/>
      </w:pPr>
      <w:r>
        <w:rPr>
          <w:rFonts w:cs="华文中宋"/>
          <w:color w:val="1C1E21"/>
        </w:rPr>
        <w:t>VS Code 拥有强大的扩展包生态系统，支持大多数编程语言的运行和调试。以 Python 为例，安装 “Python Extension Pack” 扩展包之后，即可进行 Python 代码编写、运行与调试。</w:t>
      </w:r>
    </w:p>
    <w:p w14:paraId="5996C673">
      <w:pPr>
        <w:spacing w:after="30"/>
        <w:ind w:left="482" w:hanging="340"/>
        <w:jc w:val="both"/>
      </w:pPr>
      <w:r>
        <w:rPr>
          <w:rFonts w:ascii="微软雅黑" w:hAnsi="微软雅黑" w:eastAsia="微软雅黑" w:cs="微软雅黑"/>
          <w:color w:val="1C4A8C"/>
          <w:sz w:val="20"/>
        </w:rPr>
        <w:t xml:space="preserve">1. </w:t>
      </w:r>
      <w:r>
        <w:rPr>
          <w:rFonts w:cs="华文中宋"/>
          <w:color w:val="1C1E21"/>
          <w:sz w:val="20"/>
        </w:rPr>
        <w:t>点左侧活动栏的扩展图标（或按 Ctrl+Shift+X）打开扩展面板；</w:t>
      </w:r>
    </w:p>
    <w:p w14:paraId="0847FC94">
      <w:pPr>
        <w:spacing w:after="30"/>
        <w:ind w:left="482" w:hanging="340"/>
        <w:jc w:val="both"/>
      </w:pPr>
      <w:r>
        <w:rPr>
          <w:rFonts w:ascii="微软雅黑" w:hAnsi="微软雅黑" w:eastAsia="微软雅黑" w:cs="微软雅黑"/>
          <w:color w:val="1C4A8C"/>
          <w:sz w:val="20"/>
        </w:rPr>
        <w:t xml:space="preserve">2. </w:t>
      </w:r>
      <w:r>
        <w:rPr>
          <w:rFonts w:cs="华文中宋"/>
          <w:color w:val="1C1E21"/>
          <w:sz w:val="20"/>
        </w:rPr>
        <w:t>搜索框输入 Python Extension Pack，认准 Microsoft 发布的那一条；</w:t>
      </w:r>
    </w:p>
    <w:p w14:paraId="4CB1623A">
      <w:pPr>
        <w:spacing w:after="30"/>
        <w:ind w:left="482" w:hanging="340"/>
        <w:jc w:val="both"/>
      </w:pPr>
      <w:r>
        <w:rPr>
          <w:rFonts w:ascii="微软雅黑" w:hAnsi="微软雅黑" w:eastAsia="微软雅黑" w:cs="微软雅黑"/>
          <w:color w:val="1C4A8C"/>
          <w:sz w:val="20"/>
        </w:rPr>
        <w:t xml:space="preserve">3. </w:t>
      </w:r>
      <w:r>
        <w:rPr>
          <w:rFonts w:cs="华文中宋"/>
          <w:color w:val="1C1E21"/>
          <w:sz w:val="20"/>
        </w:rPr>
        <w:t>点击 “Install”，等待右下角提示安装完成（它会带上 Pylance、debugpy 等一组扩展）；</w:t>
      </w:r>
    </w:p>
    <w:p w14:paraId="4C122835">
      <w:pPr>
        <w:spacing w:after="30"/>
        <w:ind w:left="482" w:hanging="340"/>
        <w:jc w:val="both"/>
      </w:pPr>
      <w:r>
        <w:rPr>
          <w:rFonts w:ascii="微软雅黑" w:hAnsi="微软雅黑" w:eastAsia="微软雅黑" w:cs="微软雅黑"/>
          <w:color w:val="1C4A8C"/>
          <w:sz w:val="20"/>
        </w:rPr>
        <w:t xml:space="preserve">4. </w:t>
      </w:r>
      <w:r>
        <w:rPr>
          <w:rFonts w:cs="华文中宋"/>
          <w:color w:val="1C1E21"/>
          <w:sz w:val="20"/>
        </w:rPr>
        <w:t>安装完重启一次 VS Code（Ctrl+Shift+P → Reload Window）。</w:t>
      </w:r>
    </w:p>
    <w:p w14:paraId="6F9D4AA0">
      <w:pPr>
        <w:keepNext/>
        <w:spacing w:before="80"/>
        <w:jc w:val="center"/>
      </w:pPr>
      <w:r>
        <w:drawing>
          <wp:inline distT="0" distB="0" distL="0" distR="0">
            <wp:extent cx="5399405" cy="37757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400000" cy="3775781"/>
                    </a:xfrm>
                    <a:prstGeom prst="rect">
                      <a:avLst/>
                    </a:prstGeom>
                  </pic:spPr>
                </pic:pic>
              </a:graphicData>
            </a:graphic>
          </wp:inline>
        </w:drawing>
      </w:r>
    </w:p>
    <w:p w14:paraId="0044C002">
      <w:pPr>
        <w:spacing w:before="50" w:after="140"/>
        <w:jc w:val="center"/>
      </w:pPr>
      <w:r>
        <w:rPr>
          <w:rFonts w:ascii="等线" w:hAnsi="等线" w:eastAsia="等线" w:cs="等线"/>
          <w:color w:val="60666E"/>
          <w:sz w:val="17"/>
        </w:rPr>
        <w:t>图 1-17　扩展面板安装 Python Extension Pack</w:t>
      </w:r>
    </w:p>
    <w:p w14:paraId="6886C525">
      <w:pPr>
        <w:pStyle w:val="5"/>
      </w:pPr>
      <w:bookmarkStart w:id="19" w:name="_Toc241149997"/>
      <w:r>
        <w:rPr>
          <w:rFonts w:ascii="微软雅黑" w:hAnsi="微软雅黑" w:eastAsia="微软雅黑" w:cs="微软雅黑"/>
          <w:b w:val="0"/>
          <w:sz w:val="24"/>
        </w:rPr>
        <w:t>1.5.3　打开项目文件夹与多根工作区</w:t>
      </w:r>
      <w:bookmarkEnd w:id="19"/>
    </w:p>
    <w:p w14:paraId="15461408">
      <w:pPr>
        <w:spacing w:after="60"/>
        <w:jc w:val="both"/>
      </w:pPr>
      <w:r>
        <w:rPr>
          <w:rFonts w:cs="华文中宋"/>
          <w:color w:val="1C1E21"/>
        </w:rPr>
        <w:t>如果你不想在终端里来回切换目录，用 VS Code 打开项目文件夹本身是最省心的做法：右下角选择解释器（第一次要指向刚装的 Python 或 .venv），在文件顶部菜单 Terminal → New Terminal 打开的终端会自动位于项目目录，编辑器右上角的 → 运行按钮等价于在终端里执行 python 当前文件。</w:t>
      </w:r>
    </w:p>
    <w:p w14:paraId="3C7B34DF">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文件 → 将文件夹添加到工作区</w:t>
      </w:r>
      <w:r>
        <w:rPr>
          <w:rFonts w:cs="华文中宋"/>
          <w:color w:val="1C1E21"/>
          <w:sz w:val="20"/>
        </w:rPr>
        <w:t>：一次把 works/ 下五个项目都加进来，便于横向对照；</w:t>
      </w:r>
    </w:p>
    <w:p w14:paraId="5DA8312B">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Ctrl + Shift + P → Python: Select Interpreter</w:t>
      </w:r>
      <w:r>
        <w:rPr>
          <w:rFonts w:cs="华文中宋"/>
          <w:color w:val="1C1E21"/>
          <w:sz w:val="20"/>
        </w:rPr>
        <w:t>：切换解释器，注意选中的就是终端里 python 指向的那个；</w:t>
      </w:r>
    </w:p>
    <w:p w14:paraId="18731684">
      <w:pPr>
        <w:spacing w:after="30"/>
        <w:ind w:left="425" w:hanging="255"/>
        <w:jc w:val="both"/>
      </w:pPr>
      <w:r>
        <w:rPr>
          <w:rFonts w:cs="华文中宋"/>
          <w:color w:val="1C4A8C"/>
          <w:sz w:val="20"/>
        </w:rPr>
        <w:t xml:space="preserve">•  </w:t>
      </w:r>
      <w:r>
        <w:rPr>
          <w:rFonts w:cs="华文中宋"/>
          <w:color w:val="1C1E21"/>
          <w:sz w:val="20"/>
        </w:rPr>
        <w:t>在 .vscode/settings.json 里设 "python.analysis.extraPaths" 指向项目目录，可消除“找不到模块”的红色波浪线（这只是编辑器提示，不影响运行）。</w:t>
      </w:r>
    </w:p>
    <w:p w14:paraId="12337BE8">
      <w:pPr>
        <w:keepNext/>
        <w:spacing w:before="60" w:after="20"/>
      </w:pPr>
      <w:r>
        <w:rPr>
          <w:rFonts w:ascii="等线" w:hAnsi="等线" w:eastAsia="等线" w:cs="等线"/>
          <w:color w:val="626870"/>
          <w:sz w:val="16"/>
        </w:rPr>
        <w:t>▍推荐设置</w:t>
      </w:r>
    </w:p>
    <w:p w14:paraId="5C251E5D">
      <w:pPr>
        <w:shd w:val="clear" w:color="auto" w:fill="F4F6F8"/>
        <w:spacing w:after="0" w:line="293" w:lineRule="auto"/>
        <w:ind w:left="142"/>
      </w:pPr>
      <w:r>
        <w:rPr>
          <w:rFonts w:ascii="Consolas" w:hAnsi="Consolas" w:eastAsia="等线" w:cs="Consolas"/>
          <w:color w:val="212629"/>
          <w:sz w:val="17"/>
        </w:rPr>
        <w:t>// .vscode/settings.json</w:t>
      </w:r>
    </w:p>
    <w:p w14:paraId="170AC0A3">
      <w:pPr>
        <w:shd w:val="clear" w:color="auto" w:fill="F4F6F8"/>
        <w:spacing w:after="0" w:line="293" w:lineRule="auto"/>
        <w:ind w:left="142"/>
      </w:pPr>
      <w:r>
        <w:rPr>
          <w:rFonts w:ascii="Consolas" w:hAnsi="Consolas" w:eastAsia="等线" w:cs="Consolas"/>
          <w:color w:val="212629"/>
          <w:sz w:val="17"/>
        </w:rPr>
        <w:t>{</w:t>
      </w:r>
    </w:p>
    <w:p w14:paraId="128CE17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"python.analysis.extraPaths"</w:t>
      </w:r>
      <w:r>
        <w:rPr>
          <w:rFonts w:ascii="Consolas" w:hAnsi="Consolas" w:eastAsia="等线" w:cs="Consolas"/>
          <w:color w:val="212629"/>
          <w:sz w:val="17"/>
        </w:rPr>
        <w:t>: [</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"src"</w:t>
      </w:r>
      <w:r>
        <w:rPr>
          <w:rFonts w:ascii="Consolas" w:hAnsi="Consolas" w:eastAsia="等线" w:cs="Consolas"/>
          <w:color w:val="212629"/>
          <w:sz w:val="17"/>
        </w:rPr>
        <w:t>],</w:t>
      </w:r>
    </w:p>
    <w:p w14:paraId="41B176A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"python.defaultInterpreterPath"</w:t>
      </w:r>
      <w:r>
        <w:rPr>
          <w:rFonts w:ascii="Consolas" w:hAnsi="Consolas" w:eastAsia="等线" w:cs="Consolas"/>
          <w:color w:val="212629"/>
          <w:sz w:val="17"/>
        </w:rPr>
        <w:t xml:space="preserve">: </w:t>
      </w:r>
      <w:r>
        <w:rPr>
          <w:rFonts w:ascii="Consolas" w:hAnsi="Consolas" w:eastAsia="等线" w:cs="Consolas"/>
          <w:color w:val="BF454A"/>
          <w:sz w:val="17"/>
        </w:rPr>
        <w:t>"${workspaceFolder}\\.venv\\Scripts\\python.exe"</w:t>
      </w:r>
      <w:r>
        <w:rPr>
          <w:rFonts w:ascii="Consolas" w:hAnsi="Consolas" w:eastAsia="等线" w:cs="Consolas"/>
          <w:color w:val="212629"/>
          <w:sz w:val="17"/>
        </w:rPr>
        <w:t>,</w:t>
      </w:r>
    </w:p>
    <w:p w14:paraId="5022C7C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"terminal.integrated.cwd"</w:t>
      </w:r>
      <w:r>
        <w:rPr>
          <w:rFonts w:ascii="Consolas" w:hAnsi="Consolas" w:eastAsia="等线" w:cs="Consolas"/>
          <w:color w:val="212629"/>
          <w:sz w:val="17"/>
        </w:rPr>
        <w:t xml:space="preserve">: </w:t>
      </w:r>
      <w:r>
        <w:rPr>
          <w:rFonts w:ascii="Consolas" w:hAnsi="Consolas" w:eastAsia="等线" w:cs="Consolas"/>
          <w:color w:val="BF454A"/>
          <w:sz w:val="17"/>
        </w:rPr>
        <w:t>"${workspaceFolder}"</w:t>
      </w:r>
      <w:r>
        <w:rPr>
          <w:rFonts w:ascii="Consolas" w:hAnsi="Consolas" w:eastAsia="等线" w:cs="Consolas"/>
          <w:color w:val="212629"/>
          <w:sz w:val="17"/>
        </w:rPr>
        <w:t>,</w:t>
      </w:r>
    </w:p>
    <w:p w14:paraId="6156091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"files.encoding"</w:t>
      </w:r>
      <w:r>
        <w:rPr>
          <w:rFonts w:ascii="Consolas" w:hAnsi="Consolas" w:eastAsia="等线" w:cs="Consolas"/>
          <w:color w:val="212629"/>
          <w:sz w:val="17"/>
        </w:rPr>
        <w:t xml:space="preserve">: </w:t>
      </w:r>
      <w:r>
        <w:rPr>
          <w:rFonts w:ascii="Consolas" w:hAnsi="Consolas" w:eastAsia="等线" w:cs="Consolas"/>
          <w:color w:val="BF454A"/>
          <w:sz w:val="17"/>
        </w:rPr>
        <w:t>"utf8"</w:t>
      </w:r>
      <w:r>
        <w:rPr>
          <w:rFonts w:ascii="Consolas" w:hAnsi="Consolas" w:eastAsia="等线" w:cs="Consolas"/>
          <w:color w:val="212629"/>
          <w:sz w:val="17"/>
        </w:rPr>
        <w:t>,</w:t>
      </w:r>
    </w:p>
    <w:p w14:paraId="3CA75FE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"files.exclude"</w:t>
      </w:r>
      <w:r>
        <w:rPr>
          <w:rFonts w:ascii="Consolas" w:hAnsi="Consolas" w:eastAsia="等线" w:cs="Consolas"/>
          <w:color w:val="212629"/>
          <w:sz w:val="17"/>
        </w:rPr>
        <w:t xml:space="preserve">: { </w:t>
      </w:r>
      <w:r>
        <w:rPr>
          <w:rFonts w:ascii="Consolas" w:hAnsi="Consolas" w:eastAsia="等线" w:cs="Consolas"/>
          <w:color w:val="BF454A"/>
          <w:sz w:val="17"/>
        </w:rPr>
        <w:t>"**/__pycache__"</w:t>
      </w:r>
      <w:r>
        <w:rPr>
          <w:rFonts w:ascii="Consolas" w:hAnsi="Consolas" w:eastAsia="等线" w:cs="Consolas"/>
          <w:color w:val="212629"/>
          <w:sz w:val="17"/>
        </w:rPr>
        <w:t xml:space="preserve">: true, </w:t>
      </w:r>
      <w:r>
        <w:rPr>
          <w:rFonts w:ascii="Consolas" w:hAnsi="Consolas" w:eastAsia="等线" w:cs="Consolas"/>
          <w:color w:val="BF454A"/>
          <w:sz w:val="17"/>
        </w:rPr>
        <w:t>"**/.venv"</w:t>
      </w:r>
      <w:r>
        <w:rPr>
          <w:rFonts w:ascii="Consolas" w:hAnsi="Consolas" w:eastAsia="等线" w:cs="Consolas"/>
          <w:color w:val="212629"/>
          <w:sz w:val="17"/>
        </w:rPr>
        <w:t>: true }</w:t>
      </w:r>
    </w:p>
    <w:p w14:paraId="7C1691EE">
      <w:pPr>
        <w:shd w:val="clear" w:color="auto" w:fill="F4F6F8"/>
        <w:spacing w:after="0" w:line="293" w:lineRule="auto"/>
        <w:ind w:left="142"/>
      </w:pPr>
      <w:r>
        <w:rPr>
          <w:rFonts w:ascii="Consolas" w:hAnsi="Consolas" w:eastAsia="等线" w:cs="Consolas"/>
          <w:color w:val="212629"/>
          <w:sz w:val="17"/>
        </w:rPr>
        <w:t>}</w:t>
      </w:r>
    </w:p>
    <w:p w14:paraId="08E94B14">
      <w:pPr>
        <w:spacing w:after="40"/>
      </w:pPr>
    </w:p>
    <w:p w14:paraId="78F1FC3A">
      <w:pPr>
        <w:keepNext/>
        <w:spacing w:before="80"/>
        <w:jc w:val="center"/>
      </w:pPr>
      <w:r>
        <w:drawing>
          <wp:inline distT="0" distB="0" distL="0" distR="0">
            <wp:extent cx="5399405" cy="2574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400000" cy="2575050"/>
                    </a:xfrm>
                    <a:prstGeom prst="rect">
                      <a:avLst/>
                    </a:prstGeom>
                  </pic:spPr>
                </pic:pic>
              </a:graphicData>
            </a:graphic>
          </wp:inline>
        </w:drawing>
      </w:r>
    </w:p>
    <w:p w14:paraId="76664596">
      <w:pPr>
        <w:spacing w:before="50" w:after="140"/>
        <w:jc w:val="center"/>
      </w:pPr>
      <w:r>
        <w:rPr>
          <w:rFonts w:ascii="等线" w:hAnsi="等线" w:eastAsia="等线" w:cs="等线"/>
          <w:color w:val="60666E"/>
          <w:sz w:val="17"/>
        </w:rPr>
        <w:t>图 1-18　多根工作区：左侧资源管理器同时列出五个项目文件夹</w:t>
      </w:r>
    </w:p>
    <w:p w14:paraId="4C8889E5">
      <w:pPr>
        <w:pStyle w:val="5"/>
      </w:pPr>
      <w:bookmarkStart w:id="20" w:name="_Toc241149998"/>
      <w:r>
        <w:rPr>
          <w:rFonts w:ascii="微软雅黑" w:hAnsi="微软雅黑" w:eastAsia="微软雅黑" w:cs="微软雅黑"/>
          <w:b w:val="0"/>
          <w:sz w:val="24"/>
        </w:rPr>
        <w:t>1.5.4　选择解释器与在集成终端里运行</w:t>
      </w:r>
      <w:bookmarkEnd w:id="20"/>
    </w:p>
    <w:p w14:paraId="2D1F0084">
      <w:pPr>
        <w:spacing w:after="30"/>
        <w:ind w:left="482" w:hanging="340"/>
        <w:jc w:val="both"/>
      </w:pPr>
      <w:r>
        <w:rPr>
          <w:rFonts w:ascii="微软雅黑" w:hAnsi="微软雅黑" w:eastAsia="微软雅黑" w:cs="微软雅黑"/>
          <w:color w:val="1C4A8C"/>
          <w:sz w:val="20"/>
        </w:rPr>
        <w:t xml:space="preserve">1. </w:t>
      </w:r>
      <w:r>
        <w:rPr>
          <w:rFonts w:cs="华文中宋"/>
          <w:color w:val="1C1E21"/>
          <w:sz w:val="20"/>
        </w:rPr>
        <w:t>Ctrl+Shift+P → 输入 Python: Select Interpreter → 选你刚装的那个（或 .venv）；</w:t>
      </w:r>
    </w:p>
    <w:p w14:paraId="19639821">
      <w:pPr>
        <w:spacing w:after="30"/>
        <w:ind w:left="482" w:hanging="340"/>
        <w:jc w:val="both"/>
      </w:pPr>
      <w:r>
        <w:rPr>
          <w:rFonts w:ascii="微软雅黑" w:hAnsi="微软雅黑" w:eastAsia="微软雅黑" w:cs="微软雅黑"/>
          <w:color w:val="1C4A8C"/>
          <w:sz w:val="20"/>
        </w:rPr>
        <w:t xml:space="preserve">2. </w:t>
      </w:r>
      <w:r>
        <w:rPr>
          <w:rFonts w:cs="华文中宋"/>
          <w:color w:val="1C1E21"/>
          <w:sz w:val="20"/>
        </w:rPr>
        <w:t>看</w:t>
      </w:r>
      <w:r>
        <w:rPr>
          <w:rFonts w:ascii="微软雅黑" w:hAnsi="微软雅黑" w:eastAsia="微软雅黑" w:cs="微软雅黑"/>
          <w:b/>
          <w:color w:val="1C1E21"/>
          <w:sz w:val="20"/>
        </w:rPr>
        <w:t>右下角状态栏</w:t>
      </w:r>
      <w:r>
        <w:rPr>
          <w:rFonts w:cs="华文中宋"/>
          <w:color w:val="1C1E21"/>
          <w:sz w:val="20"/>
        </w:rPr>
        <w:t>的版本号，它变了才说明切换成功；</w:t>
      </w:r>
    </w:p>
    <w:p w14:paraId="1CCFEB1A">
      <w:pPr>
        <w:spacing w:after="30"/>
        <w:ind w:left="482" w:hanging="340"/>
        <w:jc w:val="both"/>
      </w:pPr>
      <w:r>
        <w:rPr>
          <w:rFonts w:ascii="微软雅黑" w:hAnsi="微软雅黑" w:eastAsia="微软雅黑" w:cs="微软雅黑"/>
          <w:color w:val="1C4A8C"/>
          <w:sz w:val="20"/>
        </w:rPr>
        <w:t xml:space="preserve">3. </w:t>
      </w:r>
      <w:r>
        <w:rPr>
          <w:rFonts w:cs="华文中宋"/>
          <w:color w:val="1C1E21"/>
          <w:sz w:val="20"/>
        </w:rPr>
        <w:t>Ctrl+` （反引号）打开集成终端，提示符路径应是项目目录；若不是，说明你打开的不是该项目的窗口，用“文件 → 打开文件夹”重开；</w:t>
      </w:r>
    </w:p>
    <w:p w14:paraId="6F7B185D">
      <w:pPr>
        <w:spacing w:after="30"/>
        <w:ind w:left="482" w:hanging="340"/>
        <w:jc w:val="both"/>
      </w:pPr>
      <w:r>
        <w:rPr>
          <w:rFonts w:ascii="微软雅黑" w:hAnsi="微软雅黑" w:eastAsia="微软雅黑" w:cs="微软雅黑"/>
          <w:color w:val="1C4A8C"/>
          <w:sz w:val="20"/>
        </w:rPr>
        <w:t xml:space="preserve">4. </w:t>
      </w:r>
      <w:r>
        <w:rPr>
          <w:rFonts w:cs="华文中宋"/>
          <w:color w:val="1C1E21"/>
          <w:sz w:val="20"/>
        </w:rPr>
        <w:t>在终端里执行本手册给出的命令，例如 python main.py --demo；</w:t>
      </w:r>
    </w:p>
    <w:p w14:paraId="60629268">
      <w:pPr>
        <w:spacing w:after="30"/>
        <w:ind w:left="482" w:hanging="340"/>
        <w:jc w:val="both"/>
      </w:pPr>
      <w:r>
        <w:rPr>
          <w:rFonts w:ascii="微软雅黑" w:hAnsi="微软雅黑" w:eastAsia="微软雅黑" w:cs="微软雅黑"/>
          <w:color w:val="1C4A8C"/>
          <w:sz w:val="20"/>
        </w:rPr>
        <w:t xml:space="preserve">5. </w:t>
      </w:r>
      <w:r>
        <w:rPr>
          <w:rFonts w:cs="华文中宋"/>
          <w:color w:val="1C1E21"/>
          <w:sz w:val="20"/>
        </w:rPr>
        <w:t>运行当前文件也可以直接点编辑器右上角的 ▶（等价于 python 当前文件），但</w:t>
      </w:r>
      <w:r>
        <w:rPr>
          <w:rFonts w:ascii="微软雅黑" w:hAnsi="微软雅黑" w:eastAsia="微软雅黑" w:cs="微软雅黑"/>
          <w:b/>
          <w:color w:val="1C1E21"/>
          <w:sz w:val="20"/>
        </w:rPr>
        <w:t>带参数的运行必须在终端里敲</w:t>
      </w:r>
      <w:r>
        <w:rPr>
          <w:rFonts w:cs="华文中宋"/>
          <w:color w:val="1C1E21"/>
          <w:sz w:val="20"/>
        </w:rPr>
        <w:t>，这就是本手册所有命令都写成终端形式的原因。</w:t>
      </w:r>
    </w:p>
    <w:p w14:paraId="40978BE7">
      <w:pPr>
        <w:keepNext/>
        <w:spacing w:before="80"/>
        <w:jc w:val="center"/>
      </w:pPr>
      <w:r>
        <w:drawing>
          <wp:inline distT="0" distB="0" distL="0" distR="0">
            <wp:extent cx="5399405" cy="29768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400000" cy="2976923"/>
                    </a:xfrm>
                    <a:prstGeom prst="rect">
                      <a:avLst/>
                    </a:prstGeom>
                  </pic:spPr>
                </pic:pic>
              </a:graphicData>
            </a:graphic>
          </wp:inline>
        </w:drawing>
      </w:r>
    </w:p>
    <w:p w14:paraId="10DEFAE2">
      <w:pPr>
        <w:spacing w:before="50" w:after="140"/>
        <w:jc w:val="center"/>
      </w:pPr>
      <w:r>
        <w:rPr>
          <w:rFonts w:ascii="等线" w:hAnsi="等线" w:eastAsia="等线" w:cs="等线"/>
          <w:color w:val="60666E"/>
          <w:sz w:val="17"/>
        </w:rPr>
        <w:t>图 1-19　右下角解释器标签 + 集成终端执行 python main.py --demo</w:t>
      </w:r>
    </w:p>
    <w:p w14:paraId="554B5B09">
      <w:pPr>
        <w:pStyle w:val="5"/>
      </w:pPr>
      <w:bookmarkStart w:id="21" w:name="_Toc241149999"/>
      <w:r>
        <w:rPr>
          <w:rFonts w:ascii="微软雅黑" w:hAnsi="微软雅黑" w:eastAsia="微软雅黑" w:cs="微软雅黑"/>
          <w:b w:val="0"/>
          <w:sz w:val="24"/>
        </w:rPr>
        <w:t>1.5.5　调试与断点（可选，但很值得会）</w:t>
      </w:r>
      <w:bookmarkEnd w:id="21"/>
    </w:p>
    <w:p w14:paraId="46F0452E">
      <w:pPr>
        <w:spacing w:after="60"/>
        <w:jc w:val="both"/>
      </w:pPr>
      <w:r>
        <w:rPr>
          <w:rFonts w:cs="华文中宋"/>
          <w:color w:val="1C1E21"/>
        </w:rPr>
        <w:t>五个项目都是命令行程序，出问题时最有用的是调试器而不是 print。三步即可上手：</w:t>
      </w:r>
    </w:p>
    <w:p w14:paraId="0A9AD88C">
      <w:pPr>
        <w:spacing w:after="30"/>
        <w:ind w:left="482" w:hanging="340"/>
        <w:jc w:val="both"/>
      </w:pPr>
      <w:r>
        <w:rPr>
          <w:rFonts w:ascii="微软雅黑" w:hAnsi="微软雅黑" w:eastAsia="微软雅黑" w:cs="微软雅黑"/>
          <w:color w:val="1C4A8C"/>
          <w:sz w:val="20"/>
        </w:rPr>
        <w:t xml:space="preserve">1. </w:t>
      </w:r>
      <w:r>
        <w:rPr>
          <w:rFonts w:cs="华文中宋"/>
          <w:color w:val="1C1E21"/>
          <w:sz w:val="20"/>
        </w:rPr>
        <w:t>在可疑的那一行左侧点一下，出现红色圆点（断点）；</w:t>
      </w:r>
    </w:p>
    <w:p w14:paraId="7172165F">
      <w:pPr>
        <w:spacing w:after="30"/>
        <w:ind w:left="482" w:hanging="340"/>
        <w:jc w:val="both"/>
      </w:pPr>
      <w:r>
        <w:rPr>
          <w:rFonts w:ascii="微软雅黑" w:hAnsi="微软雅黑" w:eastAsia="微软雅黑" w:cs="微软雅黑"/>
          <w:color w:val="1C4A8C"/>
          <w:sz w:val="20"/>
        </w:rPr>
        <w:t xml:space="preserve">2. </w:t>
      </w:r>
      <w:r>
        <w:rPr>
          <w:rFonts w:cs="华文中宋"/>
          <w:color w:val="1C1E21"/>
          <w:sz w:val="20"/>
        </w:rPr>
        <w:t>按 F5，首次会让你选环境，选 “Python File”；如果程序需要菜单输入，改用 “Python: Terminal (integrated)” 配置，否则输入会被吞掉；</w:t>
      </w:r>
    </w:p>
    <w:p w14:paraId="40D13E76">
      <w:pPr>
        <w:spacing w:after="30"/>
        <w:ind w:left="482" w:hanging="340"/>
        <w:jc w:val="both"/>
      </w:pPr>
      <w:r>
        <w:rPr>
          <w:rFonts w:ascii="微软雅黑" w:hAnsi="微软雅黑" w:eastAsia="微软雅黑" w:cs="微软雅黑"/>
          <w:color w:val="1C4A8C"/>
          <w:sz w:val="20"/>
        </w:rPr>
        <w:t xml:space="preserve">3. </w:t>
      </w:r>
      <w:r>
        <w:rPr>
          <w:rFonts w:cs="华文中宋"/>
          <w:color w:val="1C1E21"/>
          <w:sz w:val="20"/>
        </w:rPr>
        <w:t>命中断点后，左侧“变量”窗口能看到每个参数的实际值，F10 单步跳过、F11 步入函数、继续按 F5 跑完。</w:t>
      </w:r>
    </w:p>
    <w:tbl>
      <w:tblPr>
        <w:tblStyle w:val="42"/>
        <w:tblW w:w="0" w:type="auto"/>
        <w:jc w:val="center"/>
        <w:tblLayout w:type="fixed"/>
        <w:tblCellMar>
          <w:top w:w="90" w:type="dxa"/>
          <w:left w:w="150" w:type="dxa"/>
          <w:bottom w:w="90" w:type="dxa"/>
          <w:right w:w="150" w:type="dxa"/>
        </w:tblCellMar>
      </w:tblPr>
      <w:tblGrid>
        <w:gridCol w:w="9298"/>
      </w:tblGrid>
      <w:tr w14:paraId="1DC14FF7">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365609C3">
            <w:pPr>
              <w:spacing w:before="40" w:after="40"/>
            </w:pPr>
            <w:r>
              <w:rPr>
                <w:rFonts w:ascii="微软雅黑" w:hAnsi="微软雅黑" w:eastAsia="微软雅黑" w:cs="微软雅黑"/>
                <w:b/>
                <w:color w:val="6B4E9E"/>
                <w:sz w:val="19"/>
              </w:rPr>
              <w:t>动手做　</w:t>
            </w:r>
            <w:r>
              <w:rPr>
                <w:rFonts w:cs="华文中宋"/>
                <w:color w:val="1C1E21"/>
                <w:sz w:val="19"/>
              </w:rPr>
              <w:t>建议拿项目一的 core.py 里 fv_compound() 试一次：在函数第一行打断点，跑一个场景，看 pv / rate / n 三个参数的真实值——很多人会在这里第一次发现“原来利率传进来是 6 而不是 0.06”。</w:t>
            </w:r>
          </w:p>
        </w:tc>
      </w:tr>
    </w:tbl>
    <w:p w14:paraId="1C256D35">
      <w:pPr>
        <w:spacing w:after="40"/>
      </w:pPr>
    </w:p>
    <w:p w14:paraId="62DB3FC0">
      <w:pPr>
        <w:keepNext/>
        <w:spacing w:before="80"/>
        <w:jc w:val="center"/>
      </w:pPr>
      <w:r>
        <w:drawing>
          <wp:inline distT="0" distB="0" distL="0" distR="0">
            <wp:extent cx="5039995" cy="29368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040000" cy="2937476"/>
                    </a:xfrm>
                    <a:prstGeom prst="rect">
                      <a:avLst/>
                    </a:prstGeom>
                  </pic:spPr>
                </pic:pic>
              </a:graphicData>
            </a:graphic>
          </wp:inline>
        </w:drawing>
      </w:r>
    </w:p>
    <w:p w14:paraId="10299D1E">
      <w:pPr>
        <w:spacing w:before="50" w:after="140"/>
        <w:jc w:val="center"/>
      </w:pPr>
      <w:r>
        <w:rPr>
          <w:rFonts w:ascii="等线" w:hAnsi="等线" w:eastAsia="等线" w:cs="等线"/>
          <w:color w:val="60666E"/>
          <w:sz w:val="17"/>
        </w:rPr>
        <w:t>图 1-20　F5 调试命中断点：变量面板显示 pv、rate、n 的实际值</w:t>
      </w:r>
    </w:p>
    <w:p w14:paraId="277D3EBF">
      <w:pPr>
        <w:pStyle w:val="5"/>
      </w:pPr>
      <w:bookmarkStart w:id="22" w:name="_Toc241150000"/>
      <w:r>
        <w:rPr>
          <w:rFonts w:ascii="微软雅黑" w:hAnsi="微软雅黑" w:eastAsia="微软雅黑" w:cs="微软雅黑"/>
          <w:b w:val="0"/>
          <w:sz w:val="24"/>
        </w:rPr>
        <w:t>1.5.6　IDE 常见问题</w:t>
      </w:r>
      <w:bookmarkEnd w:id="22"/>
    </w:p>
    <w:p w14:paraId="0ADCFDBB">
      <w:pPr>
        <w:keepNext/>
        <w:spacing w:before="120" w:after="50"/>
        <w:jc w:val="center"/>
      </w:pPr>
      <w:r>
        <w:rPr>
          <w:rFonts w:ascii="等线" w:hAnsi="等线" w:eastAsia="等线" w:cs="等线"/>
          <w:color w:val="1C1E21"/>
          <w:sz w:val="18"/>
        </w:rPr>
        <w:t>表 1-3　VS Code 使用五个项目时的常见问题</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55"/>
        <w:gridCol w:w="2789"/>
        <w:gridCol w:w="3453"/>
      </w:tblGrid>
      <w:tr w14:paraId="59202FA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055" w:type="dxa"/>
            <w:tcBorders>
              <w:bottom w:val="single" w:color="D6DAE0" w:sz="8" w:space="0"/>
            </w:tcBorders>
            <w:shd w:val="clear" w:color="auto" w:fill="F5F7FA"/>
          </w:tcPr>
          <w:p w14:paraId="5AFEA854">
            <w:pPr>
              <w:keepNext/>
              <w:spacing w:before="24" w:after="24"/>
            </w:pPr>
            <w:r>
              <w:rPr>
                <w:rFonts w:ascii="等线" w:hAnsi="等线" w:eastAsia="等线" w:cs="等线"/>
                <w:b/>
                <w:color w:val="1C4A8C"/>
                <w:sz w:val="17"/>
              </w:rPr>
              <w:t>现象</w:t>
            </w:r>
          </w:p>
        </w:tc>
        <w:tc>
          <w:tcPr>
            <w:tcW w:w="2789" w:type="dxa"/>
            <w:tcBorders>
              <w:bottom w:val="single" w:color="D6DAE0" w:sz="8" w:space="0"/>
            </w:tcBorders>
            <w:shd w:val="clear" w:color="auto" w:fill="F5F7FA"/>
          </w:tcPr>
          <w:p w14:paraId="768C7D99">
            <w:pPr>
              <w:keepNext/>
              <w:spacing w:before="24" w:after="24"/>
            </w:pPr>
            <w:r>
              <w:rPr>
                <w:rFonts w:ascii="等线" w:hAnsi="等线" w:eastAsia="等线" w:cs="等线"/>
                <w:b/>
                <w:color w:val="1C4A8C"/>
                <w:sz w:val="17"/>
              </w:rPr>
              <w:t>原因</w:t>
            </w:r>
          </w:p>
        </w:tc>
        <w:tc>
          <w:tcPr>
            <w:tcW w:w="3453" w:type="dxa"/>
            <w:tcBorders>
              <w:bottom w:val="single" w:color="D6DAE0" w:sz="8" w:space="0"/>
            </w:tcBorders>
            <w:shd w:val="clear" w:color="auto" w:fill="F5F7FA"/>
          </w:tcPr>
          <w:p w14:paraId="06BB43AE">
            <w:pPr>
              <w:keepNext/>
              <w:spacing w:before="24" w:after="24"/>
            </w:pPr>
            <w:r>
              <w:rPr>
                <w:rFonts w:ascii="等线" w:hAnsi="等线" w:eastAsia="等线" w:cs="等线"/>
                <w:b/>
                <w:color w:val="1C4A8C"/>
                <w:sz w:val="17"/>
              </w:rPr>
              <w:t>处理</w:t>
            </w:r>
          </w:p>
        </w:tc>
      </w:tr>
      <w:tr w14:paraId="144843F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55" w:type="dxa"/>
          </w:tcPr>
          <w:p w14:paraId="42D19B92">
            <w:pPr>
              <w:spacing w:before="16" w:after="16"/>
            </w:pPr>
            <w:r>
              <w:rPr>
                <w:rFonts w:ascii="等线" w:hAnsi="等线" w:eastAsia="等线" w:cs="等线"/>
                <w:color w:val="1C1E21"/>
                <w:sz w:val="17"/>
              </w:rPr>
              <w:t>右上角 ▶ 点了没反应</w:t>
            </w:r>
          </w:p>
        </w:tc>
        <w:tc>
          <w:tcPr>
            <w:tcW w:w="2789" w:type="dxa"/>
          </w:tcPr>
          <w:p w14:paraId="7E4A11D1">
            <w:pPr>
              <w:spacing w:before="16" w:after="16"/>
            </w:pPr>
            <w:r>
              <w:rPr>
                <w:rFonts w:ascii="等线" w:hAnsi="等线" w:eastAsia="等线" w:cs="等线"/>
                <w:color w:val="1C1E21"/>
                <w:sz w:val="17"/>
              </w:rPr>
              <w:t>没装 Python 扩展或未选解释器</w:t>
            </w:r>
          </w:p>
        </w:tc>
        <w:tc>
          <w:tcPr>
            <w:tcW w:w="3453" w:type="dxa"/>
          </w:tcPr>
          <w:p w14:paraId="7A9A80B3">
            <w:pPr>
              <w:spacing w:before="16" w:after="16"/>
            </w:pPr>
            <w:r>
              <w:rPr>
                <w:rFonts w:ascii="等线" w:hAnsi="等线" w:eastAsia="等线" w:cs="等线"/>
                <w:color w:val="1C1E21"/>
                <w:sz w:val="17"/>
              </w:rPr>
              <w:t>装扩展 → Ctrl+Shift+P 选解释器</w:t>
            </w:r>
          </w:p>
        </w:tc>
      </w:tr>
      <w:tr w14:paraId="10DDAFC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55" w:type="dxa"/>
          </w:tcPr>
          <w:p w14:paraId="33636A90">
            <w:pPr>
              <w:spacing w:before="16" w:after="16"/>
            </w:pPr>
            <w:r>
              <w:rPr>
                <w:rFonts w:ascii="等线" w:hAnsi="等线" w:eastAsia="等线" w:cs="等线"/>
                <w:color w:val="1C1E21"/>
                <w:sz w:val="17"/>
              </w:rPr>
              <w:t>终端里 python 与状态栏版本不一致</w:t>
            </w:r>
          </w:p>
        </w:tc>
        <w:tc>
          <w:tcPr>
            <w:tcW w:w="2789" w:type="dxa"/>
          </w:tcPr>
          <w:p w14:paraId="07FBF361">
            <w:pPr>
              <w:spacing w:before="16" w:after="16"/>
            </w:pPr>
            <w:r>
              <w:rPr>
                <w:rFonts w:ascii="等线" w:hAnsi="等线" w:eastAsia="等线" w:cs="等线"/>
                <w:color w:val="1C1E21"/>
                <w:sz w:val="17"/>
              </w:rPr>
              <w:t>终端是切换解释器之前开的</w:t>
            </w:r>
          </w:p>
        </w:tc>
        <w:tc>
          <w:tcPr>
            <w:tcW w:w="3453" w:type="dxa"/>
          </w:tcPr>
          <w:p w14:paraId="67B47447">
            <w:pPr>
              <w:spacing w:before="16" w:after="16"/>
            </w:pPr>
            <w:r>
              <w:rPr>
                <w:rFonts w:ascii="等线" w:hAnsi="等线" w:eastAsia="等线" w:cs="等线"/>
                <w:color w:val="1C1E21"/>
                <w:sz w:val="17"/>
              </w:rPr>
              <w:t>关掉该终端重开一个</w:t>
            </w:r>
          </w:p>
        </w:tc>
      </w:tr>
      <w:tr w14:paraId="2B4C72B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55" w:type="dxa"/>
          </w:tcPr>
          <w:p w14:paraId="23ADDD15">
            <w:pPr>
              <w:spacing w:before="16" w:after="16"/>
            </w:pPr>
            <w:r>
              <w:rPr>
                <w:rFonts w:ascii="等线" w:hAnsi="等线" w:eastAsia="等线" w:cs="等线"/>
                <w:color w:val="1C1E21"/>
                <w:sz w:val="17"/>
              </w:rPr>
              <w:t>import 语句下面红色波浪线</w:t>
            </w:r>
          </w:p>
        </w:tc>
        <w:tc>
          <w:tcPr>
            <w:tcW w:w="2789" w:type="dxa"/>
          </w:tcPr>
          <w:p w14:paraId="60073C67">
            <w:pPr>
              <w:spacing w:before="16" w:after="16"/>
            </w:pPr>
            <w:r>
              <w:rPr>
                <w:rFonts w:ascii="等线" w:hAnsi="等线" w:eastAsia="等线" w:cs="等线"/>
                <w:color w:val="1C1E21"/>
                <w:sz w:val="17"/>
              </w:rPr>
              <w:t>Pylance 找不到模块路径</w:t>
            </w:r>
          </w:p>
        </w:tc>
        <w:tc>
          <w:tcPr>
            <w:tcW w:w="3453" w:type="dxa"/>
          </w:tcPr>
          <w:p w14:paraId="10A52A17">
            <w:pPr>
              <w:spacing w:before="16" w:after="16"/>
            </w:pPr>
            <w:r>
              <w:rPr>
                <w:rFonts w:ascii="等线" w:hAnsi="等线" w:eastAsia="等线" w:cs="等线"/>
                <w:color w:val="1C1E21"/>
                <w:sz w:val="17"/>
              </w:rPr>
              <w:t>settings.json 里配 extraPaths（见 1.5.3）</w:t>
            </w:r>
          </w:p>
        </w:tc>
      </w:tr>
      <w:tr w14:paraId="55B5C31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55" w:type="dxa"/>
          </w:tcPr>
          <w:p w14:paraId="2ED8F54D">
            <w:pPr>
              <w:spacing w:before="16" w:after="16"/>
            </w:pPr>
            <w:r>
              <w:rPr>
                <w:rFonts w:ascii="等线" w:hAnsi="等线" w:eastAsia="等线" w:cs="等线"/>
                <w:color w:val="1C1E21"/>
                <w:sz w:val="17"/>
              </w:rPr>
              <w:t>中文注释显示成方块</w:t>
            </w:r>
          </w:p>
        </w:tc>
        <w:tc>
          <w:tcPr>
            <w:tcW w:w="2789" w:type="dxa"/>
          </w:tcPr>
          <w:p w14:paraId="54474E42">
            <w:pPr>
              <w:spacing w:before="16" w:after="16"/>
            </w:pPr>
            <w:r>
              <w:rPr>
                <w:rFonts w:ascii="等线" w:hAnsi="等线" w:eastAsia="等线" w:cs="等线"/>
                <w:color w:val="1C1E21"/>
                <w:sz w:val="17"/>
              </w:rPr>
              <w:t>字体不含中文</w:t>
            </w:r>
          </w:p>
        </w:tc>
        <w:tc>
          <w:tcPr>
            <w:tcW w:w="3453" w:type="dxa"/>
          </w:tcPr>
          <w:p w14:paraId="4E921829">
            <w:pPr>
              <w:spacing w:before="16" w:after="16"/>
            </w:pPr>
            <w:r>
              <w:rPr>
                <w:rFonts w:ascii="等线" w:hAnsi="等线" w:eastAsia="等线" w:cs="等线"/>
                <w:color w:val="1C1E21"/>
                <w:sz w:val="17"/>
              </w:rPr>
              <w:t>设置里把 editor.fontFamily 加上 “Microsoft YaHei”</w:t>
            </w:r>
          </w:p>
        </w:tc>
      </w:tr>
      <w:tr w14:paraId="515EF21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55" w:type="dxa"/>
          </w:tcPr>
          <w:p w14:paraId="390A66A1">
            <w:pPr>
              <w:spacing w:before="16" w:after="16"/>
            </w:pPr>
            <w:r>
              <w:rPr>
                <w:rFonts w:ascii="等线" w:hAnsi="等线" w:eastAsia="等线" w:cs="等线"/>
                <w:color w:val="1C1E21"/>
                <w:sz w:val="17"/>
              </w:rPr>
              <w:t>文件保存后变乱码</w:t>
            </w:r>
          </w:p>
        </w:tc>
        <w:tc>
          <w:tcPr>
            <w:tcW w:w="2789" w:type="dxa"/>
          </w:tcPr>
          <w:p w14:paraId="5F101271">
            <w:pPr>
              <w:spacing w:before="16" w:after="16"/>
            </w:pPr>
            <w:r>
              <w:rPr>
                <w:rFonts w:ascii="等线" w:hAnsi="等线" w:eastAsia="等线" w:cs="等线"/>
                <w:color w:val="1C1E21"/>
                <w:sz w:val="17"/>
              </w:rPr>
              <w:t>编码不是 UTF-8</w:t>
            </w:r>
          </w:p>
        </w:tc>
        <w:tc>
          <w:tcPr>
            <w:tcW w:w="3453" w:type="dxa"/>
          </w:tcPr>
          <w:p w14:paraId="06A05EBB">
            <w:pPr>
              <w:spacing w:before="16" w:after="16"/>
            </w:pPr>
            <w:r>
              <w:rPr>
                <w:rFonts w:ascii="等线" w:hAnsi="等线" w:eastAsia="等线" w:cs="等线"/>
                <w:color w:val="1C1E21"/>
                <w:sz w:val="17"/>
              </w:rPr>
              <w:t>右下角编码 → Save with encoding → UTF-8</w:t>
            </w:r>
          </w:p>
        </w:tc>
      </w:tr>
      <w:tr w14:paraId="26BD6D4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55" w:type="dxa"/>
          </w:tcPr>
          <w:p w14:paraId="4279509D">
            <w:pPr>
              <w:spacing w:before="16" w:after="16"/>
            </w:pPr>
            <w:r>
              <w:rPr>
                <w:rFonts w:ascii="等线" w:hAnsi="等线" w:eastAsia="等线" w:cs="等线"/>
                <w:color w:val="1C1E21"/>
                <w:sz w:val="17"/>
              </w:rPr>
              <w:t>F5 卡在等待输入</w:t>
            </w:r>
          </w:p>
        </w:tc>
        <w:tc>
          <w:tcPr>
            <w:tcW w:w="2789" w:type="dxa"/>
          </w:tcPr>
          <w:p w14:paraId="43167A17">
            <w:pPr>
              <w:spacing w:before="16" w:after="16"/>
            </w:pPr>
            <w:r>
              <w:rPr>
                <w:rFonts w:ascii="等线" w:hAnsi="等线" w:eastAsia="等线" w:cs="等线"/>
                <w:color w:val="1C1E21"/>
                <w:sz w:val="17"/>
              </w:rPr>
              <w:t>调试配置没用集成终端</w:t>
            </w:r>
          </w:p>
        </w:tc>
        <w:tc>
          <w:tcPr>
            <w:tcW w:w="3453" w:type="dxa"/>
          </w:tcPr>
          <w:p w14:paraId="5056A324">
            <w:pPr>
              <w:spacing w:before="16" w:after="16"/>
            </w:pPr>
            <w:r>
              <w:rPr>
                <w:rFonts w:ascii="等线" w:hAnsi="等线" w:eastAsia="等线" w:cs="等线"/>
                <w:color w:val="1C1E21"/>
                <w:sz w:val="17"/>
              </w:rPr>
              <w:t>launch.json 里 console 改为 integratedTerminal</w:t>
            </w:r>
          </w:p>
        </w:tc>
      </w:tr>
    </w:tbl>
    <w:p w14:paraId="4C16F8EA">
      <w:pPr>
        <w:spacing w:after="40"/>
      </w:pPr>
    </w:p>
    <w:p w14:paraId="28580FF6">
      <w:pPr>
        <w:pStyle w:val="4"/>
      </w:pPr>
      <w:bookmarkStart w:id="23" w:name="_Toc241150001"/>
      <w:r>
        <w:rPr>
          <w:rFonts w:ascii="微软雅黑" w:hAnsi="微软雅黑" w:eastAsia="微软雅黑" w:cs="微软雅黑"/>
          <w:b w:val="0"/>
          <w:sz w:val="30"/>
        </w:rPr>
        <w:t>1.6　安装依赖</w:t>
      </w:r>
      <w:bookmarkEnd w:id="23"/>
    </w:p>
    <w:p w14:paraId="556919DF">
      <w:pPr>
        <w:spacing w:after="60"/>
        <w:jc w:val="both"/>
      </w:pPr>
      <w:r>
        <w:rPr>
          <w:rFonts w:cs="华文中宋"/>
          <w:color w:val="1C1E21"/>
        </w:rPr>
        <w:t>每个项目都自带 requirements.txt，里面列了项目所需的库名。优先用它安装依赖：进入项目文件夹后右键选择“在终端中打开”，这样终端就已经位于项目目录，然后执行 pip install 安装依赖。</w:t>
      </w:r>
    </w:p>
    <w:p w14:paraId="3C12611F">
      <w:pPr>
        <w:keepNext/>
        <w:spacing w:before="60" w:after="20"/>
      </w:pPr>
      <w:r>
        <w:rPr>
          <w:rFonts w:ascii="等线" w:hAnsi="等线" w:eastAsia="等线" w:cs="等线"/>
          <w:color w:val="626870"/>
          <w:sz w:val="16"/>
        </w:rPr>
        <w:t>▍三种安装方式</w:t>
      </w:r>
    </w:p>
    <w:p w14:paraId="2824A553">
      <w:pPr>
        <w:shd w:val="clear" w:color="auto" w:fill="F4F6F8"/>
        <w:spacing w:after="0" w:line="293" w:lineRule="auto"/>
        <w:ind w:left="142"/>
      </w:pPr>
      <w:r>
        <w:rPr>
          <w:rFonts w:ascii="Consolas" w:hAnsi="Consolas" w:eastAsia="等线" w:cs="Consolas"/>
          <w:i/>
          <w:color w:val="6E7781"/>
          <w:sz w:val="17"/>
        </w:rPr>
        <w:t># 方式一：用项目自带的清单（推荐）</w:t>
      </w:r>
    </w:p>
    <w:p w14:paraId="20E72A6F">
      <w:pPr>
        <w:shd w:val="clear" w:color="auto" w:fill="F4F6F8"/>
        <w:spacing w:after="0" w:line="293" w:lineRule="auto"/>
        <w:ind w:left="142"/>
      </w:pPr>
      <w:r>
        <w:rPr>
          <w:rFonts w:ascii="Consolas" w:hAnsi="Consolas" w:eastAsia="等线" w:cs="Consolas"/>
          <w:color w:val="212629"/>
          <w:sz w:val="17"/>
        </w:rPr>
        <w:t>pip install -r requirements.txt</w:t>
      </w:r>
    </w:p>
    <w:p w14:paraId="5F53B086">
      <w:pPr>
        <w:shd w:val="clear" w:color="auto" w:fill="F4F6F8"/>
        <w:spacing w:after="0" w:line="293" w:lineRule="auto"/>
        <w:ind w:left="142"/>
      </w:pPr>
      <w:r>
        <w:rPr>
          <w:rFonts w:ascii="Consolas" w:hAnsi="Consolas" w:eastAsia="等线" w:cs="Consolas"/>
          <w:color w:val="212629"/>
          <w:sz w:val="17"/>
        </w:rPr>
        <w:t xml:space="preserve"> </w:t>
      </w:r>
    </w:p>
    <w:p w14:paraId="28A7FA78">
      <w:pPr>
        <w:shd w:val="clear" w:color="auto" w:fill="F4F6F8"/>
        <w:spacing w:after="0" w:line="293" w:lineRule="auto"/>
        <w:ind w:left="142"/>
      </w:pPr>
      <w:r>
        <w:rPr>
          <w:rFonts w:ascii="Consolas" w:hAnsi="Consolas" w:eastAsia="等线" w:cs="Consolas"/>
          <w:i/>
          <w:color w:val="6E7781"/>
          <w:sz w:val="17"/>
        </w:rPr>
        <w:t># 方式二：一次性装齐五个项目的常用库</w:t>
      </w:r>
    </w:p>
    <w:p w14:paraId="4F4095C0">
      <w:pPr>
        <w:shd w:val="clear" w:color="auto" w:fill="F4F6F8"/>
        <w:spacing w:after="0" w:line="293" w:lineRule="auto"/>
        <w:ind w:left="142"/>
      </w:pPr>
      <w:r>
        <w:rPr>
          <w:rFonts w:ascii="Consolas" w:hAnsi="Consolas" w:eastAsia="等线" w:cs="Consolas"/>
          <w:color w:val="212629"/>
          <w:sz w:val="17"/>
        </w:rPr>
        <w:t>pip install numpy pandas matplotlib openpyxl python-docx scipy statsmodels requests lxml Pillow</w:t>
      </w:r>
    </w:p>
    <w:p w14:paraId="7BBDBD83">
      <w:pPr>
        <w:shd w:val="clear" w:color="auto" w:fill="F4F6F8"/>
        <w:spacing w:after="0" w:line="293" w:lineRule="auto"/>
        <w:ind w:left="142"/>
      </w:pPr>
      <w:r>
        <w:rPr>
          <w:rFonts w:ascii="Consolas" w:hAnsi="Consolas" w:eastAsia="等线" w:cs="Consolas"/>
          <w:color w:val="212629"/>
          <w:sz w:val="17"/>
        </w:rPr>
        <w:t xml:space="preserve"> </w:t>
      </w:r>
    </w:p>
    <w:p w14:paraId="391C57D5">
      <w:pPr>
        <w:shd w:val="clear" w:color="auto" w:fill="F4F6F8"/>
        <w:spacing w:after="0" w:line="293" w:lineRule="auto"/>
        <w:ind w:left="142"/>
      </w:pPr>
      <w:r>
        <w:rPr>
          <w:rFonts w:ascii="Consolas" w:hAnsi="Consolas" w:eastAsia="等线" w:cs="Consolas"/>
          <w:i/>
          <w:color w:val="6E7781"/>
          <w:sz w:val="17"/>
        </w:rPr>
        <w:t># 方式三：只装项目一所需</w:t>
      </w:r>
    </w:p>
    <w:p w14:paraId="0F6248FE">
      <w:pPr>
        <w:shd w:val="clear" w:color="auto" w:fill="F4F6F8"/>
        <w:spacing w:after="0" w:line="293" w:lineRule="auto"/>
        <w:ind w:left="142"/>
      </w:pPr>
      <w:r>
        <w:rPr>
          <w:rFonts w:ascii="Consolas" w:hAnsi="Consolas" w:eastAsia="等线" w:cs="Consolas"/>
          <w:color w:val="212629"/>
          <w:sz w:val="17"/>
        </w:rPr>
        <w:t>pip install pandas numpy matplotlib openpyxl</w:t>
      </w:r>
    </w:p>
    <w:p w14:paraId="4896FE1B">
      <w:pPr>
        <w:spacing w:after="40"/>
      </w:pPr>
    </w:p>
    <w:p w14:paraId="639F36BC">
      <w:pPr>
        <w:keepNext/>
        <w:spacing w:before="80"/>
        <w:jc w:val="center"/>
      </w:pPr>
      <w:r>
        <w:drawing>
          <wp:inline distT="0" distB="0" distL="0" distR="0">
            <wp:extent cx="5399405" cy="22466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5400000" cy="2247157"/>
                    </a:xfrm>
                    <a:prstGeom prst="rect">
                      <a:avLst/>
                    </a:prstGeom>
                  </pic:spPr>
                </pic:pic>
              </a:graphicData>
            </a:graphic>
          </wp:inline>
        </w:drawing>
      </w:r>
    </w:p>
    <w:p w14:paraId="6E03BDD5">
      <w:pPr>
        <w:spacing w:before="50" w:after="140"/>
        <w:jc w:val="center"/>
      </w:pPr>
      <w:r>
        <w:rPr>
          <w:rFonts w:ascii="等线" w:hAnsi="等线" w:eastAsia="等线" w:cs="等线"/>
          <w:color w:val="60666E"/>
          <w:sz w:val="17"/>
        </w:rPr>
        <w:t>图 1-21　在项目目录的终端里执行 pip install -r requirements.txt</w:t>
      </w:r>
    </w:p>
    <w:p w14:paraId="20969808">
      <w:pPr>
        <w:spacing w:after="60"/>
        <w:jc w:val="both"/>
      </w:pPr>
      <w:r>
        <w:rPr>
          <w:rFonts w:cs="华文中宋"/>
          <w:color w:val="1C1E21"/>
        </w:rPr>
        <w:t>国内网络下建议加镜像参数，否则常见超时后 pip 会反复重试。在方式一、二的末尾添加镜像源网址即可加速下载。</w:t>
      </w:r>
    </w:p>
    <w:p w14:paraId="4C5323ED">
      <w:pPr>
        <w:keepNext/>
        <w:spacing w:before="60" w:after="20"/>
      </w:pPr>
      <w:r>
        <w:rPr>
          <w:rFonts w:ascii="等线" w:hAnsi="等线" w:eastAsia="等线" w:cs="等线"/>
          <w:color w:val="626870"/>
          <w:sz w:val="16"/>
        </w:rPr>
        <w:t>▍镜像加速</w:t>
      </w:r>
    </w:p>
    <w:p w14:paraId="2C961DB4">
      <w:pPr>
        <w:shd w:val="clear" w:color="auto" w:fill="F4F6F8"/>
        <w:spacing w:after="0" w:line="293" w:lineRule="auto"/>
        <w:ind w:left="142"/>
      </w:pPr>
      <w:r>
        <w:rPr>
          <w:rFonts w:ascii="Consolas" w:hAnsi="Consolas" w:eastAsia="等线" w:cs="Consolas"/>
          <w:color w:val="212629"/>
          <w:sz w:val="17"/>
        </w:rPr>
        <w:t>pip install -r requirements.txt -i https://pypi.tuna.tsinghua.edu.cn/simple</w:t>
      </w:r>
    </w:p>
    <w:p w14:paraId="15FE5DBB">
      <w:pPr>
        <w:shd w:val="clear" w:color="auto" w:fill="F4F6F8"/>
        <w:spacing w:after="0" w:line="293" w:lineRule="auto"/>
        <w:ind w:left="142"/>
      </w:pPr>
      <w:r>
        <w:rPr>
          <w:rFonts w:ascii="Consolas" w:hAnsi="Consolas" w:eastAsia="等线" w:cs="Consolas"/>
          <w:color w:val="212629"/>
          <w:sz w:val="17"/>
        </w:rPr>
        <w:t>pip install scipy -i https://mirrors.aliyun.com/pypi/simple/</w:t>
      </w:r>
    </w:p>
    <w:p w14:paraId="5A5E9285">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06CA64D0">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7927CC02">
            <w:pPr>
              <w:spacing w:before="40" w:after="40"/>
            </w:pPr>
            <w:r>
              <w:rPr>
                <w:rFonts w:ascii="微软雅黑" w:hAnsi="微软雅黑" w:eastAsia="微软雅黑" w:cs="微软雅黑"/>
                <w:b/>
                <w:color w:val="6B4E9E"/>
                <w:sz w:val="19"/>
              </w:rPr>
              <w:t>动手做　</w:t>
            </w:r>
            <w:r>
              <w:rPr>
                <w:rFonts w:cs="华文中宋"/>
                <w:color w:val="1C1E21"/>
                <w:sz w:val="19"/>
              </w:rPr>
              <w:t>装完先自检，别急着跑项目：</w:t>
            </w:r>
            <w:r>
              <w:rPr>
                <w:rFonts w:ascii="微软雅黑" w:hAnsi="微软雅黑" w:eastAsia="微软雅黑" w:cs="微软雅黑"/>
                <w:b/>
                <w:color w:val="1C1E21"/>
                <w:sz w:val="19"/>
              </w:rPr>
              <w:t>python -m pip show pandas</w:t>
            </w:r>
            <w:r>
              <w:rPr>
                <w:rFonts w:cs="华文中宋"/>
                <w:color w:val="1C1E21"/>
                <w:sz w:val="19"/>
              </w:rPr>
              <w:t xml:space="preserve"> 能打印出版本号，说明它确实装进了当前解释器。若 show 不到却以为装了，多半是 pip 与 python 指向了两个不同的解释器（见 1.9.2）。</w:t>
            </w:r>
          </w:p>
        </w:tc>
      </w:tr>
    </w:tbl>
    <w:p w14:paraId="1D8A2B40">
      <w:pPr>
        <w:spacing w:after="40"/>
      </w:pPr>
    </w:p>
    <w:p w14:paraId="58A9E5C1">
      <w:pPr>
        <w:pStyle w:val="4"/>
      </w:pPr>
      <w:bookmarkStart w:id="24" w:name="_Toc241150002"/>
      <w:r>
        <w:rPr>
          <w:rFonts w:ascii="微软雅黑" w:hAnsi="微软雅黑" w:eastAsia="微软雅黑" w:cs="微软雅黑"/>
          <w:b w:val="0"/>
          <w:sz w:val="30"/>
        </w:rPr>
        <w:t>1.7　中文字体：图表不乱码的关键</w:t>
      </w:r>
      <w:bookmarkEnd w:id="24"/>
    </w:p>
    <w:p w14:paraId="08DFFD1A">
      <w:pPr>
        <w:spacing w:after="60"/>
        <w:jc w:val="both"/>
      </w:pPr>
      <w:r>
        <w:rPr>
          <w:rFonts w:cs="华文中宋"/>
          <w:color w:val="1C1E21"/>
        </w:rPr>
        <w:t>matplotlib 默认字体不含中文字形，因此五个项目都在代码里显式设置了中文字体候选列表。下表是从各项目源码中抄出的真实候选顺序，程序会逐个尝试、命中即用。</w:t>
      </w:r>
    </w:p>
    <w:p w14:paraId="13FD75B6">
      <w:pPr>
        <w:keepNext/>
        <w:spacing w:before="120" w:after="50"/>
        <w:jc w:val="center"/>
      </w:pPr>
      <w:r>
        <w:rPr>
          <w:rFonts w:ascii="等线" w:hAnsi="等线" w:eastAsia="等线" w:cs="等线"/>
          <w:color w:val="1C1E21"/>
          <w:sz w:val="18"/>
        </w:rPr>
        <w:t>表 1-4　各项目 matplotlib 中文字体候选</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268"/>
        <w:gridCol w:w="6058"/>
        <w:gridCol w:w="1972"/>
      </w:tblGrid>
      <w:tr w14:paraId="0CADF2F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268" w:type="dxa"/>
            <w:tcBorders>
              <w:bottom w:val="single" w:color="D6DAE0" w:sz="8" w:space="0"/>
            </w:tcBorders>
            <w:shd w:val="clear" w:color="auto" w:fill="F5F7FA"/>
          </w:tcPr>
          <w:p w14:paraId="7D99817C">
            <w:pPr>
              <w:keepNext/>
              <w:spacing w:before="24" w:after="24"/>
            </w:pPr>
            <w:r>
              <w:rPr>
                <w:rFonts w:ascii="等线" w:hAnsi="等线" w:eastAsia="等线" w:cs="等线"/>
                <w:b/>
                <w:color w:val="1C4A8C"/>
                <w:sz w:val="17"/>
              </w:rPr>
              <w:t>项目</w:t>
            </w:r>
          </w:p>
        </w:tc>
        <w:tc>
          <w:tcPr>
            <w:tcW w:w="6058" w:type="dxa"/>
            <w:tcBorders>
              <w:bottom w:val="single" w:color="D6DAE0" w:sz="8" w:space="0"/>
            </w:tcBorders>
            <w:shd w:val="clear" w:color="auto" w:fill="F5F7FA"/>
          </w:tcPr>
          <w:p w14:paraId="05095EFF">
            <w:pPr>
              <w:keepNext/>
              <w:spacing w:before="24" w:after="24"/>
            </w:pPr>
            <w:r>
              <w:rPr>
                <w:rFonts w:ascii="等线" w:hAnsi="等线" w:eastAsia="等线" w:cs="等线"/>
                <w:b/>
                <w:color w:val="1C4A8C"/>
                <w:sz w:val="17"/>
              </w:rPr>
              <w:t>源码中设置的中文字体候选</w:t>
            </w:r>
          </w:p>
        </w:tc>
        <w:tc>
          <w:tcPr>
            <w:tcW w:w="1972" w:type="dxa"/>
            <w:tcBorders>
              <w:bottom w:val="single" w:color="D6DAE0" w:sz="8" w:space="0"/>
            </w:tcBorders>
            <w:shd w:val="clear" w:color="auto" w:fill="F5F7FA"/>
          </w:tcPr>
          <w:p w14:paraId="538E144F">
            <w:pPr>
              <w:keepNext/>
              <w:spacing w:before="24" w:after="24"/>
              <w:jc w:val="center"/>
            </w:pPr>
            <w:r>
              <w:rPr>
                <w:rFonts w:ascii="等线" w:hAnsi="等线" w:eastAsia="等线" w:cs="等线"/>
                <w:b/>
                <w:color w:val="1C4A8C"/>
                <w:sz w:val="17"/>
              </w:rPr>
              <w:t>Windows 是否自带</w:t>
            </w:r>
          </w:p>
        </w:tc>
      </w:tr>
      <w:tr w14:paraId="32CACE9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68" w:type="dxa"/>
          </w:tcPr>
          <w:p w14:paraId="084EC686">
            <w:pPr>
              <w:spacing w:before="16" w:after="16"/>
            </w:pPr>
            <w:r>
              <w:rPr>
                <w:rFonts w:ascii="等线" w:hAnsi="等线" w:eastAsia="等线" w:cs="等线"/>
                <w:color w:val="1C1E21"/>
                <w:sz w:val="17"/>
              </w:rPr>
              <w:t>项目一</w:t>
            </w:r>
          </w:p>
        </w:tc>
        <w:tc>
          <w:tcPr>
            <w:tcW w:w="6058" w:type="dxa"/>
          </w:tcPr>
          <w:p w14:paraId="5122BF85">
            <w:pPr>
              <w:spacing w:before="16" w:after="16"/>
            </w:pPr>
            <w:r>
              <w:rPr>
                <w:rFonts w:ascii="等线" w:hAnsi="等线" w:eastAsia="等线" w:cs="等线"/>
                <w:color w:val="1C1E21"/>
                <w:sz w:val="17"/>
              </w:rPr>
              <w:t>Microsoft YaHei, SimHei, Noto Sans CJK SC, WenQuanYi Zen Hei</w:t>
            </w:r>
          </w:p>
        </w:tc>
        <w:tc>
          <w:tcPr>
            <w:tcW w:w="1972" w:type="dxa"/>
          </w:tcPr>
          <w:p w14:paraId="3D1A3E0A">
            <w:pPr>
              <w:spacing w:before="16" w:after="16"/>
              <w:jc w:val="center"/>
            </w:pPr>
            <w:r>
              <w:rPr>
                <w:rFonts w:ascii="等线" w:hAnsi="等线" w:eastAsia="等线" w:cs="等线"/>
                <w:color w:val="1C1E21"/>
                <w:sz w:val="17"/>
              </w:rPr>
              <w:t>是（雅黑/黑体）</w:t>
            </w:r>
          </w:p>
        </w:tc>
      </w:tr>
      <w:tr w14:paraId="6821257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68" w:type="dxa"/>
          </w:tcPr>
          <w:p w14:paraId="296533BB">
            <w:pPr>
              <w:spacing w:before="16" w:after="16"/>
            </w:pPr>
            <w:r>
              <w:rPr>
                <w:rFonts w:ascii="等线" w:hAnsi="等线" w:eastAsia="等线" w:cs="等线"/>
                <w:color w:val="1C1E21"/>
                <w:sz w:val="17"/>
              </w:rPr>
              <w:t>项目二</w:t>
            </w:r>
          </w:p>
        </w:tc>
        <w:tc>
          <w:tcPr>
            <w:tcW w:w="6058" w:type="dxa"/>
          </w:tcPr>
          <w:p w14:paraId="2A7E467B">
            <w:pPr>
              <w:spacing w:before="16" w:after="16"/>
            </w:pPr>
            <w:r>
              <w:rPr>
                <w:rFonts w:ascii="等线" w:hAnsi="等线" w:eastAsia="等线" w:cs="等线"/>
                <w:color w:val="1C1E21"/>
                <w:sz w:val="17"/>
              </w:rPr>
              <w:t>Microsoft YaHei, SimHei, Noto Sans CJK SC, WenQuanYi Zen Hei, Arial Unicode MS, DejaVu Sans</w:t>
            </w:r>
          </w:p>
        </w:tc>
        <w:tc>
          <w:tcPr>
            <w:tcW w:w="1972" w:type="dxa"/>
          </w:tcPr>
          <w:p w14:paraId="4962A357">
            <w:pPr>
              <w:spacing w:before="16" w:after="16"/>
              <w:jc w:val="center"/>
            </w:pPr>
            <w:r>
              <w:rPr>
                <w:rFonts w:ascii="等线" w:hAnsi="等线" w:eastAsia="等线" w:cs="等线"/>
                <w:color w:val="1C1E21"/>
                <w:sz w:val="17"/>
              </w:rPr>
              <w:t>是</w:t>
            </w:r>
          </w:p>
        </w:tc>
      </w:tr>
      <w:tr w14:paraId="7A9A6F0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68" w:type="dxa"/>
          </w:tcPr>
          <w:p w14:paraId="5AA6E613">
            <w:pPr>
              <w:spacing w:before="16" w:after="16"/>
            </w:pPr>
            <w:r>
              <w:rPr>
                <w:rFonts w:ascii="等线" w:hAnsi="等线" w:eastAsia="等线" w:cs="等线"/>
                <w:color w:val="1C1E21"/>
                <w:sz w:val="17"/>
              </w:rPr>
              <w:t>项目三</w:t>
            </w:r>
          </w:p>
        </w:tc>
        <w:tc>
          <w:tcPr>
            <w:tcW w:w="6058" w:type="dxa"/>
          </w:tcPr>
          <w:p w14:paraId="4FD5484F">
            <w:pPr>
              <w:spacing w:before="16" w:after="16"/>
            </w:pPr>
            <w:r>
              <w:rPr>
                <w:rFonts w:ascii="等线" w:hAnsi="等线" w:eastAsia="等线" w:cs="等线"/>
                <w:color w:val="1C1E21"/>
                <w:sz w:val="17"/>
              </w:rPr>
              <w:t>Microsoft YaHei, SimHei</w:t>
            </w:r>
          </w:p>
        </w:tc>
        <w:tc>
          <w:tcPr>
            <w:tcW w:w="1972" w:type="dxa"/>
          </w:tcPr>
          <w:p w14:paraId="4443DDA2">
            <w:pPr>
              <w:spacing w:before="16" w:after="16"/>
              <w:jc w:val="center"/>
            </w:pPr>
            <w:r>
              <w:rPr>
                <w:rFonts w:ascii="等线" w:hAnsi="等线" w:eastAsia="等线" w:cs="等线"/>
                <w:color w:val="1C1E21"/>
                <w:sz w:val="17"/>
              </w:rPr>
              <w:t>是</w:t>
            </w:r>
          </w:p>
        </w:tc>
      </w:tr>
      <w:tr w14:paraId="446CF44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68" w:type="dxa"/>
          </w:tcPr>
          <w:p w14:paraId="11A193CB">
            <w:pPr>
              <w:spacing w:before="16" w:after="16"/>
            </w:pPr>
            <w:r>
              <w:rPr>
                <w:rFonts w:ascii="等线" w:hAnsi="等线" w:eastAsia="等线" w:cs="等线"/>
                <w:color w:val="1C1E21"/>
                <w:sz w:val="17"/>
              </w:rPr>
              <w:t>项目四</w:t>
            </w:r>
          </w:p>
        </w:tc>
        <w:tc>
          <w:tcPr>
            <w:tcW w:w="6058" w:type="dxa"/>
          </w:tcPr>
          <w:p w14:paraId="7EAF9428">
            <w:pPr>
              <w:spacing w:before="16" w:after="16"/>
            </w:pPr>
            <w:r>
              <w:rPr>
                <w:rFonts w:ascii="等线" w:hAnsi="等线" w:eastAsia="等线" w:cs="等线"/>
                <w:color w:val="1C1E21"/>
                <w:sz w:val="17"/>
              </w:rPr>
              <w:t>Microsoft YaHei, SimHei, Noto Sans CJK SC</w:t>
            </w:r>
          </w:p>
        </w:tc>
        <w:tc>
          <w:tcPr>
            <w:tcW w:w="1972" w:type="dxa"/>
          </w:tcPr>
          <w:p w14:paraId="30D3B253">
            <w:pPr>
              <w:spacing w:before="16" w:after="16"/>
              <w:jc w:val="center"/>
            </w:pPr>
            <w:r>
              <w:rPr>
                <w:rFonts w:ascii="等线" w:hAnsi="等线" w:eastAsia="等线" w:cs="等线"/>
                <w:color w:val="1C1E21"/>
                <w:sz w:val="17"/>
              </w:rPr>
              <w:t>是</w:t>
            </w:r>
          </w:p>
        </w:tc>
      </w:tr>
      <w:tr w14:paraId="3CB6108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68" w:type="dxa"/>
          </w:tcPr>
          <w:p w14:paraId="22E4A86E">
            <w:pPr>
              <w:spacing w:before="16" w:after="16"/>
            </w:pPr>
            <w:r>
              <w:rPr>
                <w:rFonts w:ascii="等线" w:hAnsi="等线" w:eastAsia="等线" w:cs="等线"/>
                <w:color w:val="1C1E21"/>
                <w:sz w:val="17"/>
              </w:rPr>
              <w:t>项目五</w:t>
            </w:r>
          </w:p>
        </w:tc>
        <w:tc>
          <w:tcPr>
            <w:tcW w:w="6058" w:type="dxa"/>
          </w:tcPr>
          <w:p w14:paraId="391E4CDE">
            <w:pPr>
              <w:spacing w:before="16" w:after="16"/>
            </w:pPr>
            <w:r>
              <w:rPr>
                <w:rFonts w:ascii="等线" w:hAnsi="等线" w:eastAsia="等线" w:cs="等线"/>
                <w:color w:val="1C1E21"/>
                <w:sz w:val="17"/>
              </w:rPr>
              <w:t>Microsoft YaHei, SimHei, SimSun, KaiTi, Arial Unicode MS</w:t>
            </w:r>
          </w:p>
        </w:tc>
        <w:tc>
          <w:tcPr>
            <w:tcW w:w="1972" w:type="dxa"/>
          </w:tcPr>
          <w:p w14:paraId="5A77B05F">
            <w:pPr>
              <w:spacing w:before="16" w:after="16"/>
              <w:jc w:val="center"/>
            </w:pPr>
            <w:r>
              <w:rPr>
                <w:rFonts w:ascii="等线" w:hAnsi="等线" w:eastAsia="等线" w:cs="等线"/>
                <w:color w:val="1C1E21"/>
                <w:sz w:val="17"/>
              </w:rPr>
              <w:t>是</w:t>
            </w:r>
          </w:p>
        </w:tc>
      </w:tr>
    </w:tbl>
    <w:p w14:paraId="2FA56AC8">
      <w:pPr>
        <w:spacing w:after="40"/>
      </w:pPr>
    </w:p>
    <w:p w14:paraId="77FE3CAA">
      <w:pPr>
        <w:spacing w:after="60"/>
        <w:jc w:val="both"/>
      </w:pPr>
      <w:r>
        <w:rPr>
          <w:rFonts w:cs="华文中宋"/>
          <w:color w:val="1C1E21"/>
        </w:rPr>
        <w:t>Windows 中文字体位于 C:\Windows\Fonts；若你用的是精简版系统或 Linux，需要先安装 Noto Sans CJK SC（思源黑体），否则图上的中文会显示成方框。</w:t>
      </w:r>
    </w:p>
    <w:p w14:paraId="6F6A46EE">
      <w:pPr>
        <w:spacing w:after="60"/>
        <w:jc w:val="both"/>
      </w:pPr>
      <w:r>
        <w:rPr>
          <w:rFonts w:cs="华文中宋"/>
          <w:color w:val="1C1E21"/>
        </w:rPr>
        <w:t>验证字体是否生效，最省事的办法是跑一次“一定会出图”的命令，然后放大检查图上的标题：项目一用 python main.py --scene 1，项目二用 python main.py --case CASE-1，项目三用 python main.py --scenario 1，项目四用 python run_all.py --no-charts 之外的完整跑，项目五用 python run_all.py --skip-fetch --no-docx。</w:t>
      </w:r>
    </w:p>
    <w:p w14:paraId="5B301E5B">
      <w:pPr>
        <w:keepNext/>
        <w:spacing w:before="80"/>
        <w:jc w:val="center"/>
      </w:pPr>
      <w:r>
        <w:drawing>
          <wp:inline distT="0" distB="0" distL="0" distR="0">
            <wp:extent cx="5399405" cy="17900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400000" cy="1790582"/>
                    </a:xfrm>
                    <a:prstGeom prst="rect">
                      <a:avLst/>
                    </a:prstGeom>
                  </pic:spPr>
                </pic:pic>
              </a:graphicData>
            </a:graphic>
          </wp:inline>
        </w:drawing>
      </w:r>
    </w:p>
    <w:p w14:paraId="600979AD">
      <w:pPr>
        <w:spacing w:before="50" w:after="140"/>
        <w:jc w:val="center"/>
      </w:pPr>
      <w:r>
        <w:rPr>
          <w:rFonts w:ascii="等线" w:hAnsi="等线" w:eastAsia="等线" w:cs="等线"/>
          <w:color w:val="60666E"/>
          <w:sz w:val="17"/>
        </w:rPr>
        <w:t>图 1-22　正常图（中文标题清晰）与乱码图（全是方框）的对比</w:t>
      </w:r>
    </w:p>
    <w:tbl>
      <w:tblPr>
        <w:tblStyle w:val="42"/>
        <w:tblW w:w="0" w:type="auto"/>
        <w:jc w:val="center"/>
        <w:tblLayout w:type="fixed"/>
        <w:tblCellMar>
          <w:top w:w="90" w:type="dxa"/>
          <w:left w:w="150" w:type="dxa"/>
          <w:bottom w:w="90" w:type="dxa"/>
          <w:right w:w="150" w:type="dxa"/>
        </w:tblCellMar>
      </w:tblPr>
      <w:tblGrid>
        <w:gridCol w:w="9298"/>
      </w:tblGrid>
      <w:tr w14:paraId="666EC038">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68DBBE9">
            <w:pPr>
              <w:spacing w:before="40" w:after="40"/>
            </w:pPr>
            <w:r>
              <w:rPr>
                <w:rFonts w:ascii="微软雅黑" w:hAnsi="微软雅黑" w:eastAsia="微软雅黑" w:cs="微软雅黑"/>
                <w:b/>
                <w:color w:val="1C4A8C"/>
                <w:sz w:val="19"/>
              </w:rPr>
              <w:t>说明　</w:t>
            </w:r>
            <w:r>
              <w:rPr>
                <w:rFonts w:cs="华文中宋"/>
                <w:color w:val="1C1E21"/>
                <w:sz w:val="19"/>
              </w:rPr>
              <w:t>本项目集的图表</w:t>
            </w:r>
            <w:r>
              <w:rPr>
                <w:rFonts w:ascii="微软雅黑" w:hAnsi="微软雅黑" w:eastAsia="微软雅黑" w:cs="微软雅黑"/>
                <w:b/>
                <w:color w:val="1C1E21"/>
                <w:sz w:val="19"/>
              </w:rPr>
              <w:t>配色遵循中国财务与股市惯例：正为红、负为绿</w:t>
            </w:r>
            <w:r>
              <w:rPr>
                <w:rFonts w:cs="华文中宋"/>
                <w:color w:val="1C1E21"/>
                <w:sz w:val="19"/>
              </w:rPr>
              <w:t>，与欧美习惯相反。写报告引用图表时最好注明这一点，避免读者误读。</w:t>
            </w:r>
          </w:p>
        </w:tc>
      </w:tr>
    </w:tbl>
    <w:p w14:paraId="41D117BC">
      <w:pPr>
        <w:spacing w:after="40"/>
      </w:pPr>
    </w:p>
    <w:p w14:paraId="0D8856A6">
      <w:pPr>
        <w:pStyle w:val="4"/>
      </w:pPr>
      <w:bookmarkStart w:id="25" w:name="_Toc241150003"/>
      <w:r>
        <w:rPr>
          <w:rFonts w:ascii="微软雅黑" w:hAnsi="微软雅黑" w:eastAsia="微软雅黑" w:cs="微软雅黑"/>
          <w:b w:val="0"/>
          <w:sz w:val="30"/>
        </w:rPr>
        <w:t>1.8　首次运行自检清单</w:t>
      </w:r>
      <w:bookmarkEnd w:id="25"/>
    </w:p>
    <w:p w14:paraId="4270DF7E">
      <w:pPr>
        <w:spacing w:after="60"/>
        <w:jc w:val="both"/>
      </w:pPr>
      <w:r>
        <w:rPr>
          <w:rFonts w:cs="华文中宋"/>
          <w:color w:val="1C1E21"/>
        </w:rPr>
        <w:t>下面这份清单请逐项打勾。它覆盖了这五个项目里见过的全部环境类问题，做完这六项，后续章节就不会再被环境问题打断。</w:t>
      </w:r>
    </w:p>
    <w:p w14:paraId="7F3ABFA8">
      <w:pPr>
        <w:keepNext/>
        <w:spacing w:before="120" w:after="50"/>
        <w:jc w:val="center"/>
      </w:pPr>
      <w:r>
        <w:rPr>
          <w:rFonts w:ascii="等线" w:hAnsi="等线" w:eastAsia="等线" w:cs="等线"/>
          <w:color w:val="1C1E21"/>
          <w:sz w:val="18"/>
        </w:rPr>
        <w:t>表 1-5　首次运行前的六项自检</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664"/>
        <w:gridCol w:w="1992"/>
        <w:gridCol w:w="3453"/>
        <w:gridCol w:w="3188"/>
      </w:tblGrid>
      <w:tr w14:paraId="2C07610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664" w:type="dxa"/>
            <w:tcBorders>
              <w:bottom w:val="single" w:color="D6DAE0" w:sz="8" w:space="0"/>
            </w:tcBorders>
            <w:shd w:val="clear" w:color="auto" w:fill="F5F7FA"/>
          </w:tcPr>
          <w:p w14:paraId="0BD79CE6">
            <w:pPr>
              <w:keepNext/>
              <w:spacing w:before="24" w:after="24"/>
              <w:jc w:val="center"/>
            </w:pPr>
            <w:r>
              <w:rPr>
                <w:rFonts w:ascii="等线" w:hAnsi="等线" w:eastAsia="等线" w:cs="等线"/>
                <w:b/>
                <w:color w:val="1C4A8C"/>
                <w:sz w:val="17"/>
              </w:rPr>
              <w:t>序号</w:t>
            </w:r>
          </w:p>
        </w:tc>
        <w:tc>
          <w:tcPr>
            <w:tcW w:w="1992" w:type="dxa"/>
            <w:tcBorders>
              <w:bottom w:val="single" w:color="D6DAE0" w:sz="8" w:space="0"/>
            </w:tcBorders>
            <w:shd w:val="clear" w:color="auto" w:fill="F5F7FA"/>
          </w:tcPr>
          <w:p w14:paraId="69AAE99C">
            <w:pPr>
              <w:keepNext/>
              <w:spacing w:before="24" w:after="24"/>
            </w:pPr>
            <w:r>
              <w:rPr>
                <w:rFonts w:ascii="等线" w:hAnsi="等线" w:eastAsia="等线" w:cs="等线"/>
                <w:b/>
                <w:color w:val="1C4A8C"/>
                <w:sz w:val="17"/>
              </w:rPr>
              <w:t>检查项</w:t>
            </w:r>
          </w:p>
        </w:tc>
        <w:tc>
          <w:tcPr>
            <w:tcW w:w="3453" w:type="dxa"/>
            <w:tcBorders>
              <w:bottom w:val="single" w:color="D6DAE0" w:sz="8" w:space="0"/>
            </w:tcBorders>
            <w:shd w:val="clear" w:color="auto" w:fill="F5F7FA"/>
          </w:tcPr>
          <w:p w14:paraId="5CD0FF81">
            <w:pPr>
              <w:keepNext/>
              <w:spacing w:before="24" w:after="24"/>
            </w:pPr>
            <w:r>
              <w:rPr>
                <w:rFonts w:ascii="等线" w:hAnsi="等线" w:eastAsia="等线" w:cs="等线"/>
                <w:b/>
                <w:color w:val="1C4A8C"/>
                <w:sz w:val="17"/>
              </w:rPr>
              <w:t>命令 / 动作</w:t>
            </w:r>
          </w:p>
        </w:tc>
        <w:tc>
          <w:tcPr>
            <w:tcW w:w="3188" w:type="dxa"/>
            <w:tcBorders>
              <w:bottom w:val="single" w:color="D6DAE0" w:sz="8" w:space="0"/>
            </w:tcBorders>
            <w:shd w:val="clear" w:color="auto" w:fill="F5F7FA"/>
          </w:tcPr>
          <w:p w14:paraId="58E6DF0A">
            <w:pPr>
              <w:keepNext/>
              <w:spacing w:before="24" w:after="24"/>
            </w:pPr>
            <w:r>
              <w:rPr>
                <w:rFonts w:ascii="等线" w:hAnsi="等线" w:eastAsia="等线" w:cs="等线"/>
                <w:b/>
                <w:color w:val="1C4A8C"/>
                <w:sz w:val="17"/>
              </w:rPr>
              <w:t>期望结果</w:t>
            </w:r>
          </w:p>
        </w:tc>
      </w:tr>
      <w:tr w14:paraId="5BB43E3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64" w:type="dxa"/>
          </w:tcPr>
          <w:p w14:paraId="3222B7BE">
            <w:pPr>
              <w:spacing w:before="16" w:after="16"/>
              <w:jc w:val="center"/>
            </w:pPr>
            <w:r>
              <w:rPr>
                <w:rFonts w:ascii="等线" w:hAnsi="等线" w:eastAsia="等线" w:cs="等线"/>
                <w:color w:val="1C1E21"/>
                <w:sz w:val="17"/>
              </w:rPr>
              <w:t>1</w:t>
            </w:r>
          </w:p>
        </w:tc>
        <w:tc>
          <w:tcPr>
            <w:tcW w:w="1992" w:type="dxa"/>
          </w:tcPr>
          <w:p w14:paraId="78EFB834">
            <w:pPr>
              <w:spacing w:before="16" w:after="16"/>
            </w:pPr>
            <w:r>
              <w:rPr>
                <w:rFonts w:ascii="等线" w:hAnsi="等线" w:eastAsia="等线" w:cs="等线"/>
                <w:color w:val="1C1E21"/>
                <w:sz w:val="17"/>
              </w:rPr>
              <w:t>Python 可用</w:t>
            </w:r>
          </w:p>
        </w:tc>
        <w:tc>
          <w:tcPr>
            <w:tcW w:w="3453" w:type="dxa"/>
          </w:tcPr>
          <w:p w14:paraId="1F7AAE56">
            <w:pPr>
              <w:spacing w:before="16" w:after="16"/>
            </w:pPr>
            <w:r>
              <w:rPr>
                <w:rFonts w:ascii="等线" w:hAnsi="等线" w:eastAsia="等线" w:cs="等线"/>
                <w:color w:val="1C1E21"/>
                <w:sz w:val="17"/>
              </w:rPr>
              <w:t>python -V</w:t>
            </w:r>
          </w:p>
        </w:tc>
        <w:tc>
          <w:tcPr>
            <w:tcW w:w="3188" w:type="dxa"/>
          </w:tcPr>
          <w:p w14:paraId="407ECE11">
            <w:pPr>
              <w:spacing w:before="16" w:after="16"/>
            </w:pPr>
            <w:r>
              <w:rPr>
                <w:rFonts w:ascii="等线" w:hAnsi="等线" w:eastAsia="等线" w:cs="等线"/>
                <w:color w:val="1C1E21"/>
                <w:sz w:val="17"/>
              </w:rPr>
              <w:t>显示 3.9 及以上版本号</w:t>
            </w:r>
          </w:p>
        </w:tc>
      </w:tr>
      <w:tr w14:paraId="219808F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64" w:type="dxa"/>
          </w:tcPr>
          <w:p w14:paraId="2CC29360">
            <w:pPr>
              <w:spacing w:before="16" w:after="16"/>
              <w:jc w:val="center"/>
            </w:pPr>
            <w:r>
              <w:rPr>
                <w:rFonts w:ascii="等线" w:hAnsi="等线" w:eastAsia="等线" w:cs="等线"/>
                <w:color w:val="1C1E21"/>
                <w:sz w:val="17"/>
              </w:rPr>
              <w:t>2</w:t>
            </w:r>
          </w:p>
        </w:tc>
        <w:tc>
          <w:tcPr>
            <w:tcW w:w="1992" w:type="dxa"/>
          </w:tcPr>
          <w:p w14:paraId="3F9C9ED8">
            <w:pPr>
              <w:spacing w:before="16" w:after="16"/>
            </w:pPr>
            <w:r>
              <w:rPr>
                <w:rFonts w:ascii="等线" w:hAnsi="等线" w:eastAsia="等线" w:cs="等线"/>
                <w:color w:val="1C1E21"/>
                <w:sz w:val="17"/>
              </w:rPr>
              <w:t>pip 与 python 同源</w:t>
            </w:r>
          </w:p>
        </w:tc>
        <w:tc>
          <w:tcPr>
            <w:tcW w:w="3453" w:type="dxa"/>
          </w:tcPr>
          <w:p w14:paraId="76869D8E">
            <w:pPr>
              <w:spacing w:before="16" w:after="16"/>
            </w:pPr>
            <w:r>
              <w:rPr>
                <w:rFonts w:ascii="等线" w:hAnsi="等线" w:eastAsia="等线" w:cs="等线"/>
                <w:color w:val="1C1E21"/>
                <w:sz w:val="17"/>
              </w:rPr>
              <w:t>python -m pip -V</w:t>
            </w:r>
          </w:p>
        </w:tc>
        <w:tc>
          <w:tcPr>
            <w:tcW w:w="3188" w:type="dxa"/>
          </w:tcPr>
          <w:p w14:paraId="25574FAB">
            <w:pPr>
              <w:spacing w:before="16" w:after="16"/>
            </w:pPr>
            <w:r>
              <w:rPr>
                <w:rFonts w:ascii="等线" w:hAnsi="等线" w:eastAsia="等线" w:cs="等线"/>
                <w:color w:val="1C1E21"/>
                <w:sz w:val="17"/>
              </w:rPr>
              <w:t>输出路径里的 python 与上一步同一安装目录</w:t>
            </w:r>
          </w:p>
        </w:tc>
      </w:tr>
      <w:tr w14:paraId="7DB8C9A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64" w:type="dxa"/>
          </w:tcPr>
          <w:p w14:paraId="609DE91D">
            <w:pPr>
              <w:spacing w:before="16" w:after="16"/>
              <w:jc w:val="center"/>
            </w:pPr>
            <w:r>
              <w:rPr>
                <w:rFonts w:ascii="等线" w:hAnsi="等线" w:eastAsia="等线" w:cs="等线"/>
                <w:color w:val="1C1E21"/>
                <w:sz w:val="17"/>
              </w:rPr>
              <w:t>3</w:t>
            </w:r>
          </w:p>
        </w:tc>
        <w:tc>
          <w:tcPr>
            <w:tcW w:w="1992" w:type="dxa"/>
          </w:tcPr>
          <w:p w14:paraId="2504EC82">
            <w:pPr>
              <w:spacing w:before="16" w:after="16"/>
            </w:pPr>
            <w:r>
              <w:rPr>
                <w:rFonts w:ascii="等线" w:hAnsi="等线" w:eastAsia="等线" w:cs="等线"/>
                <w:color w:val="1C1E21"/>
                <w:sz w:val="17"/>
              </w:rPr>
              <w:t>依赖齐全</w:t>
            </w:r>
          </w:p>
        </w:tc>
        <w:tc>
          <w:tcPr>
            <w:tcW w:w="3453" w:type="dxa"/>
          </w:tcPr>
          <w:p w14:paraId="48F1EB14">
            <w:pPr>
              <w:spacing w:before="16" w:after="16"/>
            </w:pPr>
            <w:r>
              <w:rPr>
                <w:rFonts w:ascii="等线" w:hAnsi="等线" w:eastAsia="等线" w:cs="等线"/>
                <w:color w:val="1C1E21"/>
                <w:sz w:val="17"/>
              </w:rPr>
              <w:t>python -m pip show pandas openpyxl</w:t>
            </w:r>
          </w:p>
        </w:tc>
        <w:tc>
          <w:tcPr>
            <w:tcW w:w="3188" w:type="dxa"/>
          </w:tcPr>
          <w:p w14:paraId="03D42C6B">
            <w:pPr>
              <w:spacing w:before="16" w:after="16"/>
            </w:pPr>
            <w:r>
              <w:rPr>
                <w:rFonts w:ascii="等线" w:hAnsi="等线" w:eastAsia="等线" w:cs="等线"/>
                <w:color w:val="1C1E21"/>
                <w:sz w:val="17"/>
              </w:rPr>
              <w:t>两个都能打印出版本信息</w:t>
            </w:r>
          </w:p>
        </w:tc>
      </w:tr>
      <w:tr w14:paraId="25D0AAF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64" w:type="dxa"/>
          </w:tcPr>
          <w:p w14:paraId="351D0221">
            <w:pPr>
              <w:spacing w:before="16" w:after="16"/>
              <w:jc w:val="center"/>
            </w:pPr>
            <w:r>
              <w:rPr>
                <w:rFonts w:ascii="等线" w:hAnsi="等线" w:eastAsia="等线" w:cs="等线"/>
                <w:color w:val="1C1E21"/>
                <w:sz w:val="17"/>
              </w:rPr>
              <w:t>4</w:t>
            </w:r>
          </w:p>
        </w:tc>
        <w:tc>
          <w:tcPr>
            <w:tcW w:w="1992" w:type="dxa"/>
          </w:tcPr>
          <w:p w14:paraId="34E78C92">
            <w:pPr>
              <w:spacing w:before="16" w:after="16"/>
            </w:pPr>
            <w:r>
              <w:rPr>
                <w:rFonts w:ascii="等线" w:hAnsi="等线" w:eastAsia="等线" w:cs="等线"/>
                <w:color w:val="1C1E21"/>
                <w:sz w:val="17"/>
              </w:rPr>
              <w:t>中文字体可用</w:t>
            </w:r>
          </w:p>
        </w:tc>
        <w:tc>
          <w:tcPr>
            <w:tcW w:w="3453" w:type="dxa"/>
          </w:tcPr>
          <w:p w14:paraId="32089C0D">
            <w:pPr>
              <w:spacing w:before="16" w:after="16"/>
            </w:pPr>
            <w:r>
              <w:rPr>
                <w:rFonts w:ascii="等线" w:hAnsi="等线" w:eastAsia="等线" w:cs="等线"/>
                <w:color w:val="1C1E21"/>
                <w:sz w:val="17"/>
              </w:rPr>
              <w:t>跑任一“一定出图”的命令并放大图标题</w:t>
            </w:r>
          </w:p>
        </w:tc>
        <w:tc>
          <w:tcPr>
            <w:tcW w:w="3188" w:type="dxa"/>
          </w:tcPr>
          <w:p w14:paraId="0F575E7D">
            <w:pPr>
              <w:spacing w:before="16" w:after="16"/>
            </w:pPr>
            <w:r>
              <w:rPr>
                <w:rFonts w:ascii="等线" w:hAnsi="等线" w:eastAsia="等线" w:cs="等线"/>
                <w:color w:val="1C1E21"/>
                <w:sz w:val="17"/>
              </w:rPr>
              <w:t>标题中文清晰，无方框</w:t>
            </w:r>
          </w:p>
        </w:tc>
      </w:tr>
      <w:tr w14:paraId="4FED988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64" w:type="dxa"/>
          </w:tcPr>
          <w:p w14:paraId="513C93FC">
            <w:pPr>
              <w:spacing w:before="16" w:after="16"/>
              <w:jc w:val="center"/>
            </w:pPr>
            <w:r>
              <w:rPr>
                <w:rFonts w:ascii="等线" w:hAnsi="等线" w:eastAsia="等线" w:cs="等线"/>
                <w:color w:val="1C1E21"/>
                <w:sz w:val="17"/>
              </w:rPr>
              <w:t>5</w:t>
            </w:r>
          </w:p>
        </w:tc>
        <w:tc>
          <w:tcPr>
            <w:tcW w:w="1992" w:type="dxa"/>
          </w:tcPr>
          <w:p w14:paraId="1C060FDA">
            <w:pPr>
              <w:spacing w:before="16" w:after="16"/>
            </w:pPr>
            <w:r>
              <w:rPr>
                <w:rFonts w:ascii="等线" w:hAnsi="等线" w:eastAsia="等线" w:cs="等线"/>
                <w:color w:val="1C1E21"/>
                <w:sz w:val="17"/>
              </w:rPr>
              <w:t>有写文件权限</w:t>
            </w:r>
          </w:p>
        </w:tc>
        <w:tc>
          <w:tcPr>
            <w:tcW w:w="3453" w:type="dxa"/>
          </w:tcPr>
          <w:p w14:paraId="2F9AE7DA">
            <w:pPr>
              <w:spacing w:before="16" w:after="16"/>
            </w:pPr>
            <w:r>
              <w:rPr>
                <w:rFonts w:ascii="等线" w:hAnsi="等线" w:eastAsia="等线" w:cs="等线"/>
                <w:color w:val="1C1E21"/>
                <w:sz w:val="17"/>
              </w:rPr>
              <w:t>在项目目录新建一个文本文件再删除</w:t>
            </w:r>
          </w:p>
        </w:tc>
        <w:tc>
          <w:tcPr>
            <w:tcW w:w="3188" w:type="dxa"/>
          </w:tcPr>
          <w:p w14:paraId="64BD5EE0">
            <w:pPr>
              <w:spacing w:before="16" w:after="16"/>
            </w:pPr>
            <w:r>
              <w:rPr>
                <w:rFonts w:ascii="等线" w:hAnsi="等线" w:eastAsia="等线" w:cs="等线"/>
                <w:color w:val="1C1E21"/>
                <w:sz w:val="17"/>
              </w:rPr>
              <w:t>成功；否则见 1.9.4</w:t>
            </w:r>
          </w:p>
        </w:tc>
      </w:tr>
      <w:tr w14:paraId="347765C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64" w:type="dxa"/>
          </w:tcPr>
          <w:p w14:paraId="69026FFA">
            <w:pPr>
              <w:spacing w:before="16" w:after="16"/>
              <w:jc w:val="center"/>
            </w:pPr>
            <w:r>
              <w:rPr>
                <w:rFonts w:ascii="等线" w:hAnsi="等线" w:eastAsia="等线" w:cs="等线"/>
                <w:color w:val="1C1E21"/>
                <w:sz w:val="17"/>
              </w:rPr>
              <w:t>6</w:t>
            </w:r>
          </w:p>
        </w:tc>
        <w:tc>
          <w:tcPr>
            <w:tcW w:w="1992" w:type="dxa"/>
          </w:tcPr>
          <w:p w14:paraId="1D8EB558">
            <w:pPr>
              <w:spacing w:before="16" w:after="16"/>
            </w:pPr>
            <w:r>
              <w:rPr>
                <w:rFonts w:ascii="等线" w:hAnsi="等线" w:eastAsia="等线" w:cs="等线"/>
                <w:color w:val="1C1E21"/>
                <w:sz w:val="17"/>
              </w:rPr>
              <w:t>路径能进入</w:t>
            </w:r>
          </w:p>
        </w:tc>
        <w:tc>
          <w:tcPr>
            <w:tcW w:w="3453" w:type="dxa"/>
          </w:tcPr>
          <w:p w14:paraId="06CFBD8D">
            <w:pPr>
              <w:spacing w:before="16" w:after="16"/>
            </w:pPr>
            <w:r>
              <w:rPr>
                <w:rFonts w:ascii="等线" w:hAnsi="等线" w:eastAsia="等线" w:cs="等线"/>
                <w:color w:val="1C1E21"/>
                <w:sz w:val="17"/>
              </w:rPr>
              <w:t>cd /d 到项目目录后执行 dir</w:t>
            </w:r>
          </w:p>
        </w:tc>
        <w:tc>
          <w:tcPr>
            <w:tcW w:w="3188" w:type="dxa"/>
          </w:tcPr>
          <w:p w14:paraId="6AA76FC2">
            <w:pPr>
              <w:spacing w:before="16" w:after="16"/>
            </w:pPr>
            <w:r>
              <w:rPr>
                <w:rFonts w:ascii="等线" w:hAnsi="等线" w:eastAsia="等线" w:cs="等线"/>
                <w:color w:val="1C1E21"/>
                <w:sz w:val="17"/>
              </w:rPr>
              <w:t>能看到 main.py / src 等条目</w:t>
            </w:r>
          </w:p>
        </w:tc>
      </w:tr>
    </w:tbl>
    <w:p w14:paraId="638775C0">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DA87834">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5EBD4261">
            <w:pPr>
              <w:spacing w:before="40" w:after="40"/>
            </w:pPr>
            <w:r>
              <w:rPr>
                <w:rFonts w:ascii="微软雅黑" w:hAnsi="微软雅黑" w:eastAsia="微软雅黑" w:cs="微软雅黑"/>
                <w:b/>
                <w:color w:val="6B4E9E"/>
                <w:sz w:val="19"/>
              </w:rPr>
              <w:t>动手做　</w:t>
            </w:r>
            <w:r>
              <w:rPr>
                <w:rFonts w:cs="华文中宋"/>
                <w:color w:val="1C1E21"/>
                <w:sz w:val="19"/>
              </w:rPr>
              <w:t>把这六条做成一个 check_env.py 放在项目根目录，每次换电脑先跑它。附录 E 给了这个脚本的完整代码，二十行左右，能省掉你之后所有的“为什么跑不起来”。</w:t>
            </w:r>
          </w:p>
        </w:tc>
      </w:tr>
    </w:tbl>
    <w:p w14:paraId="63182B1F">
      <w:pPr>
        <w:spacing w:after="40"/>
      </w:pPr>
    </w:p>
    <w:p w14:paraId="313B2200">
      <w:pPr>
        <w:pStyle w:val="4"/>
      </w:pPr>
      <w:bookmarkStart w:id="26" w:name="_Toc241150004"/>
      <w:r>
        <w:rPr>
          <w:rFonts w:ascii="微软雅黑" w:hAnsi="微软雅黑" w:eastAsia="微软雅黑" w:cs="微软雅黑"/>
          <w:b w:val="0"/>
          <w:sz w:val="30"/>
        </w:rPr>
        <w:t>1.9　环境类常见问题</w:t>
      </w:r>
      <w:bookmarkEnd w:id="26"/>
    </w:p>
    <w:p w14:paraId="44941664">
      <w:pPr>
        <w:pStyle w:val="5"/>
      </w:pPr>
      <w:bookmarkStart w:id="27" w:name="_Toc241150005"/>
      <w:r>
        <w:rPr>
          <w:rFonts w:ascii="微软雅黑" w:hAnsi="微软雅黑" w:eastAsia="微软雅黑" w:cs="微软雅黑"/>
          <w:b w:val="0"/>
          <w:sz w:val="24"/>
        </w:rPr>
        <w:t>1.9.1　'python' 不是内部或外部命令</w:t>
      </w:r>
      <w:bookmarkEnd w:id="27"/>
    </w:p>
    <w:p w14:paraId="002BE39B">
      <w:pPr>
        <w:spacing w:after="60"/>
        <w:jc w:val="both"/>
      </w:pPr>
      <w:r>
        <w:rPr>
          <w:rFonts w:cs="华文中宋"/>
          <w:color w:val="1C1E21"/>
        </w:rPr>
        <w:t>原因：安装时未勾选 Add python.exe to PATH。三种解法按推荐度排序：</w:t>
      </w:r>
    </w:p>
    <w:p w14:paraId="2EC76CA7">
      <w:pPr>
        <w:spacing w:after="30"/>
        <w:ind w:left="482" w:hanging="340"/>
        <w:jc w:val="both"/>
      </w:pPr>
      <w:r>
        <w:rPr>
          <w:rFonts w:ascii="微软雅黑" w:hAnsi="微软雅黑" w:eastAsia="微软雅黑" w:cs="微软雅黑"/>
          <w:color w:val="1C4A8C"/>
          <w:sz w:val="20"/>
        </w:rPr>
        <w:t xml:space="preserve">1. </w:t>
      </w:r>
      <w:r>
        <w:rPr>
          <w:rFonts w:cs="华文中宋"/>
          <w:color w:val="1C1E21"/>
          <w:sz w:val="20"/>
        </w:rPr>
        <w:t>改用 py 启动器：把命令里的 python 换成 py（py -m pip install …、py main.py）；</w:t>
      </w:r>
    </w:p>
    <w:p w14:paraId="33A0171D">
      <w:pPr>
        <w:spacing w:after="30"/>
        <w:ind w:left="482" w:hanging="340"/>
        <w:jc w:val="both"/>
      </w:pPr>
      <w:r>
        <w:rPr>
          <w:rFonts w:ascii="微软雅黑" w:hAnsi="微软雅黑" w:eastAsia="微软雅黑" w:cs="微软雅黑"/>
          <w:color w:val="1C4A8C"/>
          <w:sz w:val="20"/>
        </w:rPr>
        <w:t xml:space="preserve">2. </w:t>
      </w:r>
      <w:r>
        <w:rPr>
          <w:rFonts w:cs="华文中宋"/>
          <w:color w:val="1C1E21"/>
          <w:sz w:val="20"/>
        </w:rPr>
        <w:t>重装 Python 并勾选 PATH 复选框（1.3.2 第 1 步）；</w:t>
      </w:r>
    </w:p>
    <w:p w14:paraId="1FA39099">
      <w:pPr>
        <w:spacing w:after="30"/>
        <w:ind w:left="482" w:hanging="340"/>
        <w:jc w:val="both"/>
      </w:pPr>
      <w:r>
        <w:rPr>
          <w:rFonts w:ascii="微软雅黑" w:hAnsi="微软雅黑" w:eastAsia="微软雅黑" w:cs="微软雅黑"/>
          <w:color w:val="1C4A8C"/>
          <w:sz w:val="20"/>
        </w:rPr>
        <w:t xml:space="preserve">3. </w:t>
      </w:r>
      <w:r>
        <w:rPr>
          <w:rFonts w:cs="华文中宋"/>
          <w:color w:val="1C1E21"/>
          <w:sz w:val="20"/>
        </w:rPr>
        <w:t>手工把 Python 安装目录与其下 Scripts 目录加入系统环境变量 Path，然后重新打开终端（完整截图步骤见 1.3.5）。</w:t>
      </w:r>
    </w:p>
    <w:p w14:paraId="60EF07FC">
      <w:pPr>
        <w:pStyle w:val="5"/>
      </w:pPr>
      <w:bookmarkStart w:id="28" w:name="_Toc241150006"/>
      <w:r>
        <w:rPr>
          <w:rFonts w:ascii="微软雅黑" w:hAnsi="微软雅黑" w:eastAsia="微软雅黑" w:cs="微软雅黑"/>
          <w:b w:val="0"/>
          <w:sz w:val="24"/>
        </w:rPr>
        <w:t>1.9.2　ModuleNotFoundError: No module named 'pandas'</w:t>
      </w:r>
      <w:bookmarkEnd w:id="28"/>
    </w:p>
    <w:p w14:paraId="4D12368C">
      <w:pPr>
        <w:spacing w:after="60"/>
        <w:jc w:val="both"/>
      </w:pPr>
      <w:r>
        <w:rPr>
          <w:rFonts w:cs="华文中宋"/>
          <w:color w:val="1C1E21"/>
        </w:rPr>
        <w:t>原因：pip 装到的解释器与运行脚本的解释器不是同一个。判断方法是把两条命令对照看：</w:t>
      </w:r>
    </w:p>
    <w:p w14:paraId="4EC37732">
      <w:pPr>
        <w:shd w:val="clear" w:color="auto" w:fill="23272E"/>
        <w:spacing w:after="0" w:line="293" w:lineRule="auto"/>
        <w:ind w:left="142"/>
      </w:pPr>
      <w:r>
        <w:rPr>
          <w:rFonts w:ascii="Consolas" w:hAnsi="Consolas" w:eastAsia="等线" w:cs="Consolas"/>
          <w:b/>
          <w:color w:val="8FD3A0"/>
          <w:sz w:val="17"/>
        </w:rPr>
        <w:t>$ python -c "import sys; print(sys.executable)"</w:t>
      </w:r>
    </w:p>
    <w:p w14:paraId="3BC086F1">
      <w:pPr>
        <w:shd w:val="clear" w:color="auto" w:fill="23272E"/>
        <w:spacing w:after="0" w:line="293" w:lineRule="auto"/>
        <w:ind w:left="142"/>
      </w:pPr>
      <w:r>
        <w:rPr>
          <w:rFonts w:ascii="Consolas" w:hAnsi="Consolas" w:eastAsia="等线" w:cs="Consolas"/>
          <w:color w:val="E8EAED"/>
          <w:sz w:val="17"/>
        </w:rPr>
        <w:t>D:\python3.12\python.exe</w:t>
      </w:r>
    </w:p>
    <w:p w14:paraId="640593DB">
      <w:pPr>
        <w:shd w:val="clear" w:color="auto" w:fill="23272E"/>
        <w:spacing w:after="0" w:line="293" w:lineRule="auto"/>
        <w:ind w:left="142"/>
      </w:pPr>
      <w:r>
        <w:rPr>
          <w:rFonts w:ascii="Consolas" w:hAnsi="Consolas" w:eastAsia="等线" w:cs="Consolas"/>
          <w:b/>
          <w:color w:val="8FD3A0"/>
          <w:sz w:val="17"/>
        </w:rPr>
        <w:t>$ pip -V</w:t>
      </w:r>
    </w:p>
    <w:p w14:paraId="45061D43">
      <w:pPr>
        <w:shd w:val="clear" w:color="auto" w:fill="23272E"/>
        <w:spacing w:after="0" w:line="293" w:lineRule="auto"/>
        <w:ind w:left="142"/>
      </w:pPr>
      <w:r>
        <w:rPr>
          <w:rFonts w:ascii="Consolas" w:hAnsi="Consolas" w:eastAsia="等线" w:cs="Consolas"/>
          <w:color w:val="E8EAED"/>
          <w:sz w:val="17"/>
        </w:rPr>
        <w:t>pip 24.0 from C:\Users\me\AppData\...\site-packages\pip (python 3.11)</w:t>
      </w:r>
    </w:p>
    <w:p w14:paraId="169D71FA">
      <w:pPr>
        <w:spacing w:after="40"/>
      </w:pPr>
    </w:p>
    <w:p w14:paraId="312A471B">
      <w:pPr>
        <w:spacing w:after="60"/>
        <w:jc w:val="both"/>
      </w:pPr>
      <w:r>
        <w:rPr>
          <w:rFonts w:cs="华文中宋"/>
          <w:color w:val="1C1E21"/>
        </w:rPr>
        <w:t>两者路径不一致即确诊。统一办法：</w:t>
      </w:r>
      <w:r>
        <w:rPr>
          <w:rFonts w:ascii="微软雅黑" w:hAnsi="微软雅黑" w:eastAsia="微软雅黑" w:cs="微软雅黑"/>
          <w:b/>
          <w:color w:val="1C1E21"/>
        </w:rPr>
        <w:t>始终用 python -m pip install …</w:t>
      </w:r>
      <w:r>
        <w:rPr>
          <w:rFonts w:cs="华文中宋"/>
          <w:color w:val="1C1E21"/>
        </w:rPr>
        <w:t>，这样 pip 一定装进当前 python 指向的解释器。</w:t>
      </w:r>
    </w:p>
    <w:p w14:paraId="3DF6B4FE">
      <w:pPr>
        <w:pStyle w:val="5"/>
      </w:pPr>
      <w:bookmarkStart w:id="29" w:name="_Toc241150007"/>
      <w:r>
        <w:rPr>
          <w:rFonts w:ascii="微软雅黑" w:hAnsi="微软雅黑" w:eastAsia="微软雅黑" w:cs="微软雅黑"/>
          <w:b w:val="0"/>
          <w:sz w:val="24"/>
        </w:rPr>
        <w:t>1.9.3　cd 命令跨盘符失败</w:t>
      </w:r>
      <w:bookmarkEnd w:id="29"/>
    </w:p>
    <w:p w14:paraId="3C8A5A7A">
      <w:pPr>
        <w:spacing w:after="60"/>
        <w:jc w:val="both"/>
      </w:pPr>
      <w:r>
        <w:rPr>
          <w:rFonts w:cs="华文中宋"/>
          <w:color w:val="1C1E21"/>
        </w:rPr>
        <w:t>在 CMD 里从 C 盘切到 F 盘需要带 /d：cd /d F:\（8）Desktop\…。PowerShell 不需要。此外 works 的父目录名里带有中文括号（8），整条路径含中文与空格，</w:t>
      </w:r>
      <w:r>
        <w:rPr>
          <w:rFonts w:ascii="微软雅黑" w:hAnsi="微软雅黑" w:eastAsia="微软雅黑" w:cs="微软雅黑"/>
          <w:b/>
          <w:color w:val="1C1E21"/>
        </w:rPr>
        <w:t>请务必给整条路径加英文双引号</w:t>
      </w:r>
      <w:r>
        <w:rPr>
          <w:rFonts w:cs="华文中宋"/>
          <w:color w:val="1C1E21"/>
        </w:rPr>
        <w:t>。</w:t>
      </w:r>
    </w:p>
    <w:p w14:paraId="22BDCADF">
      <w:pPr>
        <w:pStyle w:val="5"/>
      </w:pPr>
      <w:bookmarkStart w:id="30" w:name="_Toc241150008"/>
      <w:r>
        <w:rPr>
          <w:rFonts w:ascii="微软雅黑" w:hAnsi="微软雅黑" w:eastAsia="微软雅黑" w:cs="微软雅黑"/>
          <w:b w:val="0"/>
          <w:sz w:val="24"/>
        </w:rPr>
        <w:t>1.9.4　产物文件被占用：PermissionError</w:t>
      </w:r>
      <w:bookmarkEnd w:id="30"/>
    </w:p>
    <w:p w14:paraId="661C8A9A">
      <w:pPr>
        <w:spacing w:after="60"/>
        <w:jc w:val="both"/>
      </w:pPr>
      <w:r>
        <w:rPr>
          <w:rFonts w:cs="华文中宋"/>
          <w:color w:val="1C1E21"/>
        </w:rPr>
        <w:t>Excel 打开着 09_计算结果汇总.xlsx 时再次运行程序，写入会失败并抛出 PermissionError。关闭 Excel 即可。同理，图片被 Windows 照片查看器锁定时，覆盖写入也会失败。</w:t>
      </w:r>
    </w:p>
    <w:p w14:paraId="6FFE1B9F">
      <w:pPr>
        <w:pStyle w:val="5"/>
      </w:pPr>
      <w:bookmarkStart w:id="31" w:name="_Toc241150009"/>
      <w:r>
        <w:rPr>
          <w:rFonts w:ascii="微软雅黑" w:hAnsi="微软雅黑" w:eastAsia="微软雅黑" w:cs="微软雅黑"/>
          <w:b w:val="0"/>
          <w:sz w:val="24"/>
        </w:rPr>
        <w:t>1.9.5　matplotlib 报找不到后端或无窗口</w:t>
      </w:r>
      <w:bookmarkEnd w:id="31"/>
    </w:p>
    <w:p w14:paraId="02768F43">
      <w:pPr>
        <w:spacing w:after="60"/>
        <w:jc w:val="both"/>
      </w:pPr>
      <w:r>
        <w:rPr>
          <w:rFonts w:cs="华文中宋"/>
          <w:color w:val="1C1E21"/>
        </w:rPr>
        <w:t>五个项目出图全部使用无窗口后端（matplotlib.use("Agg")），因此不会弹出图表窗口，图是直接写成 PNG 文件的。如果你以为“没弹窗口 = 没出图”，请到 outputs/ 目录按修改时间排序确认。</w:t>
      </w:r>
    </w:p>
    <w:p w14:paraId="1962B16B">
      <w:pPr>
        <w:pStyle w:val="5"/>
      </w:pPr>
      <w:bookmarkStart w:id="32" w:name="_Toc241150010"/>
      <w:r>
        <w:rPr>
          <w:rFonts w:ascii="微软雅黑" w:hAnsi="微软雅黑" w:eastAsia="微软雅黑" w:cs="微软雅黑"/>
          <w:b w:val="0"/>
          <w:sz w:val="24"/>
        </w:rPr>
        <w:t>1.9.6　项目五第一阶段报找不到 npx</w:t>
      </w:r>
      <w:bookmarkEnd w:id="32"/>
    </w:p>
    <w:p w14:paraId="7A3D1290">
      <w:pPr>
        <w:spacing w:after="60"/>
        <w:jc w:val="both"/>
        <w:rPr>
          <w:rFonts w:cs="华文中宋"/>
          <w:color w:val="1C1E21"/>
        </w:rPr>
      </w:pPr>
      <w:r>
        <w:rPr>
          <w:rFonts w:cs="华文中宋"/>
          <w:color w:val="1C1E21"/>
        </w:rPr>
        <w:t>项目五用 Node.js 的 npx 调用取数工具。未装 Node.js 或无外网时，直接用 python run_all.py --skip-fetch，仓库里已落盘 2016—2025 的完整数据快照，后七个阶段完全不需要联网。</w:t>
      </w:r>
    </w:p>
    <w:p w14:paraId="13FE141A">
      <w:pPr>
        <w:pStyle w:val="4"/>
      </w:pPr>
      <w:bookmarkStart w:id="33" w:name="_Toc241150011"/>
      <w:r>
        <w:rPr>
          <w:rFonts w:ascii="微软雅黑" w:hAnsi="微软雅黑" w:eastAsia="微软雅黑" w:cs="微软雅黑"/>
          <w:b w:val="0"/>
          <w:sz w:val="30"/>
        </w:rPr>
        <w:t>1.10　本章小结</w:t>
      </w:r>
      <w:bookmarkEnd w:id="33"/>
    </w:p>
    <w:p w14:paraId="1555F19B">
      <w:pPr>
        <w:spacing w:after="30"/>
        <w:ind w:left="425" w:hanging="255"/>
        <w:jc w:val="both"/>
      </w:pPr>
      <w:r>
        <w:rPr>
          <w:rFonts w:cs="华文中宋"/>
          <w:color w:val="1C4A8C"/>
          <w:sz w:val="20"/>
        </w:rPr>
        <w:t xml:space="preserve">•  </w:t>
      </w:r>
      <w:r>
        <w:rPr>
          <w:rFonts w:cs="华文中宋"/>
          <w:color w:val="1C1E21"/>
          <w:sz w:val="20"/>
        </w:rPr>
        <w:t>五个项目共用 Python 3 + numpy/pandas/matplotlib 三件套，差异只在 openpyxl、python-docx、scipy、statsmodels、requests 与 Node.js；</w:t>
      </w:r>
    </w:p>
    <w:p w14:paraId="1D2277B7">
      <w:pPr>
        <w:spacing w:after="30"/>
        <w:ind w:left="425" w:hanging="255"/>
        <w:jc w:val="both"/>
      </w:pPr>
      <w:r>
        <w:rPr>
          <w:rFonts w:cs="华文中宋"/>
          <w:color w:val="1C4A8C"/>
          <w:sz w:val="20"/>
        </w:rPr>
        <w:t xml:space="preserve">•  </w:t>
      </w:r>
      <w:r>
        <w:rPr>
          <w:rFonts w:cs="华文中宋"/>
          <w:color w:val="1C1E21"/>
          <w:sz w:val="20"/>
        </w:rPr>
        <w:t>安装 Python 的两个关键动作：</w:t>
      </w:r>
      <w:r>
        <w:rPr>
          <w:rFonts w:ascii="微软雅黑" w:hAnsi="微软雅黑" w:eastAsia="微软雅黑" w:cs="微软雅黑"/>
          <w:b/>
          <w:color w:val="1C1E21"/>
          <w:sz w:val="20"/>
        </w:rPr>
        <w:t>勾选 Add Python to PATH</w:t>
      </w:r>
      <w:r>
        <w:rPr>
          <w:rFonts w:cs="华文中宋"/>
          <w:color w:val="1C1E21"/>
          <w:sz w:val="20"/>
        </w:rPr>
        <w:t xml:space="preserve"> 与 </w:t>
      </w:r>
      <w:r>
        <w:rPr>
          <w:rFonts w:ascii="微软雅黑" w:hAnsi="微软雅黑" w:eastAsia="微软雅黑" w:cs="微软雅黑"/>
          <w:b/>
          <w:color w:val="1C1E21"/>
          <w:sz w:val="20"/>
        </w:rPr>
        <w:t>点击 Disable path length limit</w:t>
      </w:r>
      <w:r>
        <w:rPr>
          <w:rFonts w:cs="华文中宋"/>
          <w:color w:val="1C1E21"/>
          <w:sz w:val="20"/>
        </w:rPr>
        <w:t>；</w:t>
      </w:r>
    </w:p>
    <w:p w14:paraId="4E5767FE">
      <w:pPr>
        <w:spacing w:after="30"/>
        <w:ind w:left="425" w:hanging="255"/>
        <w:jc w:val="both"/>
      </w:pPr>
      <w:r>
        <w:rPr>
          <w:rFonts w:cs="华文中宋"/>
          <w:color w:val="1C4A8C"/>
          <w:sz w:val="20"/>
        </w:rPr>
        <w:t xml:space="preserve">•  </w:t>
      </w:r>
      <w:r>
        <w:rPr>
          <w:rFonts w:cs="华文中宋"/>
          <w:color w:val="1C1E21"/>
          <w:sz w:val="20"/>
        </w:rPr>
        <w:t>IDE 用 VS Code：装 Python Extension Pack、打开项目文件夹、在集成终端里跑命令、右下角确认解释器；</w:t>
      </w:r>
    </w:p>
    <w:p w14:paraId="0A3D642D">
      <w:pPr>
        <w:spacing w:after="30"/>
        <w:ind w:left="425" w:hanging="255"/>
        <w:jc w:val="both"/>
      </w:pPr>
      <w:r>
        <w:rPr>
          <w:rFonts w:cs="华文中宋"/>
          <w:color w:val="1C4A8C"/>
          <w:sz w:val="20"/>
        </w:rPr>
        <w:t xml:space="preserve">•  </w:t>
      </w:r>
      <w:r>
        <w:rPr>
          <w:rFonts w:cs="华文中宋"/>
          <w:color w:val="1C1E21"/>
          <w:sz w:val="20"/>
        </w:rPr>
        <w:t>依赖一律用 python -m pip install -r requirements.txt，国内加镜像；</w:t>
      </w:r>
    </w:p>
    <w:p w14:paraId="7038D136">
      <w:pPr>
        <w:spacing w:after="30"/>
        <w:ind w:left="425" w:hanging="255"/>
        <w:jc w:val="both"/>
      </w:pPr>
      <w:r>
        <w:rPr>
          <w:rFonts w:cs="华文中宋"/>
          <w:color w:val="1C4A8C"/>
          <w:sz w:val="20"/>
        </w:rPr>
        <w:t xml:space="preserve">•  </w:t>
      </w:r>
      <w:r>
        <w:rPr>
          <w:rFonts w:cs="华文中宋"/>
          <w:color w:val="1C1E21"/>
          <w:sz w:val="20"/>
        </w:rPr>
        <w:t>输出目录锚定脚本自身位置，产物永远在项目目录下的 outputs/ 或 output/；</w:t>
      </w:r>
    </w:p>
    <w:p w14:paraId="4EBEEDAB">
      <w:pPr>
        <w:spacing w:after="30"/>
        <w:ind w:left="425" w:hanging="255"/>
        <w:jc w:val="both"/>
      </w:pPr>
      <w:r>
        <w:rPr>
          <w:rFonts w:cs="华文中宋"/>
          <w:color w:val="1C4A8C"/>
          <w:sz w:val="20"/>
        </w:rPr>
        <w:t xml:space="preserve">•  </w:t>
      </w:r>
      <w:r>
        <w:rPr>
          <w:rFonts w:cs="华文中宋"/>
          <w:color w:val="1C1E21"/>
          <w:sz w:val="20"/>
        </w:rPr>
        <w:t>利率一律填小数、金额单位在各项目间不同，抄结果前先确认口径（表 0-3）；</w:t>
      </w:r>
    </w:p>
    <w:p w14:paraId="0DB08613">
      <w:pPr>
        <w:spacing w:after="30"/>
        <w:ind w:left="425" w:hanging="255"/>
        <w:jc w:val="both"/>
      </w:pPr>
      <w:r>
        <w:rPr>
          <w:rFonts w:cs="华文中宋"/>
          <w:color w:val="1C4A8C"/>
          <w:sz w:val="20"/>
        </w:rPr>
        <w:t xml:space="preserve">•  </w:t>
      </w:r>
      <w:r>
        <w:rPr>
          <w:rFonts w:cs="华文中宋"/>
          <w:color w:val="1C1E21"/>
          <w:sz w:val="20"/>
        </w:rPr>
        <w:t>中文字体靠源码里的候选列表自动匹配，Windows 自带雅黑/黑体即可通过；</w:t>
      </w:r>
    </w:p>
    <w:p w14:paraId="48144F48">
      <w:pPr>
        <w:spacing w:after="30"/>
        <w:ind w:left="425" w:hanging="255"/>
        <w:jc w:val="both"/>
      </w:pPr>
      <w:r>
        <w:rPr>
          <w:rFonts w:cs="华文中宋"/>
          <w:color w:val="1C4A8C"/>
          <w:sz w:val="20"/>
        </w:rPr>
        <w:t xml:space="preserve">•  </w:t>
      </w:r>
      <w:r>
        <w:rPr>
          <w:rFonts w:cs="华文中宋"/>
          <w:color w:val="1C1E21"/>
          <w:sz w:val="20"/>
        </w:rPr>
        <w:t>环境类报错（找不到模块、找不到命令、乱码、写文件失败）与业务口径类问题要分开处理，先分清再动手，见第 8 章排障总表。</w:t>
      </w:r>
    </w:p>
    <w:p w14:paraId="4E3268D4">
      <w:r>
        <w:br w:type="page"/>
      </w:r>
    </w:p>
    <w:p w14:paraId="7EEC6787">
      <w:pPr>
        <w:pStyle w:val="3"/>
      </w:pPr>
      <w:bookmarkStart w:id="34" w:name="_Toc241150012"/>
      <w:r>
        <w:rPr>
          <w:rFonts w:ascii="微软雅黑" w:hAnsi="微软雅黑" w:eastAsia="微软雅黑" w:cs="微软雅黑"/>
          <w:b w:val="0"/>
          <w:sz w:val="28"/>
        </w:rPr>
        <w:t>第 2 章　</w:t>
      </w:r>
      <w:r>
        <w:rPr>
          <w:rFonts w:ascii="微软雅黑" w:hAnsi="微软雅黑" w:eastAsia="微软雅黑" w:cs="微软雅黑"/>
          <w:b w:val="0"/>
          <w:color w:val="1C1E21"/>
          <w:sz w:val="40"/>
        </w:rPr>
        <w:t>项目一：货币时间价值与资本成本计算器</w:t>
      </w:r>
      <w:bookmarkEnd w:id="34"/>
    </w:p>
    <w:p w14:paraId="4E4C9011">
      <w:pPr>
        <w:spacing w:before="200" w:after="120"/>
        <w:jc w:val="center"/>
      </w:pPr>
      <w:r>
        <w:drawing>
          <wp:inline distT="0" distB="0" distL="0" distR="0">
            <wp:extent cx="5039995" cy="6718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5040000" cy="6718359"/>
                    </a:xfrm>
                    <a:prstGeom prst="rect">
                      <a:avLst/>
                    </a:prstGeom>
                  </pic:spPr>
                </pic:pic>
              </a:graphicData>
            </a:graphic>
          </wp:inline>
        </w:drawing>
      </w:r>
    </w:p>
    <w:p w14:paraId="6A3FB6E9">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这是五个项目里最容易上手、也最容易被“口径”绊倒的一个。它把第 3 章的复利年金与第 4 章的资本成本做成了一台计算器：命令行、图形界面、单文件版三种入口共用同一套计算内核，算完自动出图、出 Excel，并给出可以直接抄进报告的业务解读。</w:t>
      </w:r>
    </w:p>
    <w:p w14:paraId="29590793">
      <w:pPr>
        <w:pStyle w:val="4"/>
      </w:pPr>
      <w:bookmarkStart w:id="35" w:name="_Toc241150013"/>
      <w:r>
        <w:rPr>
          <w:rFonts w:ascii="微软雅黑" w:hAnsi="微软雅黑" w:eastAsia="微软雅黑" w:cs="微软雅黑"/>
          <w:b w:val="0"/>
          <w:sz w:val="30"/>
        </w:rPr>
        <w:t>2.1　项目速览</w:t>
      </w:r>
      <w:bookmarkEnd w:id="35"/>
    </w:p>
    <w:p w14:paraId="578460B4">
      <w:pPr>
        <w:spacing w:after="60"/>
        <w:jc w:val="both"/>
      </w:pPr>
      <w:r>
        <w:rPr>
          <w:rFonts w:cs="华文中宋"/>
          <w:color w:val="1C1E21"/>
        </w:rPr>
        <w:t>项目一解决的是财务计算中最基础的两类问题：</w:t>
      </w:r>
      <w:r>
        <w:rPr>
          <w:rFonts w:ascii="微软雅黑" w:hAnsi="微软雅黑" w:eastAsia="微软雅黑" w:cs="微软雅黑"/>
          <w:b/>
          <w:color w:val="1C1E21"/>
        </w:rPr>
        <w:t>一笔钱在时间轴上怎么挪</w:t>
      </w:r>
      <w:r>
        <w:rPr>
          <w:rFonts w:cs="华文中宋"/>
          <w:color w:val="1C1E21"/>
        </w:rPr>
        <w:t>（复利与年金），以及</w:t>
      </w:r>
      <w:r>
        <w:rPr>
          <w:rFonts w:ascii="微软雅黑" w:hAnsi="微软雅黑" w:eastAsia="微软雅黑" w:cs="微软雅黑"/>
          <w:b/>
          <w:color w:val="1C1E21"/>
        </w:rPr>
        <w:t>企业用钱的代价是多少</w:t>
      </w:r>
      <w:r>
        <w:rPr>
          <w:rFonts w:cs="华文中宋"/>
          <w:color w:val="1C1E21"/>
        </w:rPr>
        <w:t>（债务成本、股权成本、加权平均资本成本）。程序把这两类问题做成 7 个场景，每个场景都遵循同一条流水线：</w:t>
      </w:r>
    </w:p>
    <w:p w14:paraId="0C7EAC1D">
      <w:pPr>
        <w:keepNext/>
        <w:spacing w:before="80"/>
        <w:jc w:val="center"/>
      </w:pPr>
      <w:r>
        <w:drawing>
          <wp:inline distT="0" distB="0" distL="0" distR="0">
            <wp:extent cx="5431155" cy="24041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5431680" cy="2404186"/>
                    </a:xfrm>
                    <a:prstGeom prst="rect">
                      <a:avLst/>
                    </a:prstGeom>
                  </pic:spPr>
                </pic:pic>
              </a:graphicData>
            </a:graphic>
          </wp:inline>
        </w:drawing>
      </w:r>
    </w:p>
    <w:p w14:paraId="729D9C63">
      <w:pPr>
        <w:spacing w:before="50" w:after="140"/>
        <w:jc w:val="center"/>
      </w:pPr>
      <w:r>
        <w:rPr>
          <w:rFonts w:ascii="等线" w:hAnsi="等线" w:eastAsia="等线" w:cs="等线"/>
          <w:color w:val="60666E"/>
          <w:sz w:val="17"/>
        </w:rPr>
        <w:t>图 2-1　输入 → 三层校验 → 计算 → 解读 → 导出的固定流水线</w:t>
      </w:r>
    </w:p>
    <w:p w14:paraId="23858996">
      <w:pPr>
        <w:spacing w:after="140"/>
        <w:jc w:val="center"/>
      </w:pPr>
      <w:r>
        <w:rPr>
          <w:rFonts w:ascii="等线" w:hAnsi="等线" w:eastAsia="等线" w:cs="等线"/>
          <w:color w:val="8A9099"/>
          <w:sz w:val="16"/>
        </w:rPr>
        <w:t>本手册自绘</w:t>
      </w:r>
    </w:p>
    <w:p w14:paraId="54FC10A3">
      <w:pPr>
        <w:keepNext/>
        <w:spacing w:before="120" w:after="50"/>
        <w:jc w:val="center"/>
      </w:pPr>
      <w:r>
        <w:rPr>
          <w:rFonts w:ascii="等线" w:hAnsi="等线" w:eastAsia="等线" w:cs="等线"/>
          <w:color w:val="1C1E21"/>
          <w:sz w:val="18"/>
        </w:rPr>
        <w:t>表 2-1　项目一的文件职责（行数为实测值）</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932"/>
        <w:gridCol w:w="906"/>
        <w:gridCol w:w="3562"/>
        <w:gridCol w:w="2898"/>
      </w:tblGrid>
      <w:tr w14:paraId="2BC9838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932" w:type="dxa"/>
            <w:tcBorders>
              <w:bottom w:val="single" w:color="D6DAE0" w:sz="8" w:space="0"/>
            </w:tcBorders>
            <w:shd w:val="clear" w:color="auto" w:fill="F5F7FA"/>
          </w:tcPr>
          <w:p w14:paraId="6517328D">
            <w:pPr>
              <w:keepNext/>
              <w:spacing w:before="24" w:after="24"/>
            </w:pPr>
            <w:r>
              <w:rPr>
                <w:rFonts w:ascii="等线" w:hAnsi="等线" w:eastAsia="等线" w:cs="等线"/>
                <w:b/>
                <w:color w:val="1C4A8C"/>
                <w:sz w:val="17"/>
              </w:rPr>
              <w:t>文件</w:t>
            </w:r>
          </w:p>
        </w:tc>
        <w:tc>
          <w:tcPr>
            <w:tcW w:w="906" w:type="dxa"/>
            <w:tcBorders>
              <w:bottom w:val="single" w:color="D6DAE0" w:sz="8" w:space="0"/>
            </w:tcBorders>
            <w:shd w:val="clear" w:color="auto" w:fill="F5F7FA"/>
          </w:tcPr>
          <w:p w14:paraId="45FB364C">
            <w:pPr>
              <w:keepNext/>
              <w:spacing w:before="24" w:after="24"/>
              <w:jc w:val="center"/>
            </w:pPr>
            <w:r>
              <w:rPr>
                <w:rFonts w:ascii="等线" w:hAnsi="等线" w:eastAsia="等线" w:cs="等线"/>
                <w:b/>
                <w:color w:val="1C4A8C"/>
                <w:sz w:val="17"/>
              </w:rPr>
              <w:t>行数级别</w:t>
            </w:r>
          </w:p>
        </w:tc>
        <w:tc>
          <w:tcPr>
            <w:tcW w:w="3562" w:type="dxa"/>
            <w:tcBorders>
              <w:bottom w:val="single" w:color="D6DAE0" w:sz="8" w:space="0"/>
            </w:tcBorders>
            <w:shd w:val="clear" w:color="auto" w:fill="F5F7FA"/>
          </w:tcPr>
          <w:p w14:paraId="515ECABD">
            <w:pPr>
              <w:keepNext/>
              <w:spacing w:before="24" w:after="24"/>
            </w:pPr>
            <w:r>
              <w:rPr>
                <w:rFonts w:ascii="等线" w:hAnsi="等线" w:eastAsia="等线" w:cs="等线"/>
                <w:b/>
                <w:color w:val="1C4A8C"/>
                <w:sz w:val="17"/>
              </w:rPr>
              <w:t>职责</w:t>
            </w:r>
          </w:p>
        </w:tc>
        <w:tc>
          <w:tcPr>
            <w:tcW w:w="2898" w:type="dxa"/>
            <w:tcBorders>
              <w:bottom w:val="single" w:color="D6DAE0" w:sz="8" w:space="0"/>
            </w:tcBorders>
            <w:shd w:val="clear" w:color="auto" w:fill="F5F7FA"/>
          </w:tcPr>
          <w:p w14:paraId="3C94994A">
            <w:pPr>
              <w:keepNext/>
              <w:spacing w:before="24" w:after="24"/>
            </w:pPr>
            <w:r>
              <w:rPr>
                <w:rFonts w:ascii="等线" w:hAnsi="等线" w:eastAsia="等线" w:cs="等线"/>
                <w:b/>
                <w:color w:val="1C4A8C"/>
                <w:sz w:val="17"/>
              </w:rPr>
              <w:t>你什么时候需要打开它</w:t>
            </w:r>
          </w:p>
        </w:tc>
      </w:tr>
      <w:tr w14:paraId="0E4908F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6CC87FA0">
            <w:pPr>
              <w:spacing w:before="16" w:after="16"/>
            </w:pPr>
            <w:r>
              <w:rPr>
                <w:rFonts w:ascii="等线" w:hAnsi="等线" w:eastAsia="等线" w:cs="等线"/>
                <w:color w:val="1C1E21"/>
                <w:sz w:val="17"/>
              </w:rPr>
              <w:t>main.py</w:t>
            </w:r>
          </w:p>
        </w:tc>
        <w:tc>
          <w:tcPr>
            <w:tcW w:w="906" w:type="dxa"/>
          </w:tcPr>
          <w:p w14:paraId="62D5214C">
            <w:pPr>
              <w:spacing w:before="16" w:after="16"/>
              <w:jc w:val="center"/>
            </w:pPr>
            <w:r>
              <w:rPr>
                <w:rFonts w:ascii="等线" w:hAnsi="等线" w:eastAsia="等线" w:cs="等线"/>
                <w:color w:val="1C1E21"/>
                <w:sz w:val="17"/>
              </w:rPr>
              <w:t>977 行</w:t>
            </w:r>
          </w:p>
        </w:tc>
        <w:tc>
          <w:tcPr>
            <w:tcW w:w="3562" w:type="dxa"/>
          </w:tcPr>
          <w:p w14:paraId="256B4A56">
            <w:pPr>
              <w:spacing w:before="16" w:after="16"/>
            </w:pPr>
            <w:r>
              <w:rPr>
                <w:rFonts w:ascii="等线" w:hAnsi="等线" w:eastAsia="等线" w:cs="等线"/>
                <w:color w:val="1C1E21"/>
                <w:sz w:val="17"/>
              </w:rPr>
              <w:t>命令行入口：菜单、7 个场景的问答与结果排版</w:t>
            </w:r>
          </w:p>
        </w:tc>
        <w:tc>
          <w:tcPr>
            <w:tcW w:w="2898" w:type="dxa"/>
          </w:tcPr>
          <w:p w14:paraId="200F8409">
            <w:pPr>
              <w:spacing w:before="16" w:after="16"/>
            </w:pPr>
            <w:r>
              <w:rPr>
                <w:rFonts w:ascii="等线" w:hAnsi="等线" w:eastAsia="等线" w:cs="等线"/>
                <w:color w:val="1C1E21"/>
                <w:sz w:val="17"/>
              </w:rPr>
              <w:t>想知道某个场景会问你什么、输出长什么样</w:t>
            </w:r>
          </w:p>
        </w:tc>
      </w:tr>
      <w:tr w14:paraId="5040A98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22EAA2D6">
            <w:pPr>
              <w:spacing w:before="16" w:after="16"/>
            </w:pPr>
            <w:r>
              <w:rPr>
                <w:rFonts w:ascii="等线" w:hAnsi="等线" w:eastAsia="等线" w:cs="等线"/>
                <w:color w:val="1C1E21"/>
                <w:sz w:val="17"/>
              </w:rPr>
              <w:t>gui.py</w:t>
            </w:r>
          </w:p>
        </w:tc>
        <w:tc>
          <w:tcPr>
            <w:tcW w:w="906" w:type="dxa"/>
          </w:tcPr>
          <w:p w14:paraId="1E75A5D0">
            <w:pPr>
              <w:spacing w:before="16" w:after="16"/>
              <w:jc w:val="center"/>
            </w:pPr>
            <w:r>
              <w:rPr>
                <w:rFonts w:ascii="等线" w:hAnsi="等线" w:eastAsia="等线" w:cs="等线"/>
                <w:color w:val="1C1E21"/>
                <w:sz w:val="17"/>
              </w:rPr>
              <w:t>1204 行</w:t>
            </w:r>
          </w:p>
        </w:tc>
        <w:tc>
          <w:tcPr>
            <w:tcW w:w="3562" w:type="dxa"/>
          </w:tcPr>
          <w:p w14:paraId="2266EDA3">
            <w:pPr>
              <w:spacing w:before="16" w:after="16"/>
            </w:pPr>
            <w:r>
              <w:rPr>
                <w:rFonts w:ascii="等线" w:hAnsi="等线" w:eastAsia="等线" w:cs="等线"/>
                <w:color w:val="1C1E21"/>
                <w:sz w:val="17"/>
              </w:rPr>
              <w:t>tkinter 图形界面：8 个页签（总览 + 7 场景），复用 main.py 的场景函数</w:t>
            </w:r>
          </w:p>
        </w:tc>
        <w:tc>
          <w:tcPr>
            <w:tcW w:w="2898" w:type="dxa"/>
          </w:tcPr>
          <w:p w14:paraId="61B74E38">
            <w:pPr>
              <w:spacing w:before="16" w:after="16"/>
            </w:pPr>
            <w:r>
              <w:rPr>
                <w:rFonts w:ascii="等线" w:hAnsi="等线" w:eastAsia="等线" w:cs="等线"/>
                <w:color w:val="1C1E21"/>
                <w:sz w:val="17"/>
              </w:rPr>
              <w:t>不想在终端里敲参数，或要做界面演示</w:t>
            </w:r>
          </w:p>
        </w:tc>
      </w:tr>
      <w:tr w14:paraId="56C224D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5BB4DBE3">
            <w:pPr>
              <w:spacing w:before="16" w:after="16"/>
            </w:pPr>
            <w:r>
              <w:rPr>
                <w:rFonts w:ascii="等线" w:hAnsi="等线" w:eastAsia="等线" w:cs="等线"/>
                <w:color w:val="1C1E21"/>
                <w:sz w:val="17"/>
              </w:rPr>
              <w:t>core.py</w:t>
            </w:r>
          </w:p>
        </w:tc>
        <w:tc>
          <w:tcPr>
            <w:tcW w:w="906" w:type="dxa"/>
          </w:tcPr>
          <w:p w14:paraId="44647B9D">
            <w:pPr>
              <w:spacing w:before="16" w:after="16"/>
              <w:jc w:val="center"/>
            </w:pPr>
            <w:r>
              <w:rPr>
                <w:rFonts w:ascii="等线" w:hAnsi="等线" w:eastAsia="等线" w:cs="等线"/>
                <w:color w:val="1C1E21"/>
                <w:sz w:val="17"/>
              </w:rPr>
              <w:t>629 行</w:t>
            </w:r>
          </w:p>
        </w:tc>
        <w:tc>
          <w:tcPr>
            <w:tcW w:w="3562" w:type="dxa"/>
          </w:tcPr>
          <w:p w14:paraId="5DE7224E">
            <w:pPr>
              <w:spacing w:before="16" w:after="16"/>
            </w:pPr>
            <w:r>
              <w:rPr>
                <w:rFonts w:ascii="等线" w:hAnsi="等线" w:eastAsia="等线" w:cs="等线"/>
                <w:color w:val="1C1E21"/>
                <w:sz w:val="17"/>
              </w:rPr>
              <w:t>计算层：20 个公开函数 / 类（含 FinanceError），覆盖复利、年金、永续、YTM、CAPM、DDM、WACC、等额本息、NPV/IRR</w:t>
            </w:r>
          </w:p>
        </w:tc>
        <w:tc>
          <w:tcPr>
            <w:tcW w:w="2898" w:type="dxa"/>
          </w:tcPr>
          <w:p w14:paraId="071BF63D">
            <w:pPr>
              <w:spacing w:before="16" w:after="16"/>
            </w:pPr>
            <w:r>
              <w:rPr>
                <w:rFonts w:ascii="等线" w:hAnsi="等线" w:eastAsia="等线" w:cs="等线"/>
                <w:color w:val="1C1E21"/>
                <w:sz w:val="17"/>
              </w:rPr>
              <w:t>想手工复核某个数、或把函数搬进自己的作业代码</w:t>
            </w:r>
          </w:p>
        </w:tc>
      </w:tr>
      <w:tr w14:paraId="3B212FC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710C9CDA">
            <w:pPr>
              <w:spacing w:before="16" w:after="16"/>
            </w:pPr>
            <w:r>
              <w:rPr>
                <w:rFonts w:ascii="等线" w:hAnsi="等线" w:eastAsia="等线" w:cs="等线"/>
                <w:color w:val="1C1E21"/>
                <w:sz w:val="17"/>
              </w:rPr>
              <w:t>validators.py</w:t>
            </w:r>
          </w:p>
        </w:tc>
        <w:tc>
          <w:tcPr>
            <w:tcW w:w="906" w:type="dxa"/>
          </w:tcPr>
          <w:p w14:paraId="0BEA5959">
            <w:pPr>
              <w:spacing w:before="16" w:after="16"/>
              <w:jc w:val="center"/>
            </w:pPr>
            <w:r>
              <w:rPr>
                <w:rFonts w:ascii="等线" w:hAnsi="等线" w:eastAsia="等线" w:cs="等线"/>
                <w:color w:val="1C1E21"/>
                <w:sz w:val="17"/>
              </w:rPr>
              <w:t>476 行</w:t>
            </w:r>
          </w:p>
        </w:tc>
        <w:tc>
          <w:tcPr>
            <w:tcW w:w="3562" w:type="dxa"/>
          </w:tcPr>
          <w:p w14:paraId="38727271">
            <w:pPr>
              <w:spacing w:before="16" w:after="16"/>
            </w:pPr>
            <w:r>
              <w:rPr>
                <w:rFonts w:ascii="等线" w:hAnsi="等线" w:eastAsia="等线" w:cs="等线"/>
                <w:color w:val="1C1E21"/>
                <w:sz w:val="17"/>
              </w:rPr>
              <w:t>三层校验规则库 + 4 个业务解读函数（interpret_tvm / debt / equity / wacc）</w:t>
            </w:r>
          </w:p>
        </w:tc>
        <w:tc>
          <w:tcPr>
            <w:tcW w:w="2898" w:type="dxa"/>
          </w:tcPr>
          <w:p w14:paraId="199D1AFE">
            <w:pPr>
              <w:spacing w:before="16" w:after="16"/>
            </w:pPr>
            <w:r>
              <w:rPr>
                <w:rFonts w:ascii="等线" w:hAnsi="等线" w:eastAsia="等线" w:cs="等线"/>
                <w:color w:val="1C1E21"/>
                <w:sz w:val="17"/>
              </w:rPr>
              <w:t>被程序拦下不知道原因，或想调整合理区间</w:t>
            </w:r>
          </w:p>
        </w:tc>
      </w:tr>
      <w:tr w14:paraId="2A91478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0331E2C6">
            <w:pPr>
              <w:spacing w:before="16" w:after="16"/>
            </w:pPr>
            <w:r>
              <w:rPr>
                <w:rFonts w:ascii="等线" w:hAnsi="等线" w:eastAsia="等线" w:cs="等线"/>
                <w:color w:val="1C1E21"/>
                <w:sz w:val="17"/>
              </w:rPr>
              <w:t>visualize.py</w:t>
            </w:r>
          </w:p>
        </w:tc>
        <w:tc>
          <w:tcPr>
            <w:tcW w:w="906" w:type="dxa"/>
          </w:tcPr>
          <w:p w14:paraId="2BD5695F">
            <w:pPr>
              <w:spacing w:before="16" w:after="16"/>
              <w:jc w:val="center"/>
            </w:pPr>
            <w:r>
              <w:rPr>
                <w:rFonts w:ascii="等线" w:hAnsi="等线" w:eastAsia="等线" w:cs="等线"/>
                <w:color w:val="1C1E21"/>
                <w:sz w:val="17"/>
              </w:rPr>
              <w:t>669 行</w:t>
            </w:r>
          </w:p>
        </w:tc>
        <w:tc>
          <w:tcPr>
            <w:tcW w:w="3562" w:type="dxa"/>
          </w:tcPr>
          <w:p w14:paraId="35383822">
            <w:pPr>
              <w:spacing w:before="16" w:after="16"/>
            </w:pPr>
            <w:r>
              <w:rPr>
                <w:rFonts w:ascii="等线" w:hAnsi="等线" w:eastAsia="等线" w:cs="等线"/>
                <w:color w:val="1C1E21"/>
                <w:sz w:val="17"/>
              </w:rPr>
              <w:t>7 个绘图函数（Agg 后端，中文字体）</w:t>
            </w:r>
          </w:p>
        </w:tc>
        <w:tc>
          <w:tcPr>
            <w:tcW w:w="2898" w:type="dxa"/>
          </w:tcPr>
          <w:p w14:paraId="48CE39EE">
            <w:pPr>
              <w:spacing w:before="16" w:after="16"/>
            </w:pPr>
            <w:r>
              <w:rPr>
                <w:rFonts w:ascii="等线" w:hAnsi="等线" w:eastAsia="等线" w:cs="等线"/>
                <w:color w:val="1C1E21"/>
                <w:sz w:val="17"/>
              </w:rPr>
              <w:t>想改图的样式或加一张图</w:t>
            </w:r>
          </w:p>
        </w:tc>
      </w:tr>
      <w:tr w14:paraId="271E358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22723813">
            <w:pPr>
              <w:spacing w:before="16" w:after="16"/>
            </w:pPr>
            <w:r>
              <w:rPr>
                <w:rFonts w:ascii="等线" w:hAnsi="等线" w:eastAsia="等线" w:cs="等线"/>
                <w:color w:val="1C1E21"/>
                <w:sz w:val="17"/>
              </w:rPr>
              <w:t>report.py</w:t>
            </w:r>
          </w:p>
        </w:tc>
        <w:tc>
          <w:tcPr>
            <w:tcW w:w="906" w:type="dxa"/>
          </w:tcPr>
          <w:p w14:paraId="12DDFA8F">
            <w:pPr>
              <w:spacing w:before="16" w:after="16"/>
              <w:jc w:val="center"/>
            </w:pPr>
            <w:r>
              <w:rPr>
                <w:rFonts w:ascii="等线" w:hAnsi="等线" w:eastAsia="等线" w:cs="等线"/>
                <w:color w:val="1C1E21"/>
                <w:sz w:val="17"/>
              </w:rPr>
              <w:t>247 行</w:t>
            </w:r>
          </w:p>
        </w:tc>
        <w:tc>
          <w:tcPr>
            <w:tcW w:w="3562" w:type="dxa"/>
          </w:tcPr>
          <w:p w14:paraId="68E208A1">
            <w:pPr>
              <w:spacing w:before="16" w:after="16"/>
            </w:pPr>
            <w:r>
              <w:rPr>
                <w:rFonts w:ascii="等线" w:hAnsi="等线" w:eastAsia="等线" w:cs="等线"/>
                <w:color w:val="1C1E21"/>
                <w:sz w:val="17"/>
              </w:rPr>
              <w:t>Excel / Markdown / 用例簿导出（多工作表）</w:t>
            </w:r>
          </w:p>
        </w:tc>
        <w:tc>
          <w:tcPr>
            <w:tcW w:w="2898" w:type="dxa"/>
          </w:tcPr>
          <w:p w14:paraId="4271E9AC">
            <w:pPr>
              <w:spacing w:before="16" w:after="16"/>
            </w:pPr>
            <w:r>
              <w:rPr>
                <w:rFonts w:ascii="等线" w:hAnsi="等线" w:eastAsia="等线" w:cs="等线"/>
                <w:color w:val="1C1E21"/>
                <w:sz w:val="17"/>
              </w:rPr>
              <w:t>想把结果整理成附表</w:t>
            </w:r>
          </w:p>
        </w:tc>
      </w:tr>
      <w:tr w14:paraId="546BF19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4CF7CE1D">
            <w:pPr>
              <w:spacing w:before="16" w:after="16"/>
            </w:pPr>
            <w:r>
              <w:rPr>
                <w:rFonts w:ascii="等线" w:hAnsi="等线" w:eastAsia="等线" w:cs="等线"/>
                <w:color w:val="1C1E21"/>
                <w:sz w:val="17"/>
              </w:rPr>
              <w:t>test_cases.py</w:t>
            </w:r>
          </w:p>
        </w:tc>
        <w:tc>
          <w:tcPr>
            <w:tcW w:w="906" w:type="dxa"/>
          </w:tcPr>
          <w:p w14:paraId="59AAFB1C">
            <w:pPr>
              <w:spacing w:before="16" w:after="16"/>
              <w:jc w:val="center"/>
            </w:pPr>
            <w:r>
              <w:rPr>
                <w:rFonts w:ascii="等线" w:hAnsi="等线" w:eastAsia="等线" w:cs="等线"/>
                <w:color w:val="1C1E21"/>
                <w:sz w:val="17"/>
              </w:rPr>
              <w:t>553 行</w:t>
            </w:r>
          </w:p>
        </w:tc>
        <w:tc>
          <w:tcPr>
            <w:tcW w:w="3562" w:type="dxa"/>
          </w:tcPr>
          <w:p w14:paraId="0F705371">
            <w:pPr>
              <w:spacing w:before="16" w:after="16"/>
            </w:pPr>
            <w:r>
              <w:rPr>
                <w:rFonts w:ascii="等线" w:hAnsi="等线" w:eastAsia="等线" w:cs="等线"/>
                <w:color w:val="1C1E21"/>
                <w:sz w:val="17"/>
              </w:rPr>
              <w:t>8 组用例、共 51 项数值断言，全部通过退出码才为 0</w:t>
            </w:r>
          </w:p>
        </w:tc>
        <w:tc>
          <w:tcPr>
            <w:tcW w:w="2898" w:type="dxa"/>
          </w:tcPr>
          <w:p w14:paraId="633DC99A">
            <w:pPr>
              <w:spacing w:before="16" w:after="16"/>
            </w:pPr>
            <w:r>
              <w:rPr>
                <w:rFonts w:ascii="等线" w:hAnsi="等线" w:eastAsia="等线" w:cs="等线"/>
                <w:color w:val="1C1E21"/>
                <w:sz w:val="17"/>
              </w:rPr>
              <w:t>交作业前做一次数值自检</w:t>
            </w:r>
          </w:p>
        </w:tc>
      </w:tr>
      <w:tr w14:paraId="52D1269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4C1FDCC3">
            <w:pPr>
              <w:spacing w:before="16" w:after="16"/>
            </w:pPr>
            <w:r>
              <w:rPr>
                <w:rFonts w:ascii="等线" w:hAnsi="等线" w:eastAsia="等线" w:cs="等线"/>
                <w:color w:val="1C1E21"/>
                <w:sz w:val="17"/>
              </w:rPr>
              <w:t>financial_calculator_gui.pyw</w:t>
            </w:r>
          </w:p>
        </w:tc>
        <w:tc>
          <w:tcPr>
            <w:tcW w:w="906" w:type="dxa"/>
          </w:tcPr>
          <w:p w14:paraId="7D64F370">
            <w:pPr>
              <w:spacing w:before="16" w:after="16"/>
              <w:jc w:val="center"/>
            </w:pPr>
            <w:r>
              <w:rPr>
                <w:rFonts w:ascii="等线" w:hAnsi="等线" w:eastAsia="等线" w:cs="等线"/>
                <w:color w:val="1C1E21"/>
                <w:sz w:val="17"/>
              </w:rPr>
              <w:t>91 行</w:t>
            </w:r>
          </w:p>
        </w:tc>
        <w:tc>
          <w:tcPr>
            <w:tcW w:w="3562" w:type="dxa"/>
          </w:tcPr>
          <w:p w14:paraId="24DBFE49">
            <w:pPr>
              <w:spacing w:before="16" w:after="16"/>
            </w:pPr>
            <w:r>
              <w:rPr>
                <w:rFonts w:ascii="等线" w:hAnsi="等线" w:eastAsia="等线" w:cs="等线"/>
                <w:color w:val="1C1E21"/>
                <w:sz w:val="17"/>
              </w:rPr>
              <w:t>双击启动器（pythonw，无控制台），把 stdout/stderr 兜底为空设备</w:t>
            </w:r>
          </w:p>
        </w:tc>
        <w:tc>
          <w:tcPr>
            <w:tcW w:w="2898" w:type="dxa"/>
          </w:tcPr>
          <w:p w14:paraId="26B6EDE5">
            <w:pPr>
              <w:spacing w:before="16" w:after="16"/>
            </w:pPr>
            <w:r>
              <w:rPr>
                <w:rFonts w:ascii="等线" w:hAnsi="等线" w:eastAsia="等线" w:cs="等线"/>
                <w:color w:val="1C1E21"/>
                <w:sz w:val="17"/>
              </w:rPr>
              <w:t>想双击就打开界面、不看到黑框</w:t>
            </w:r>
          </w:p>
        </w:tc>
      </w:tr>
      <w:tr w14:paraId="5783FA0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3CC20B67">
            <w:pPr>
              <w:spacing w:before="16" w:after="16"/>
            </w:pPr>
            <w:r>
              <w:rPr>
                <w:rFonts w:ascii="等线" w:hAnsi="等线" w:eastAsia="等线" w:cs="等线"/>
                <w:color w:val="1C1E21"/>
                <w:sz w:val="17"/>
              </w:rPr>
              <w:t>legacy/financial_calculator.pyw</w:t>
            </w:r>
          </w:p>
        </w:tc>
        <w:tc>
          <w:tcPr>
            <w:tcW w:w="906" w:type="dxa"/>
          </w:tcPr>
          <w:p w14:paraId="7B3C501F">
            <w:pPr>
              <w:spacing w:before="16" w:after="16"/>
              <w:jc w:val="center"/>
            </w:pPr>
            <w:r>
              <w:rPr>
                <w:rFonts w:ascii="等线" w:hAnsi="等线" w:eastAsia="等线" w:cs="等线"/>
                <w:color w:val="1C1E21"/>
                <w:sz w:val="17"/>
              </w:rPr>
              <w:t>3092 行</w:t>
            </w:r>
          </w:p>
        </w:tc>
        <w:tc>
          <w:tcPr>
            <w:tcW w:w="3562" w:type="dxa"/>
          </w:tcPr>
          <w:p w14:paraId="53DAB011">
            <w:pPr>
              <w:spacing w:before="16" w:after="16"/>
            </w:pPr>
            <w:r>
              <w:rPr>
                <w:rFonts w:ascii="等线" w:hAnsi="等线" w:eastAsia="等线" w:cs="等线"/>
                <w:color w:val="1C1E21"/>
                <w:sz w:val="17"/>
              </w:rPr>
              <w:t>历史单文件版（计算 + 界面 + 绘图全部内联），仅供对照</w:t>
            </w:r>
          </w:p>
        </w:tc>
        <w:tc>
          <w:tcPr>
            <w:tcW w:w="2898" w:type="dxa"/>
          </w:tcPr>
          <w:p w14:paraId="07A1714B">
            <w:pPr>
              <w:spacing w:before="16" w:after="16"/>
            </w:pPr>
            <w:r>
              <w:rPr>
                <w:rFonts w:ascii="等线" w:hAnsi="等线" w:eastAsia="等线" w:cs="等线"/>
                <w:color w:val="1C1E21"/>
                <w:sz w:val="17"/>
              </w:rPr>
              <w:t>只想拿一个文件发给同学</w:t>
            </w:r>
          </w:p>
        </w:tc>
      </w:tr>
      <w:tr w14:paraId="620CE6D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7D1C9A36">
            <w:pPr>
              <w:spacing w:before="16" w:after="16"/>
            </w:pPr>
            <w:r>
              <w:rPr>
                <w:rFonts w:ascii="等线" w:hAnsi="等线" w:eastAsia="等线" w:cs="等线"/>
                <w:color w:val="1C1E21"/>
                <w:sz w:val="17"/>
              </w:rPr>
              <w:t>docs/</w:t>
            </w:r>
          </w:p>
        </w:tc>
        <w:tc>
          <w:tcPr>
            <w:tcW w:w="906" w:type="dxa"/>
          </w:tcPr>
          <w:p w14:paraId="4D55137C">
            <w:pPr>
              <w:spacing w:before="16" w:after="16"/>
              <w:jc w:val="center"/>
            </w:pPr>
            <w:r>
              <w:rPr>
                <w:rFonts w:ascii="等线" w:hAnsi="等线" w:eastAsia="等线" w:cs="等线"/>
                <w:color w:val="1C1E21"/>
                <w:sz w:val="17"/>
              </w:rPr>
              <w:t>—</w:t>
            </w:r>
          </w:p>
        </w:tc>
        <w:tc>
          <w:tcPr>
            <w:tcW w:w="3562" w:type="dxa"/>
          </w:tcPr>
          <w:p w14:paraId="53D95E47">
            <w:pPr>
              <w:spacing w:before="16" w:after="16"/>
            </w:pPr>
            <w:r>
              <w:rPr>
                <w:rFonts w:ascii="等线" w:hAnsi="等线" w:eastAsia="等线" w:cs="等线"/>
                <w:color w:val="1C1E21"/>
                <w:sz w:val="17"/>
              </w:rPr>
              <w:t>交付文档：开发报告（md + pdf）、GUI 开发说明与建议、figures/（10 张）、excel/（3 份）</w:t>
            </w:r>
          </w:p>
        </w:tc>
        <w:tc>
          <w:tcPr>
            <w:tcW w:w="2898" w:type="dxa"/>
          </w:tcPr>
          <w:p w14:paraId="5502A8A7">
            <w:pPr>
              <w:spacing w:before="16" w:after="16"/>
            </w:pPr>
            <w:r>
              <w:rPr>
                <w:rFonts w:ascii="等线" w:hAnsi="等线" w:eastAsia="等线" w:cs="等线"/>
                <w:color w:val="1C1E21"/>
                <w:sz w:val="17"/>
              </w:rPr>
              <w:t>写报告前查设计依据与踩坑清单</w:t>
            </w:r>
          </w:p>
        </w:tc>
      </w:tr>
      <w:tr w14:paraId="6FA0ED6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240157BF">
            <w:pPr>
              <w:spacing w:before="16" w:after="16"/>
            </w:pPr>
            <w:r>
              <w:rPr>
                <w:rFonts w:ascii="等线" w:hAnsi="等线" w:eastAsia="等线" w:cs="等线"/>
                <w:color w:val="1C1E21"/>
                <w:sz w:val="17"/>
              </w:rPr>
              <w:t>requirements.txt / .gitignore</w:t>
            </w:r>
          </w:p>
        </w:tc>
        <w:tc>
          <w:tcPr>
            <w:tcW w:w="906" w:type="dxa"/>
          </w:tcPr>
          <w:p w14:paraId="628FFB59">
            <w:pPr>
              <w:spacing w:before="16" w:after="16"/>
              <w:jc w:val="center"/>
            </w:pPr>
            <w:r>
              <w:rPr>
                <w:rFonts w:ascii="等线" w:hAnsi="等线" w:eastAsia="等线" w:cs="等线"/>
                <w:color w:val="1C1E21"/>
                <w:sz w:val="17"/>
              </w:rPr>
              <w:t>—</w:t>
            </w:r>
          </w:p>
        </w:tc>
        <w:tc>
          <w:tcPr>
            <w:tcW w:w="3562" w:type="dxa"/>
          </w:tcPr>
          <w:p w14:paraId="48AA71AE">
            <w:pPr>
              <w:spacing w:before="16" w:after="16"/>
            </w:pPr>
            <w:r>
              <w:rPr>
                <w:rFonts w:ascii="等线" w:hAnsi="等线" w:eastAsia="等线" w:cs="等线"/>
                <w:color w:val="1C1E21"/>
                <w:sz w:val="17"/>
              </w:rPr>
              <w:t>带版本区间的依赖清单；产物目录不入库、交付目录入库</w:t>
            </w:r>
          </w:p>
        </w:tc>
        <w:tc>
          <w:tcPr>
            <w:tcW w:w="2898" w:type="dxa"/>
          </w:tcPr>
          <w:p w14:paraId="4DD7ECB6">
            <w:pPr>
              <w:spacing w:before="16" w:after="16"/>
            </w:pPr>
            <w:r>
              <w:rPr>
                <w:rFonts w:ascii="等线" w:hAnsi="等线" w:eastAsia="等线" w:cs="等线"/>
                <w:color w:val="1C1E21"/>
                <w:sz w:val="17"/>
              </w:rPr>
              <w:t>换机器部署、或提交到 Git 时</w:t>
            </w:r>
          </w:p>
        </w:tc>
      </w:tr>
    </w:tbl>
    <w:p w14:paraId="0BC0D98C">
      <w:pPr>
        <w:spacing w:after="40"/>
      </w:pPr>
    </w:p>
    <w:p w14:paraId="006681D7">
      <w:pPr>
        <w:keepNext/>
        <w:spacing w:before="80"/>
        <w:jc w:val="center"/>
      </w:pPr>
      <w:r>
        <w:drawing>
          <wp:inline distT="0" distB="0" distL="0" distR="0">
            <wp:extent cx="5431155" cy="26276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5431680" cy="2628232"/>
                    </a:xfrm>
                    <a:prstGeom prst="rect">
                      <a:avLst/>
                    </a:prstGeom>
                  </pic:spPr>
                </pic:pic>
              </a:graphicData>
            </a:graphic>
          </wp:inline>
        </w:drawing>
      </w:r>
    </w:p>
    <w:p w14:paraId="778FCE7F">
      <w:pPr>
        <w:spacing w:before="50" w:after="140"/>
        <w:jc w:val="center"/>
      </w:pPr>
      <w:r>
        <w:rPr>
          <w:rFonts w:ascii="等线" w:hAnsi="等线" w:eastAsia="等线" w:cs="等线"/>
          <w:color w:val="60666E"/>
          <w:sz w:val="17"/>
        </w:rPr>
        <w:t>图 2-2　项目一分层架构：三种入口共用同一内核</w:t>
      </w:r>
    </w:p>
    <w:p w14:paraId="62F1E395">
      <w:pPr>
        <w:spacing w:after="140"/>
        <w:jc w:val="center"/>
      </w:pPr>
      <w:r>
        <w:rPr>
          <w:rFonts w:ascii="等线" w:hAnsi="等线" w:eastAsia="等线" w:cs="等线"/>
          <w:color w:val="8A9099"/>
          <w:sz w:val="16"/>
        </w:rPr>
        <w:t>本手册自绘</w:t>
      </w:r>
    </w:p>
    <w:p w14:paraId="74B4C6AF">
      <w:pPr>
        <w:pStyle w:val="4"/>
      </w:pPr>
      <w:bookmarkStart w:id="36" w:name="_Toc241150014"/>
      <w:r>
        <w:rPr>
          <w:rFonts w:ascii="微软雅黑" w:hAnsi="微软雅黑" w:eastAsia="微软雅黑" w:cs="微软雅黑"/>
          <w:b w:val="0"/>
          <w:sz w:val="30"/>
        </w:rPr>
        <w:t>2.2　三分钟跑通第一次</w:t>
      </w:r>
      <w:bookmarkEnd w:id="36"/>
    </w:p>
    <w:p w14:paraId="56371591">
      <w:pPr>
        <w:keepNext/>
        <w:spacing w:before="100" w:after="40"/>
      </w:pPr>
      <w:r>
        <w:rPr>
          <w:rFonts w:ascii="微软雅黑" w:hAnsi="微软雅黑" w:eastAsia="微软雅黑" w:cs="微软雅黑"/>
          <w:color w:val="FFFFFF"/>
          <w:sz w:val="19"/>
          <w:shd w:val="clear" w:color="auto" w:fill="1C4A8C"/>
        </w:rPr>
        <w:t xml:space="preserve"> 第 1 步 </w:t>
      </w:r>
      <w:r>
        <w:rPr>
          <w:rFonts w:ascii="微软雅黑" w:hAnsi="微软雅黑" w:eastAsia="微软雅黑" w:cs="微软雅黑"/>
          <w:color w:val="1C1E21"/>
          <w:sz w:val="22"/>
        </w:rPr>
        <w:t xml:space="preserve">  进入项目目录</w:t>
      </w:r>
    </w:p>
    <w:p w14:paraId="1A434E65">
      <w:pPr>
        <w:keepNext/>
        <w:spacing w:before="60" w:after="20"/>
      </w:pPr>
      <w:r>
        <w:rPr>
          <w:rFonts w:ascii="等线" w:hAnsi="等线" w:eastAsia="等线" w:cs="等线"/>
          <w:color w:val="626870"/>
          <w:sz w:val="16"/>
        </w:rPr>
        <w:t>▍CMD</w:t>
      </w:r>
    </w:p>
    <w:p w14:paraId="23232FB1">
      <w:pPr>
        <w:shd w:val="clear" w:color="auto" w:fill="F4F6F8"/>
        <w:spacing w:after="0" w:line="293" w:lineRule="auto"/>
        <w:ind w:left="142"/>
      </w:pPr>
      <w:r>
        <w:rPr>
          <w:rFonts w:ascii="Consolas" w:hAnsi="Consolas" w:eastAsia="等线" w:cs="Consolas"/>
          <w:color w:val="212629"/>
          <w:sz w:val="17"/>
        </w:rPr>
        <w:t xml:space="preserve">cd /d </w:t>
      </w:r>
      <w:r>
        <w:rPr>
          <w:rFonts w:ascii="Consolas" w:hAnsi="Consolas" w:eastAsia="等线" w:cs="Consolas"/>
          <w:color w:val="BF454A"/>
          <w:sz w:val="17"/>
        </w:rPr>
        <w:t>"F:\（8）Desktop\财务会计实务与应用\Python财务应用\works\01-货币时间价值与资本成本计算器\financial_calculator"</w:t>
      </w:r>
    </w:p>
    <w:p w14:paraId="17E95938">
      <w:pPr>
        <w:spacing w:after="40"/>
      </w:pPr>
    </w:p>
    <w:p w14:paraId="6E106A7F">
      <w:pPr>
        <w:spacing w:after="60"/>
        <w:jc w:val="both"/>
      </w:pPr>
      <w:r>
        <w:rPr>
          <w:rFonts w:cs="华文中宋"/>
          <w:color w:val="1C1E21"/>
        </w:rPr>
        <w:t>PowerShell 用户去掉 /d 即可。若嫌路径长，可在资源管理器地址栏输入 cmd 回车直接打开。</w:t>
      </w:r>
    </w:p>
    <w:p w14:paraId="06D269F9">
      <w:pPr>
        <w:keepNext/>
        <w:spacing w:before="100" w:after="40"/>
      </w:pPr>
      <w:r>
        <w:rPr>
          <w:rFonts w:ascii="微软雅黑" w:hAnsi="微软雅黑" w:eastAsia="微软雅黑" w:cs="微软雅黑"/>
          <w:color w:val="FFFFFF"/>
          <w:sz w:val="19"/>
          <w:shd w:val="clear" w:color="auto" w:fill="1C4A8C"/>
        </w:rPr>
        <w:t xml:space="preserve"> 第 2 步 </w:t>
      </w:r>
      <w:r>
        <w:rPr>
          <w:rFonts w:ascii="微软雅黑" w:hAnsi="微软雅黑" w:eastAsia="微软雅黑" w:cs="微软雅黑"/>
          <w:color w:val="1C1E21"/>
          <w:sz w:val="22"/>
        </w:rPr>
        <w:t xml:space="preserve">  安装依赖</w:t>
      </w:r>
    </w:p>
    <w:p w14:paraId="51383538">
      <w:pPr>
        <w:shd w:val="clear" w:color="auto" w:fill="F4F6F8"/>
        <w:spacing w:after="0" w:line="293" w:lineRule="auto"/>
        <w:ind w:left="142"/>
      </w:pPr>
      <w:r>
        <w:rPr>
          <w:rFonts w:ascii="Consolas" w:hAnsi="Consolas" w:eastAsia="等线" w:cs="Consolas"/>
          <w:color w:val="212629"/>
          <w:sz w:val="17"/>
        </w:rPr>
        <w:t>pip install -r requirements.txt</w:t>
      </w:r>
    </w:p>
    <w:p w14:paraId="745E9549">
      <w:pPr>
        <w:spacing w:after="40"/>
      </w:pPr>
    </w:p>
    <w:p w14:paraId="6B91F998">
      <w:pPr>
        <w:spacing w:after="60"/>
        <w:jc w:val="both"/>
      </w:pPr>
      <w:r>
        <w:rPr>
          <w:rFonts w:cs="华文中宋"/>
          <w:color w:val="1C1E21"/>
        </w:rPr>
        <w:t>requirements.txt 里列了 numpy、pandas、matplotlib、openpyxl 与 pillow 五项；tkinter 随 Python 自带，不在清单中。</w:t>
      </w:r>
    </w:p>
    <w:p w14:paraId="5A212198">
      <w:pPr>
        <w:keepNext/>
        <w:spacing w:before="100" w:after="40"/>
      </w:pPr>
      <w:r>
        <w:rPr>
          <w:rFonts w:ascii="微软雅黑" w:hAnsi="微软雅黑" w:eastAsia="微软雅黑" w:cs="微软雅黑"/>
          <w:color w:val="FFFFFF"/>
          <w:sz w:val="19"/>
          <w:shd w:val="clear" w:color="auto" w:fill="1C4A8C"/>
        </w:rPr>
        <w:t xml:space="preserve"> 第 3 步 </w:t>
      </w:r>
      <w:r>
        <w:rPr>
          <w:rFonts w:ascii="微软雅黑" w:hAnsi="微软雅黑" w:eastAsia="微软雅黑" w:cs="微软雅黑"/>
          <w:color w:val="1C1E21"/>
          <w:sz w:val="22"/>
        </w:rPr>
        <w:t xml:space="preserve">  一键运行全部场景</w:t>
      </w:r>
    </w:p>
    <w:p w14:paraId="4412BB48">
      <w:pPr>
        <w:shd w:val="clear" w:color="auto" w:fill="F4F6F8"/>
        <w:spacing w:after="0" w:line="293" w:lineRule="auto"/>
        <w:ind w:left="142"/>
      </w:pPr>
      <w:r>
        <w:rPr>
          <w:rFonts w:ascii="Consolas" w:hAnsi="Consolas" w:eastAsia="等线" w:cs="Consolas"/>
          <w:color w:val="212629"/>
          <w:sz w:val="17"/>
        </w:rPr>
        <w:t>python main.py --demo</w:t>
      </w:r>
    </w:p>
    <w:p w14:paraId="1DA784B0">
      <w:pPr>
        <w:spacing w:after="40"/>
      </w:pPr>
    </w:p>
    <w:p w14:paraId="3E9A0B03">
      <w:pPr>
        <w:spacing w:after="60"/>
        <w:jc w:val="both"/>
      </w:pPr>
      <w:r>
        <w:rPr>
          <w:rFonts w:cs="华文中宋"/>
          <w:color w:val="1C1E21"/>
        </w:rPr>
        <w:t>这条命令会按内置示例参数依次跑完 7 个场景，生成 8 张图表 PNG、3 份 Excel 与 1 个 Markdown 汇总（若 outputs/ 里还留着上次的 2 张界面截图，则共 10 张 PNG），全程不需要输入。终端最后会列出本次生成的产物文件名。</w:t>
      </w:r>
    </w:p>
    <w:p w14:paraId="36A538F9">
      <w:pPr>
        <w:shd w:val="clear" w:color="auto" w:fill="23272E"/>
        <w:spacing w:after="0" w:line="293" w:lineRule="auto"/>
        <w:ind w:left="142"/>
      </w:pPr>
      <w:r>
        <w:rPr>
          <w:rFonts w:ascii="Consolas" w:hAnsi="Consolas" w:eastAsia="等线" w:cs="Consolas"/>
          <w:b/>
          <w:color w:val="8FD3A0"/>
          <w:sz w:val="17"/>
        </w:rPr>
        <w:t>$ python main.py --demo</w:t>
      </w:r>
    </w:p>
    <w:p w14:paraId="7B877BD9">
      <w:pPr>
        <w:shd w:val="clear" w:color="auto" w:fill="23272E"/>
        <w:spacing w:after="0" w:line="293" w:lineRule="auto"/>
        <w:ind w:left="142"/>
      </w:pPr>
      <w:r>
        <w:rPr>
          <w:rFonts w:ascii="Consolas" w:hAnsi="Consolas" w:eastAsia="等线" w:cs="Consolas"/>
          <w:color w:val="E8EAED"/>
          <w:sz w:val="17"/>
        </w:rPr>
        <w:t xml:space="preserve">  ✔ 01_复利增长曲线.png</w:t>
      </w:r>
    </w:p>
    <w:p w14:paraId="17A73A68">
      <w:pPr>
        <w:shd w:val="clear" w:color="auto" w:fill="23272E"/>
        <w:spacing w:after="0" w:line="293" w:lineRule="auto"/>
        <w:ind w:left="142"/>
      </w:pPr>
      <w:r>
        <w:rPr>
          <w:rFonts w:ascii="Consolas" w:hAnsi="Consolas" w:eastAsia="等线" w:cs="Consolas"/>
          <w:color w:val="E8EAED"/>
          <w:sz w:val="17"/>
        </w:rPr>
        <w:t xml:space="preserve">  ✔ 02_年金现金流时间轴.png</w:t>
      </w:r>
    </w:p>
    <w:p w14:paraId="057863F4">
      <w:pPr>
        <w:shd w:val="clear" w:color="auto" w:fill="23272E"/>
        <w:spacing w:after="0" w:line="293" w:lineRule="auto"/>
        <w:ind w:left="142"/>
      </w:pPr>
      <w:r>
        <w:rPr>
          <w:rFonts w:ascii="Consolas" w:hAnsi="Consolas" w:eastAsia="等线" w:cs="Consolas"/>
          <w:color w:val="E8EAED"/>
          <w:sz w:val="17"/>
        </w:rPr>
        <w:t xml:space="preserve">  ✔ 03_债权资本成本曲线.png</w:t>
      </w:r>
    </w:p>
    <w:p w14:paraId="769F35A5">
      <w:pPr>
        <w:shd w:val="clear" w:color="auto" w:fill="23272E"/>
        <w:spacing w:after="0" w:line="293" w:lineRule="auto"/>
        <w:ind w:left="142"/>
      </w:pPr>
      <w:r>
        <w:rPr>
          <w:rFonts w:ascii="Consolas" w:hAnsi="Consolas" w:eastAsia="等线" w:cs="Consolas"/>
          <w:color w:val="E8EAED"/>
          <w:sz w:val="17"/>
        </w:rPr>
        <w:t xml:space="preserve">  ✔ 04_WACC结构分解.png</w:t>
      </w:r>
    </w:p>
    <w:p w14:paraId="54D9E903">
      <w:pPr>
        <w:shd w:val="clear" w:color="auto" w:fill="23272E"/>
        <w:spacing w:after="0" w:line="293" w:lineRule="auto"/>
        <w:ind w:left="142"/>
      </w:pPr>
      <w:r>
        <w:rPr>
          <w:rFonts w:ascii="Consolas" w:hAnsi="Consolas" w:eastAsia="等线" w:cs="Consolas"/>
          <w:color w:val="E8EAED"/>
          <w:sz w:val="17"/>
        </w:rPr>
        <w:t xml:space="preserve">  ✔ 05_WACC敏感性分析.png</w:t>
      </w:r>
    </w:p>
    <w:p w14:paraId="46CCEB7C">
      <w:pPr>
        <w:shd w:val="clear" w:color="auto" w:fill="23272E"/>
        <w:spacing w:after="0" w:line="293" w:lineRule="auto"/>
        <w:ind w:left="142"/>
      </w:pPr>
      <w:r>
        <w:rPr>
          <w:rFonts w:ascii="Consolas" w:hAnsi="Consolas" w:eastAsia="等线" w:cs="Consolas"/>
          <w:color w:val="E8EAED"/>
          <w:sz w:val="17"/>
        </w:rPr>
        <w:t xml:space="preserve">  ✔ 06_资本结构优化对比.png</w:t>
      </w:r>
    </w:p>
    <w:p w14:paraId="3E72D441">
      <w:pPr>
        <w:shd w:val="clear" w:color="auto" w:fill="23272E"/>
        <w:spacing w:after="0" w:line="293" w:lineRule="auto"/>
        <w:ind w:left="142"/>
      </w:pPr>
      <w:r>
        <w:rPr>
          <w:rFonts w:ascii="Consolas" w:hAnsi="Consolas" w:eastAsia="等线" w:cs="Consolas"/>
          <w:color w:val="E8EAED"/>
          <w:sz w:val="17"/>
        </w:rPr>
        <w:t xml:space="preserve">  ✔ 07_贷款还款计划.xlsx　08_还款结构.png</w:t>
      </w:r>
    </w:p>
    <w:p w14:paraId="5645A425">
      <w:pPr>
        <w:shd w:val="clear" w:color="auto" w:fill="23272E"/>
        <w:spacing w:after="0" w:line="293" w:lineRule="auto"/>
        <w:ind w:left="142"/>
      </w:pPr>
      <w:r>
        <w:rPr>
          <w:rFonts w:ascii="Consolas" w:hAnsi="Consolas" w:eastAsia="等线" w:cs="Consolas"/>
          <w:color w:val="E8EAED"/>
          <w:sz w:val="17"/>
        </w:rPr>
        <w:t xml:space="preserve">  ✔ 09_计算结果汇总.xlsx　计算结果汇总.md</w:t>
      </w:r>
    </w:p>
    <w:p w14:paraId="48B6F3CF">
      <w:pPr>
        <w:shd w:val="clear" w:color="auto" w:fill="23272E"/>
        <w:spacing w:after="0" w:line="293" w:lineRule="auto"/>
        <w:ind w:left="142"/>
      </w:pPr>
      <w:r>
        <w:rPr>
          <w:rFonts w:ascii="Consolas" w:hAnsi="Consolas" w:eastAsia="等线" w:cs="Consolas"/>
          <w:color w:val="E8EAED"/>
          <w:sz w:val="17"/>
        </w:rPr>
        <w:t xml:space="preserve">  ✔ 10_测试用例明细.xlsx</w:t>
      </w:r>
    </w:p>
    <w:p w14:paraId="2DB43A45">
      <w:pPr>
        <w:shd w:val="clear" w:color="auto" w:fill="23272E"/>
        <w:spacing w:after="0" w:line="293" w:lineRule="auto"/>
        <w:ind w:left="142"/>
      </w:pPr>
      <w:r>
        <w:rPr>
          <w:rFonts w:ascii="Consolas" w:hAnsi="Consolas" w:eastAsia="等线" w:cs="Consolas"/>
          <w:color w:val="E8EAED"/>
          <w:sz w:val="17"/>
        </w:rPr>
        <w:t xml:space="preserve">  ✔ 11_自定义现金流序列.png</w:t>
      </w:r>
    </w:p>
    <w:p w14:paraId="762C3C62">
      <w:pPr>
        <w:shd w:val="clear" w:color="auto" w:fill="23272E"/>
        <w:spacing w:after="0" w:line="293" w:lineRule="auto"/>
        <w:ind w:left="142"/>
      </w:pPr>
      <w:r>
        <w:rPr>
          <w:rFonts w:ascii="Consolas" w:hAnsi="Consolas" w:eastAsia="等线" w:cs="Consolas"/>
          <w:color w:val="E8EAED"/>
          <w:sz w:val="17"/>
        </w:rPr>
        <w:t>全部场景执行完毕，产物目录：…\financial_calculator\outputs</w:t>
      </w:r>
    </w:p>
    <w:p w14:paraId="1A157B35">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F9B685D">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4524609E">
            <w:pPr>
              <w:spacing w:before="40" w:after="40"/>
            </w:pPr>
            <w:r>
              <w:rPr>
                <w:rFonts w:ascii="微软雅黑" w:hAnsi="微软雅黑" w:eastAsia="微软雅黑" w:cs="微软雅黑"/>
                <w:b/>
                <w:color w:val="2E7D46"/>
                <w:sz w:val="19"/>
              </w:rPr>
              <w:t>提示　</w:t>
            </w:r>
            <w:r>
              <w:rPr>
                <w:rFonts w:cs="华文中宋"/>
                <w:color w:val="1C1E21"/>
                <w:sz w:val="19"/>
              </w:rPr>
              <w:t>--demo 用的是</w:t>
            </w:r>
            <w:r>
              <w:rPr>
                <w:rFonts w:ascii="微软雅黑" w:hAnsi="微软雅黑" w:eastAsia="微软雅黑" w:cs="微软雅黑"/>
                <w:b/>
                <w:color w:val="1C1E21"/>
                <w:sz w:val="19"/>
              </w:rPr>
              <w:t>示例参数</w:t>
            </w:r>
            <w:r>
              <w:rPr>
                <w:rFonts w:cs="华文中宋"/>
                <w:color w:val="1C1E21"/>
                <w:sz w:val="19"/>
              </w:rPr>
              <w:t>，不是你作业里的参数。跑通它只是为了确认环境没问题；真正做作业时要用 2.4 节的交互模式或 2.5 节的图形界面逐项输入。</w:t>
            </w:r>
          </w:p>
        </w:tc>
      </w:tr>
    </w:tbl>
    <w:p w14:paraId="27FF7EE5">
      <w:pPr>
        <w:spacing w:after="40"/>
      </w:pPr>
    </w:p>
    <w:p w14:paraId="0FB3D922">
      <w:pPr>
        <w:pStyle w:val="4"/>
      </w:pPr>
      <w:bookmarkStart w:id="37" w:name="_Toc241150015"/>
      <w:r>
        <w:rPr>
          <w:rFonts w:ascii="微软雅黑" w:hAnsi="微软雅黑" w:eastAsia="微软雅黑" w:cs="微软雅黑"/>
          <w:b w:val="0"/>
          <w:sz w:val="30"/>
        </w:rPr>
        <w:t>2.3　全部启动方式与参数</w:t>
      </w:r>
      <w:bookmarkEnd w:id="37"/>
    </w:p>
    <w:p w14:paraId="019D9AD6">
      <w:pPr>
        <w:keepNext/>
        <w:spacing w:before="120" w:after="50"/>
        <w:jc w:val="center"/>
      </w:pPr>
      <w:r>
        <w:rPr>
          <w:rFonts w:ascii="等线" w:hAnsi="等线" w:eastAsia="等线" w:cs="等线"/>
          <w:color w:val="1C1E21"/>
          <w:sz w:val="18"/>
        </w:rPr>
        <w:t>表 2-2　项目一的 10 种启动方式</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218"/>
        <w:gridCol w:w="3814"/>
        <w:gridCol w:w="2265"/>
      </w:tblGrid>
      <w:tr w14:paraId="31AFD66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218" w:type="dxa"/>
            <w:tcBorders>
              <w:bottom w:val="single" w:color="D6DAE0" w:sz="8" w:space="0"/>
            </w:tcBorders>
            <w:shd w:val="clear" w:color="auto" w:fill="F5F7FA"/>
          </w:tcPr>
          <w:p w14:paraId="1649C109">
            <w:pPr>
              <w:keepNext/>
              <w:spacing w:before="24" w:after="24"/>
            </w:pPr>
            <w:r>
              <w:rPr>
                <w:rFonts w:ascii="等线" w:hAnsi="等线" w:eastAsia="等线" w:cs="等线"/>
                <w:b/>
                <w:color w:val="1C4A8C"/>
                <w:sz w:val="17"/>
              </w:rPr>
              <w:t>命令</w:t>
            </w:r>
          </w:p>
        </w:tc>
        <w:tc>
          <w:tcPr>
            <w:tcW w:w="3814" w:type="dxa"/>
            <w:tcBorders>
              <w:bottom w:val="single" w:color="D6DAE0" w:sz="8" w:space="0"/>
            </w:tcBorders>
            <w:shd w:val="clear" w:color="auto" w:fill="F5F7FA"/>
          </w:tcPr>
          <w:p w14:paraId="267F4014">
            <w:pPr>
              <w:keepNext/>
              <w:spacing w:before="24" w:after="24"/>
            </w:pPr>
            <w:r>
              <w:rPr>
                <w:rFonts w:ascii="等线" w:hAnsi="等线" w:eastAsia="等线" w:cs="等线"/>
                <w:b/>
                <w:color w:val="1C4A8C"/>
                <w:sz w:val="17"/>
              </w:rPr>
              <w:t>效果</w:t>
            </w:r>
          </w:p>
        </w:tc>
        <w:tc>
          <w:tcPr>
            <w:tcW w:w="2265" w:type="dxa"/>
            <w:tcBorders>
              <w:bottom w:val="single" w:color="D6DAE0" w:sz="8" w:space="0"/>
            </w:tcBorders>
            <w:shd w:val="clear" w:color="auto" w:fill="F5F7FA"/>
          </w:tcPr>
          <w:p w14:paraId="7AC9FB05">
            <w:pPr>
              <w:keepNext/>
              <w:spacing w:before="24" w:after="24"/>
            </w:pPr>
            <w:r>
              <w:rPr>
                <w:rFonts w:ascii="等线" w:hAnsi="等线" w:eastAsia="等线" w:cs="等线"/>
                <w:b/>
                <w:color w:val="1C4A8C"/>
                <w:sz w:val="17"/>
              </w:rPr>
              <w:t>适合场景</w:t>
            </w:r>
          </w:p>
        </w:tc>
      </w:tr>
      <w:tr w14:paraId="18CF905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41C11F16">
            <w:pPr>
              <w:spacing w:before="16" w:after="16"/>
            </w:pPr>
            <w:r>
              <w:rPr>
                <w:rFonts w:ascii="等线" w:hAnsi="等线" w:eastAsia="等线" w:cs="等线"/>
                <w:color w:val="1C1E21"/>
                <w:sz w:val="17"/>
              </w:rPr>
              <w:t>python main.py</w:t>
            </w:r>
          </w:p>
        </w:tc>
        <w:tc>
          <w:tcPr>
            <w:tcW w:w="3814" w:type="dxa"/>
          </w:tcPr>
          <w:p w14:paraId="28D25786">
            <w:pPr>
              <w:spacing w:before="16" w:after="16"/>
            </w:pPr>
            <w:r>
              <w:rPr>
                <w:rFonts w:ascii="等线" w:hAnsi="等线" w:eastAsia="等线" w:cs="等线"/>
                <w:color w:val="1C1E21"/>
                <w:sz w:val="17"/>
              </w:rPr>
              <w:t>进入交互式菜单，按编号选场景（1—7，8 为一键运行）</w:t>
            </w:r>
          </w:p>
        </w:tc>
        <w:tc>
          <w:tcPr>
            <w:tcW w:w="2265" w:type="dxa"/>
          </w:tcPr>
          <w:p w14:paraId="287482ED">
            <w:pPr>
              <w:spacing w:before="16" w:after="16"/>
            </w:pPr>
            <w:r>
              <w:rPr>
                <w:rFonts w:ascii="等线" w:hAnsi="等线" w:eastAsia="等线" w:cs="等线"/>
                <w:color w:val="1C1E21"/>
                <w:sz w:val="17"/>
              </w:rPr>
              <w:t>做作业、逐项输入自己的参数</w:t>
            </w:r>
          </w:p>
        </w:tc>
      </w:tr>
      <w:tr w14:paraId="407BF15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6DE250EB">
            <w:pPr>
              <w:spacing w:before="16" w:after="16"/>
            </w:pPr>
            <w:r>
              <w:rPr>
                <w:rFonts w:ascii="等线" w:hAnsi="等线" w:eastAsia="等线" w:cs="等线"/>
                <w:color w:val="1C1E21"/>
                <w:sz w:val="17"/>
              </w:rPr>
              <w:t>python main.py --demo</w:t>
            </w:r>
          </w:p>
        </w:tc>
        <w:tc>
          <w:tcPr>
            <w:tcW w:w="3814" w:type="dxa"/>
          </w:tcPr>
          <w:p w14:paraId="1E47415B">
            <w:pPr>
              <w:spacing w:before="16" w:after="16"/>
            </w:pPr>
            <w:r>
              <w:rPr>
                <w:rFonts w:ascii="等线" w:hAnsi="等线" w:eastAsia="等线" w:cs="等线"/>
                <w:color w:val="1C1E21"/>
                <w:sz w:val="17"/>
              </w:rPr>
              <w:t>用示例参数跑完 7 个场景并导出全部产物</w:t>
            </w:r>
          </w:p>
        </w:tc>
        <w:tc>
          <w:tcPr>
            <w:tcW w:w="2265" w:type="dxa"/>
          </w:tcPr>
          <w:p w14:paraId="2EA30ECF">
            <w:pPr>
              <w:spacing w:before="16" w:after="16"/>
            </w:pPr>
            <w:r>
              <w:rPr>
                <w:rFonts w:ascii="等线" w:hAnsi="等线" w:eastAsia="等线" w:cs="等线"/>
                <w:color w:val="1C1E21"/>
                <w:sz w:val="17"/>
              </w:rPr>
              <w:t>第一次验证环境、演示</w:t>
            </w:r>
          </w:p>
        </w:tc>
      </w:tr>
      <w:tr w14:paraId="769528C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6DE778A4">
            <w:pPr>
              <w:spacing w:before="16" w:after="16"/>
            </w:pPr>
            <w:r>
              <w:rPr>
                <w:rFonts w:ascii="等线" w:hAnsi="等线" w:eastAsia="等线" w:cs="等线"/>
                <w:color w:val="1C1E21"/>
                <w:sz w:val="17"/>
              </w:rPr>
              <w:t>python main.py --scene 3</w:t>
            </w:r>
          </w:p>
        </w:tc>
        <w:tc>
          <w:tcPr>
            <w:tcW w:w="3814" w:type="dxa"/>
          </w:tcPr>
          <w:p w14:paraId="640C0F15">
            <w:pPr>
              <w:spacing w:before="16" w:after="16"/>
            </w:pPr>
            <w:r>
              <w:rPr>
                <w:rFonts w:ascii="等线" w:hAnsi="等线" w:eastAsia="等线" w:cs="等线"/>
                <w:color w:val="1C1E21"/>
                <w:sz w:val="17"/>
              </w:rPr>
              <w:t>非交互地只跑第 3 个场景（1—7 可选）</w:t>
            </w:r>
          </w:p>
        </w:tc>
        <w:tc>
          <w:tcPr>
            <w:tcW w:w="2265" w:type="dxa"/>
          </w:tcPr>
          <w:p w14:paraId="3DAB7ADC">
            <w:pPr>
              <w:spacing w:before="16" w:after="16"/>
            </w:pPr>
            <w:r>
              <w:rPr>
                <w:rFonts w:ascii="等线" w:hAnsi="等线" w:eastAsia="等线" w:cs="等线"/>
                <w:color w:val="1C1E21"/>
                <w:sz w:val="17"/>
              </w:rPr>
              <w:t>重做某一个场景</w:t>
            </w:r>
          </w:p>
        </w:tc>
      </w:tr>
      <w:tr w14:paraId="3DB8BD8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534A58D9">
            <w:pPr>
              <w:spacing w:before="16" w:after="16"/>
            </w:pPr>
            <w:r>
              <w:rPr>
                <w:rFonts w:ascii="等线" w:hAnsi="等线" w:eastAsia="等线" w:cs="等线"/>
                <w:color w:val="1C1E21"/>
                <w:sz w:val="17"/>
              </w:rPr>
              <w:t>python main.py --gui</w:t>
            </w:r>
          </w:p>
        </w:tc>
        <w:tc>
          <w:tcPr>
            <w:tcW w:w="3814" w:type="dxa"/>
          </w:tcPr>
          <w:p w14:paraId="663F4EBA">
            <w:pPr>
              <w:spacing w:before="16" w:after="16"/>
            </w:pPr>
            <w:r>
              <w:rPr>
                <w:rFonts w:ascii="等线" w:hAnsi="等线" w:eastAsia="等线" w:cs="等线"/>
                <w:color w:val="1C1E21"/>
                <w:sz w:val="17"/>
              </w:rPr>
              <w:t>启动图形界面（等价于 python gui.py）</w:t>
            </w:r>
          </w:p>
        </w:tc>
        <w:tc>
          <w:tcPr>
            <w:tcW w:w="2265" w:type="dxa"/>
          </w:tcPr>
          <w:p w14:paraId="25BC23DE">
            <w:pPr>
              <w:spacing w:before="16" w:after="16"/>
            </w:pPr>
            <w:r>
              <w:rPr>
                <w:rFonts w:ascii="等线" w:hAnsi="等线" w:eastAsia="等线" w:cs="等线"/>
                <w:color w:val="1C1E21"/>
                <w:sz w:val="17"/>
              </w:rPr>
              <w:t>习惯点鼠标</w:t>
            </w:r>
          </w:p>
        </w:tc>
      </w:tr>
      <w:tr w14:paraId="3F358E8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734B1777">
            <w:pPr>
              <w:spacing w:before="16" w:after="16"/>
            </w:pPr>
            <w:r>
              <w:rPr>
                <w:rFonts w:ascii="等线" w:hAnsi="等线" w:eastAsia="等线" w:cs="等线"/>
                <w:color w:val="1C1E21"/>
                <w:sz w:val="17"/>
              </w:rPr>
              <w:t>python gui.py</w:t>
            </w:r>
          </w:p>
        </w:tc>
        <w:tc>
          <w:tcPr>
            <w:tcW w:w="3814" w:type="dxa"/>
          </w:tcPr>
          <w:p w14:paraId="22D01802">
            <w:pPr>
              <w:spacing w:before="16" w:after="16"/>
            </w:pPr>
            <w:r>
              <w:rPr>
                <w:rFonts w:ascii="等线" w:hAnsi="等线" w:eastAsia="等线" w:cs="等线"/>
                <w:color w:val="1C1E21"/>
                <w:sz w:val="17"/>
              </w:rPr>
              <w:t>直接启动图形界面</w:t>
            </w:r>
          </w:p>
        </w:tc>
        <w:tc>
          <w:tcPr>
            <w:tcW w:w="2265" w:type="dxa"/>
          </w:tcPr>
          <w:p w14:paraId="2435CE3C">
            <w:pPr>
              <w:spacing w:before="16" w:after="16"/>
            </w:pPr>
            <w:r>
              <w:rPr>
                <w:rFonts w:ascii="等线" w:hAnsi="等线" w:eastAsia="等线" w:cs="等线"/>
                <w:color w:val="1C1E21"/>
                <w:sz w:val="17"/>
              </w:rPr>
              <w:t>同上</w:t>
            </w:r>
          </w:p>
        </w:tc>
      </w:tr>
      <w:tr w14:paraId="632683A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04AA2D90">
            <w:pPr>
              <w:spacing w:before="16" w:after="16"/>
            </w:pPr>
            <w:r>
              <w:rPr>
                <w:rFonts w:ascii="等线" w:hAnsi="等线" w:eastAsia="等线" w:cs="等线"/>
                <w:color w:val="1C1E21"/>
                <w:sz w:val="17"/>
              </w:rPr>
              <w:t>python gui.py --screenshot 路径.png</w:t>
            </w:r>
          </w:p>
        </w:tc>
        <w:tc>
          <w:tcPr>
            <w:tcW w:w="3814" w:type="dxa"/>
          </w:tcPr>
          <w:p w14:paraId="0FA2903B">
            <w:pPr>
              <w:spacing w:before="16" w:after="16"/>
            </w:pPr>
            <w:r>
              <w:rPr>
                <w:rFonts w:ascii="等线" w:hAnsi="等线" w:eastAsia="等线" w:cs="等线"/>
                <w:color w:val="1C1E21"/>
                <w:sz w:val="17"/>
              </w:rPr>
              <w:t>无人值守渲染界面并截图（只能拍到启动时的总览页）</w:t>
            </w:r>
          </w:p>
        </w:tc>
        <w:tc>
          <w:tcPr>
            <w:tcW w:w="2265" w:type="dxa"/>
          </w:tcPr>
          <w:p w14:paraId="6A83F3A2">
            <w:pPr>
              <w:spacing w:before="16" w:after="16"/>
            </w:pPr>
            <w:r>
              <w:rPr>
                <w:rFonts w:ascii="等线" w:hAnsi="等线" w:eastAsia="等线" w:cs="等线"/>
                <w:color w:val="1C1E21"/>
                <w:sz w:val="17"/>
              </w:rPr>
              <w:t>写报告需要总览页截图</w:t>
            </w:r>
          </w:p>
        </w:tc>
      </w:tr>
      <w:tr w14:paraId="1560F9D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5794F2BC">
            <w:pPr>
              <w:spacing w:before="16" w:after="16"/>
            </w:pPr>
            <w:r>
              <w:rPr>
                <w:rFonts w:ascii="等线" w:hAnsi="等线" w:eastAsia="等线" w:cs="等线"/>
                <w:color w:val="1C1E21"/>
                <w:sz w:val="17"/>
              </w:rPr>
              <w:t>python gui.py --check</w:t>
            </w:r>
          </w:p>
        </w:tc>
        <w:tc>
          <w:tcPr>
            <w:tcW w:w="3814" w:type="dxa"/>
          </w:tcPr>
          <w:p w14:paraId="0830ED11">
            <w:pPr>
              <w:spacing w:before="16" w:after="16"/>
            </w:pPr>
            <w:r>
              <w:rPr>
                <w:rFonts w:ascii="等线" w:hAnsi="等线" w:eastAsia="等线" w:cs="等线"/>
                <w:color w:val="1C1E21"/>
                <w:sz w:val="17"/>
              </w:rPr>
              <w:t>打印 tkinter / Pillow / 中文字体 / 输出目录自检结果</w:t>
            </w:r>
          </w:p>
        </w:tc>
        <w:tc>
          <w:tcPr>
            <w:tcW w:w="2265" w:type="dxa"/>
          </w:tcPr>
          <w:p w14:paraId="580365B0">
            <w:pPr>
              <w:spacing w:before="16" w:after="16"/>
            </w:pPr>
            <w:r>
              <w:rPr>
                <w:rFonts w:ascii="等线" w:hAnsi="等线" w:eastAsia="等线" w:cs="等线"/>
                <w:color w:val="1C1E21"/>
                <w:sz w:val="17"/>
              </w:rPr>
              <w:t>界面打不开时先跑它</w:t>
            </w:r>
          </w:p>
        </w:tc>
      </w:tr>
      <w:tr w14:paraId="2B93255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445D6BF8">
            <w:pPr>
              <w:spacing w:before="16" w:after="16"/>
            </w:pPr>
            <w:r>
              <w:rPr>
                <w:rFonts w:ascii="等线" w:hAnsi="等线" w:eastAsia="等线" w:cs="等线"/>
                <w:color w:val="1C1E21"/>
                <w:sz w:val="17"/>
              </w:rPr>
              <w:t>python test_cases.py</w:t>
            </w:r>
          </w:p>
        </w:tc>
        <w:tc>
          <w:tcPr>
            <w:tcW w:w="3814" w:type="dxa"/>
          </w:tcPr>
          <w:p w14:paraId="4F03F225">
            <w:pPr>
              <w:spacing w:before="16" w:after="16"/>
            </w:pPr>
            <w:r>
              <w:rPr>
                <w:rFonts w:ascii="等线" w:hAnsi="等线" w:eastAsia="等线" w:cs="等线"/>
                <w:color w:val="1C1E21"/>
                <w:sz w:val="17"/>
              </w:rPr>
              <w:t>执行 8 组用例、51 项断言，并导出 10_测试用例明细.xlsx</w:t>
            </w:r>
          </w:p>
        </w:tc>
        <w:tc>
          <w:tcPr>
            <w:tcW w:w="2265" w:type="dxa"/>
          </w:tcPr>
          <w:p w14:paraId="656D423E">
            <w:pPr>
              <w:spacing w:before="16" w:after="16"/>
            </w:pPr>
            <w:r>
              <w:rPr>
                <w:rFonts w:ascii="等线" w:hAnsi="等线" w:eastAsia="等线" w:cs="等线"/>
                <w:color w:val="1C1E21"/>
                <w:sz w:val="17"/>
              </w:rPr>
              <w:t>交作业前自检</w:t>
            </w:r>
          </w:p>
        </w:tc>
      </w:tr>
      <w:tr w14:paraId="7F35C0F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470BFB6E">
            <w:pPr>
              <w:spacing w:before="16" w:after="16"/>
            </w:pPr>
            <w:r>
              <w:rPr>
                <w:rFonts w:ascii="等线" w:hAnsi="等线" w:eastAsia="等线" w:cs="等线"/>
                <w:color w:val="1C1E21"/>
                <w:sz w:val="17"/>
              </w:rPr>
              <w:t>双击 financial_calculator_gui.pyw</w:t>
            </w:r>
          </w:p>
        </w:tc>
        <w:tc>
          <w:tcPr>
            <w:tcW w:w="3814" w:type="dxa"/>
          </w:tcPr>
          <w:p w14:paraId="31B984BA">
            <w:pPr>
              <w:spacing w:before="16" w:after="16"/>
            </w:pPr>
            <w:r>
              <w:rPr>
                <w:rFonts w:ascii="等线" w:hAnsi="等线" w:eastAsia="等线" w:cs="等线"/>
                <w:color w:val="1C1E21"/>
                <w:sz w:val="17"/>
              </w:rPr>
              <w:t>无控制台窗口地启动图形界面（推荐双击入口）</w:t>
            </w:r>
          </w:p>
        </w:tc>
        <w:tc>
          <w:tcPr>
            <w:tcW w:w="2265" w:type="dxa"/>
          </w:tcPr>
          <w:p w14:paraId="35259E46">
            <w:pPr>
              <w:spacing w:before="16" w:after="16"/>
            </w:pPr>
            <w:r>
              <w:rPr>
                <w:rFonts w:ascii="等线" w:hAnsi="等线" w:eastAsia="等线" w:cs="等线"/>
                <w:color w:val="1C1E21"/>
                <w:sz w:val="17"/>
              </w:rPr>
              <w:t>演示时不想看到黑框</w:t>
            </w:r>
          </w:p>
        </w:tc>
      </w:tr>
      <w:tr w14:paraId="108A3A0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4C37AB67">
            <w:pPr>
              <w:spacing w:before="16" w:after="16"/>
            </w:pPr>
            <w:r>
              <w:rPr>
                <w:rFonts w:ascii="等线" w:hAnsi="等线" w:eastAsia="等线" w:cs="等线"/>
                <w:color w:val="1C1E21"/>
                <w:sz w:val="17"/>
              </w:rPr>
              <w:t>python legacy/financial_calculator.pyw --demo</w:t>
            </w:r>
          </w:p>
        </w:tc>
        <w:tc>
          <w:tcPr>
            <w:tcW w:w="3814" w:type="dxa"/>
          </w:tcPr>
          <w:p w14:paraId="0EB75DC5">
            <w:pPr>
              <w:spacing w:before="16" w:after="16"/>
            </w:pPr>
            <w:r>
              <w:rPr>
                <w:rFonts w:ascii="等线" w:hAnsi="等线" w:eastAsia="等线" w:cs="等线"/>
                <w:color w:val="1C1E21"/>
                <w:sz w:val="17"/>
              </w:rPr>
              <w:t>单文件版跑演示（另有 --selftest、--check-imports）</w:t>
            </w:r>
          </w:p>
        </w:tc>
        <w:tc>
          <w:tcPr>
            <w:tcW w:w="2265" w:type="dxa"/>
          </w:tcPr>
          <w:p w14:paraId="2B950FC1">
            <w:pPr>
              <w:spacing w:before="16" w:after="16"/>
            </w:pPr>
            <w:r>
              <w:rPr>
                <w:rFonts w:ascii="等线" w:hAnsi="等线" w:eastAsia="等线" w:cs="等线"/>
                <w:color w:val="1C1E21"/>
                <w:sz w:val="17"/>
              </w:rPr>
              <w:t>只有一个 .pyw 文件、没有源码目录时</w:t>
            </w:r>
          </w:p>
        </w:tc>
      </w:tr>
    </w:tbl>
    <w:p w14:paraId="21DFF881">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34A75B35">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84D32EC">
            <w:pPr>
              <w:spacing w:before="40" w:after="40"/>
            </w:pPr>
            <w:r>
              <w:rPr>
                <w:rFonts w:ascii="微软雅黑" w:hAnsi="微软雅黑" w:eastAsia="微软雅黑" w:cs="微软雅黑"/>
                <w:b/>
                <w:color w:val="1C4A8C"/>
                <w:sz w:val="19"/>
              </w:rPr>
              <w:t>说明　</w:t>
            </w:r>
            <w:r>
              <w:rPr>
                <w:rFonts w:cs="华文中宋"/>
                <w:color w:val="1C1E21"/>
                <w:sz w:val="19"/>
              </w:rPr>
              <w:t xml:space="preserve">两个容易混淆的 .pyw：根目录的 </w:t>
            </w:r>
            <w:r>
              <w:rPr>
                <w:rFonts w:ascii="微软雅黑" w:hAnsi="微软雅黑" w:eastAsia="微软雅黑" w:cs="微软雅黑"/>
                <w:b/>
                <w:color w:val="1C1E21"/>
                <w:sz w:val="19"/>
              </w:rPr>
              <w:t>financial_calculator_gui.pyw</w:t>
            </w:r>
            <w:r>
              <w:rPr>
                <w:rFonts w:cs="华文中宋"/>
                <w:color w:val="1C1E21"/>
                <w:sz w:val="19"/>
              </w:rPr>
              <w:t>（91 行）是“启动器”，它只负责把 gui.py 拉起来，本身不含计算代码；</w:t>
            </w:r>
            <w:r>
              <w:rPr>
                <w:rFonts w:ascii="微软雅黑" w:hAnsi="微软雅黑" w:eastAsia="微软雅黑" w:cs="微软雅黑"/>
                <w:b/>
                <w:color w:val="1C1E21"/>
                <w:sz w:val="19"/>
              </w:rPr>
              <w:t>legacy/financial_calculator.pyw</w:t>
            </w:r>
            <w:r>
              <w:rPr>
                <w:rFonts w:cs="华文中宋"/>
                <w:color w:val="1C1E21"/>
                <w:sz w:val="19"/>
              </w:rPr>
              <w:t>（3092 行）才是历史单文件版，计算、校验、绘图、界面全部内联。文件名只差几个字母，用途完全不同。</w:t>
            </w:r>
          </w:p>
        </w:tc>
      </w:tr>
    </w:tbl>
    <w:p w14:paraId="1362C112">
      <w:pPr>
        <w:spacing w:after="40"/>
      </w:pPr>
    </w:p>
    <w:p w14:paraId="4E958796">
      <w:pPr>
        <w:pStyle w:val="4"/>
      </w:pPr>
      <w:bookmarkStart w:id="38" w:name="_Toc241150016"/>
      <w:r>
        <w:rPr>
          <w:rFonts w:ascii="微软雅黑" w:hAnsi="微软雅黑" w:eastAsia="微软雅黑" w:cs="微软雅黑"/>
          <w:b w:val="0"/>
          <w:sz w:val="30"/>
        </w:rPr>
        <w:t>2.4　输入口径与三层校验</w:t>
      </w:r>
      <w:bookmarkEnd w:id="38"/>
    </w:p>
    <w:p w14:paraId="597F5A3C">
      <w:pPr>
        <w:spacing w:after="60"/>
        <w:jc w:val="both"/>
      </w:pPr>
      <w:r>
        <w:rPr>
          <w:rFonts w:cs="华文中宋"/>
          <w:color w:val="1C1E21"/>
        </w:rPr>
        <w:t>程序在算之前会检查每个参数，检查分三层，</w:t>
      </w:r>
      <w:r>
        <w:rPr>
          <w:rFonts w:ascii="微软雅黑" w:hAnsi="微软雅黑" w:eastAsia="微软雅黑" w:cs="微软雅黑"/>
          <w:b/>
          <w:color w:val="1C1E21"/>
        </w:rPr>
        <w:t>第一、二层不通过就阻断计算，第三层只警告不阻断</w:t>
      </w:r>
      <w:r>
        <w:rPr>
          <w:rFonts w:cs="华文中宋"/>
          <w:color w:val="1C1E21"/>
        </w:rPr>
        <w:t>。下表是从 validators.py 的 RULES 中逐条抄出的 12 条规则区间。</w:t>
      </w:r>
    </w:p>
    <w:p w14:paraId="05B59A59">
      <w:pPr>
        <w:keepNext/>
        <w:spacing w:before="120" w:after="50"/>
        <w:jc w:val="center"/>
      </w:pPr>
      <w:r>
        <w:rPr>
          <w:rFonts w:ascii="等线" w:hAnsi="等线" w:eastAsia="等线" w:cs="等线"/>
          <w:color w:val="1C1E21"/>
          <w:sz w:val="18"/>
        </w:rPr>
        <w:t>表 2-3　validators.RULES 的 12 条规则</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964"/>
        <w:gridCol w:w="2095"/>
        <w:gridCol w:w="2619"/>
        <w:gridCol w:w="2619"/>
      </w:tblGrid>
      <w:tr w14:paraId="785E5D0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964" w:type="dxa"/>
            <w:tcBorders>
              <w:bottom w:val="single" w:color="D6DAE0" w:sz="8" w:space="0"/>
            </w:tcBorders>
            <w:shd w:val="clear" w:color="auto" w:fill="F5F7FA"/>
          </w:tcPr>
          <w:p w14:paraId="22EF070D">
            <w:pPr>
              <w:keepNext/>
              <w:spacing w:before="24" w:after="24"/>
            </w:pPr>
            <w:r>
              <w:rPr>
                <w:rFonts w:ascii="等线" w:hAnsi="等线" w:eastAsia="等线" w:cs="等线"/>
                <w:b/>
                <w:color w:val="1C4A8C"/>
                <w:sz w:val="17"/>
              </w:rPr>
              <w:t>规则名</w:t>
            </w:r>
          </w:p>
        </w:tc>
        <w:tc>
          <w:tcPr>
            <w:tcW w:w="2095" w:type="dxa"/>
            <w:tcBorders>
              <w:bottom w:val="single" w:color="D6DAE0" w:sz="8" w:space="0"/>
            </w:tcBorders>
            <w:shd w:val="clear" w:color="auto" w:fill="F5F7FA"/>
          </w:tcPr>
          <w:p w14:paraId="46EE3279">
            <w:pPr>
              <w:keepNext/>
              <w:spacing w:before="24" w:after="24"/>
            </w:pPr>
            <w:r>
              <w:rPr>
                <w:rFonts w:ascii="等线" w:hAnsi="等线" w:eastAsia="等线" w:cs="等线"/>
                <w:b/>
                <w:color w:val="1C4A8C"/>
                <w:sz w:val="17"/>
              </w:rPr>
              <w:t>含义</w:t>
            </w:r>
          </w:p>
        </w:tc>
        <w:tc>
          <w:tcPr>
            <w:tcW w:w="2619" w:type="dxa"/>
            <w:tcBorders>
              <w:bottom w:val="single" w:color="D6DAE0" w:sz="8" w:space="0"/>
            </w:tcBorders>
            <w:shd w:val="clear" w:color="auto" w:fill="F5F7FA"/>
          </w:tcPr>
          <w:p w14:paraId="3B132100">
            <w:pPr>
              <w:keepNext/>
              <w:spacing w:before="24" w:after="24"/>
            </w:pPr>
            <w:r>
              <w:rPr>
                <w:rFonts w:ascii="等线" w:hAnsi="等线" w:eastAsia="等线" w:cs="等线"/>
                <w:b/>
                <w:color w:val="1C4A8C"/>
                <w:sz w:val="17"/>
              </w:rPr>
              <w:t>硬边界（超出即报错）</w:t>
            </w:r>
          </w:p>
        </w:tc>
        <w:tc>
          <w:tcPr>
            <w:tcW w:w="2619" w:type="dxa"/>
            <w:tcBorders>
              <w:bottom w:val="single" w:color="D6DAE0" w:sz="8" w:space="0"/>
            </w:tcBorders>
            <w:shd w:val="clear" w:color="auto" w:fill="F5F7FA"/>
          </w:tcPr>
          <w:p w14:paraId="67E5DD0E">
            <w:pPr>
              <w:keepNext/>
              <w:spacing w:before="24" w:after="24"/>
            </w:pPr>
            <w:r>
              <w:rPr>
                <w:rFonts w:ascii="等线" w:hAnsi="等线" w:eastAsia="等线" w:cs="等线"/>
                <w:b/>
                <w:color w:val="1C4A8C"/>
                <w:sz w:val="17"/>
              </w:rPr>
              <w:t>常见区间（超出仅提示）</w:t>
            </w:r>
          </w:p>
        </w:tc>
      </w:tr>
      <w:tr w14:paraId="6941001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57244B9B">
            <w:pPr>
              <w:spacing w:before="16" w:after="16"/>
            </w:pPr>
            <w:r>
              <w:rPr>
                <w:rFonts w:ascii="等线" w:hAnsi="等线" w:eastAsia="等线" w:cs="等线"/>
                <w:color w:val="1C1E21"/>
                <w:sz w:val="17"/>
              </w:rPr>
              <w:t>positive_amount</w:t>
            </w:r>
          </w:p>
        </w:tc>
        <w:tc>
          <w:tcPr>
            <w:tcW w:w="2095" w:type="dxa"/>
          </w:tcPr>
          <w:p w14:paraId="267566A1">
            <w:pPr>
              <w:spacing w:before="16" w:after="16"/>
            </w:pPr>
            <w:r>
              <w:rPr>
                <w:rFonts w:ascii="等线" w:hAnsi="等线" w:eastAsia="等线" w:cs="等线"/>
                <w:color w:val="1C1E21"/>
                <w:sz w:val="17"/>
              </w:rPr>
              <w:t>金额（须为正）</w:t>
            </w:r>
          </w:p>
        </w:tc>
        <w:tc>
          <w:tcPr>
            <w:tcW w:w="2619" w:type="dxa"/>
          </w:tcPr>
          <w:p w14:paraId="00EF08DB">
            <w:pPr>
              <w:spacing w:before="16" w:after="16"/>
            </w:pPr>
            <w:r>
              <w:rPr>
                <w:rFonts w:ascii="等线" w:hAnsi="等线" w:eastAsia="等线" w:cs="等线"/>
                <w:color w:val="1C1E21"/>
                <w:sz w:val="17"/>
              </w:rPr>
              <w:t>1e-9 ~ 1e15 元</w:t>
            </w:r>
          </w:p>
        </w:tc>
        <w:tc>
          <w:tcPr>
            <w:tcW w:w="2619" w:type="dxa"/>
          </w:tcPr>
          <w:p w14:paraId="6D336F48">
            <w:pPr>
              <w:spacing w:before="16" w:after="16"/>
            </w:pPr>
            <w:r>
              <w:rPr>
                <w:rFonts w:ascii="等线" w:hAnsi="等线" w:eastAsia="等线" w:cs="等线"/>
                <w:color w:val="1C1E21"/>
                <w:sz w:val="17"/>
              </w:rPr>
              <w:t>≤ 1e12 元</w:t>
            </w:r>
          </w:p>
        </w:tc>
      </w:tr>
      <w:tr w14:paraId="594D119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7DAC4232">
            <w:pPr>
              <w:spacing w:before="16" w:after="16"/>
            </w:pPr>
            <w:r>
              <w:rPr>
                <w:rFonts w:ascii="等线" w:hAnsi="等线" w:eastAsia="等线" w:cs="等线"/>
                <w:color w:val="1C1E21"/>
                <w:sz w:val="17"/>
              </w:rPr>
              <w:t>rate</w:t>
            </w:r>
          </w:p>
        </w:tc>
        <w:tc>
          <w:tcPr>
            <w:tcW w:w="2095" w:type="dxa"/>
          </w:tcPr>
          <w:p w14:paraId="547476F1">
            <w:pPr>
              <w:spacing w:before="16" w:after="16"/>
            </w:pPr>
            <w:r>
              <w:rPr>
                <w:rFonts w:ascii="等线" w:hAnsi="等线" w:eastAsia="等线" w:cs="等线"/>
                <w:color w:val="1C1E21"/>
                <w:sz w:val="17"/>
              </w:rPr>
              <w:t>利率</w:t>
            </w:r>
          </w:p>
        </w:tc>
        <w:tc>
          <w:tcPr>
            <w:tcW w:w="2619" w:type="dxa"/>
          </w:tcPr>
          <w:p w14:paraId="1303E248">
            <w:pPr>
              <w:spacing w:before="16" w:after="16"/>
            </w:pPr>
            <w:r>
              <w:rPr>
                <w:rFonts w:ascii="等线" w:hAnsi="等线" w:eastAsia="等线" w:cs="等线"/>
                <w:color w:val="1C1E21"/>
                <w:sz w:val="17"/>
              </w:rPr>
              <w:t>-0.99 ~ 1.00</w:t>
            </w:r>
          </w:p>
        </w:tc>
        <w:tc>
          <w:tcPr>
            <w:tcW w:w="2619" w:type="dxa"/>
          </w:tcPr>
          <w:p w14:paraId="170C98C2">
            <w:pPr>
              <w:spacing w:before="16" w:after="16"/>
            </w:pPr>
            <w:r>
              <w:rPr>
                <w:rFonts w:ascii="等线" w:hAnsi="等线" w:eastAsia="等线" w:cs="等线"/>
                <w:color w:val="1C1E21"/>
                <w:sz w:val="17"/>
              </w:rPr>
              <w:t>-0.05 ~ 0.30</w:t>
            </w:r>
          </w:p>
        </w:tc>
      </w:tr>
      <w:tr w14:paraId="2AE9234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7CA8696D">
            <w:pPr>
              <w:spacing w:before="16" w:after="16"/>
            </w:pPr>
            <w:r>
              <w:rPr>
                <w:rFonts w:ascii="等线" w:hAnsi="等线" w:eastAsia="等线" w:cs="等线"/>
                <w:color w:val="1C1E21"/>
                <w:sz w:val="17"/>
              </w:rPr>
              <w:t>discount_rate</w:t>
            </w:r>
          </w:p>
        </w:tc>
        <w:tc>
          <w:tcPr>
            <w:tcW w:w="2095" w:type="dxa"/>
          </w:tcPr>
          <w:p w14:paraId="63E174CE">
            <w:pPr>
              <w:spacing w:before="16" w:after="16"/>
            </w:pPr>
            <w:r>
              <w:rPr>
                <w:rFonts w:ascii="等线" w:hAnsi="等线" w:eastAsia="等线" w:cs="等线"/>
                <w:color w:val="1C1E21"/>
                <w:sz w:val="17"/>
              </w:rPr>
              <w:t>折现率</w:t>
            </w:r>
          </w:p>
        </w:tc>
        <w:tc>
          <w:tcPr>
            <w:tcW w:w="2619" w:type="dxa"/>
          </w:tcPr>
          <w:p w14:paraId="5B4AE690">
            <w:pPr>
              <w:spacing w:before="16" w:after="16"/>
            </w:pPr>
            <w:r>
              <w:rPr>
                <w:rFonts w:ascii="等线" w:hAnsi="等线" w:eastAsia="等线" w:cs="等线"/>
                <w:color w:val="1C1E21"/>
                <w:sz w:val="17"/>
              </w:rPr>
              <w:t>0 ~ 1.00</w:t>
            </w:r>
          </w:p>
        </w:tc>
        <w:tc>
          <w:tcPr>
            <w:tcW w:w="2619" w:type="dxa"/>
          </w:tcPr>
          <w:p w14:paraId="637C1972">
            <w:pPr>
              <w:spacing w:before="16" w:after="16"/>
            </w:pPr>
            <w:r>
              <w:rPr>
                <w:rFonts w:ascii="等线" w:hAnsi="等线" w:eastAsia="等线" w:cs="等线"/>
                <w:color w:val="1C1E21"/>
                <w:sz w:val="17"/>
              </w:rPr>
              <w:t>0.01 ~ 0.30</w:t>
            </w:r>
          </w:p>
        </w:tc>
      </w:tr>
      <w:tr w14:paraId="30C2D47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4CFB0DBE">
            <w:pPr>
              <w:spacing w:before="16" w:after="16"/>
            </w:pPr>
            <w:r>
              <w:rPr>
                <w:rFonts w:ascii="等线" w:hAnsi="等线" w:eastAsia="等线" w:cs="等线"/>
                <w:color w:val="1C1E21"/>
                <w:sz w:val="17"/>
              </w:rPr>
              <w:t>coupon_rate</w:t>
            </w:r>
          </w:p>
        </w:tc>
        <w:tc>
          <w:tcPr>
            <w:tcW w:w="2095" w:type="dxa"/>
          </w:tcPr>
          <w:p w14:paraId="564B1FA4">
            <w:pPr>
              <w:spacing w:before="16" w:after="16"/>
            </w:pPr>
            <w:r>
              <w:rPr>
                <w:rFonts w:ascii="等线" w:hAnsi="等线" w:eastAsia="等线" w:cs="等线"/>
                <w:color w:val="1C1E21"/>
                <w:sz w:val="17"/>
              </w:rPr>
              <w:t>票面利率</w:t>
            </w:r>
          </w:p>
        </w:tc>
        <w:tc>
          <w:tcPr>
            <w:tcW w:w="2619" w:type="dxa"/>
          </w:tcPr>
          <w:p w14:paraId="1B09CCD1">
            <w:pPr>
              <w:spacing w:before="16" w:after="16"/>
            </w:pPr>
            <w:r>
              <w:rPr>
                <w:rFonts w:ascii="等线" w:hAnsi="等线" w:eastAsia="等线" w:cs="等线"/>
                <w:color w:val="1C1E21"/>
                <w:sz w:val="17"/>
              </w:rPr>
              <w:t>0 ~ 0.50</w:t>
            </w:r>
          </w:p>
        </w:tc>
        <w:tc>
          <w:tcPr>
            <w:tcW w:w="2619" w:type="dxa"/>
          </w:tcPr>
          <w:p w14:paraId="62033987">
            <w:pPr>
              <w:spacing w:before="16" w:after="16"/>
            </w:pPr>
            <w:r>
              <w:rPr>
                <w:rFonts w:ascii="等线" w:hAnsi="等线" w:eastAsia="等线" w:cs="等线"/>
                <w:color w:val="1C1E21"/>
                <w:sz w:val="17"/>
              </w:rPr>
              <w:t>0.01 ~ 0.12</w:t>
            </w:r>
          </w:p>
        </w:tc>
      </w:tr>
      <w:tr w14:paraId="07E1AD0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3D5D028A">
            <w:pPr>
              <w:spacing w:before="16" w:after="16"/>
            </w:pPr>
            <w:r>
              <w:rPr>
                <w:rFonts w:ascii="等线" w:hAnsi="等线" w:eastAsia="等线" w:cs="等线"/>
                <w:color w:val="1C1E21"/>
                <w:sz w:val="17"/>
              </w:rPr>
              <w:t>rf</w:t>
            </w:r>
          </w:p>
        </w:tc>
        <w:tc>
          <w:tcPr>
            <w:tcW w:w="2095" w:type="dxa"/>
          </w:tcPr>
          <w:p w14:paraId="34373BE7">
            <w:pPr>
              <w:spacing w:before="16" w:after="16"/>
            </w:pPr>
            <w:r>
              <w:rPr>
                <w:rFonts w:ascii="等线" w:hAnsi="等线" w:eastAsia="等线" w:cs="等线"/>
                <w:color w:val="1C1E21"/>
                <w:sz w:val="17"/>
              </w:rPr>
              <w:t>无风险利率</w:t>
            </w:r>
          </w:p>
        </w:tc>
        <w:tc>
          <w:tcPr>
            <w:tcW w:w="2619" w:type="dxa"/>
          </w:tcPr>
          <w:p w14:paraId="4601E99B">
            <w:pPr>
              <w:spacing w:before="16" w:after="16"/>
            </w:pPr>
            <w:r>
              <w:rPr>
                <w:rFonts w:ascii="等线" w:hAnsi="等线" w:eastAsia="等线" w:cs="等线"/>
                <w:color w:val="1C1E21"/>
                <w:sz w:val="17"/>
              </w:rPr>
              <w:t>0 ~ 0.20</w:t>
            </w:r>
          </w:p>
        </w:tc>
        <w:tc>
          <w:tcPr>
            <w:tcW w:w="2619" w:type="dxa"/>
          </w:tcPr>
          <w:p w14:paraId="526BAD3C">
            <w:pPr>
              <w:spacing w:before="16" w:after="16"/>
            </w:pPr>
            <w:r>
              <w:rPr>
                <w:rFonts w:ascii="等线" w:hAnsi="等线" w:eastAsia="等线" w:cs="等线"/>
                <w:color w:val="1C1E21"/>
                <w:sz w:val="17"/>
              </w:rPr>
              <w:t>0.015 ~ 0.06</w:t>
            </w:r>
          </w:p>
        </w:tc>
      </w:tr>
      <w:tr w14:paraId="33EAEE3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77B83517">
            <w:pPr>
              <w:spacing w:before="16" w:after="16"/>
            </w:pPr>
            <w:r>
              <w:rPr>
                <w:rFonts w:ascii="等线" w:hAnsi="等线" w:eastAsia="等线" w:cs="等线"/>
                <w:color w:val="1C1E21"/>
                <w:sz w:val="17"/>
              </w:rPr>
              <w:t>rm</w:t>
            </w:r>
          </w:p>
        </w:tc>
        <w:tc>
          <w:tcPr>
            <w:tcW w:w="2095" w:type="dxa"/>
          </w:tcPr>
          <w:p w14:paraId="70D9B91A">
            <w:pPr>
              <w:spacing w:before="16" w:after="16"/>
            </w:pPr>
            <w:r>
              <w:rPr>
                <w:rFonts w:ascii="等线" w:hAnsi="等线" w:eastAsia="等线" w:cs="等线"/>
                <w:color w:val="1C1E21"/>
                <w:sz w:val="17"/>
              </w:rPr>
              <w:t>市场期望收益率</w:t>
            </w:r>
          </w:p>
        </w:tc>
        <w:tc>
          <w:tcPr>
            <w:tcW w:w="2619" w:type="dxa"/>
          </w:tcPr>
          <w:p w14:paraId="6B9EFD20">
            <w:pPr>
              <w:spacing w:before="16" w:after="16"/>
            </w:pPr>
            <w:r>
              <w:rPr>
                <w:rFonts w:ascii="等线" w:hAnsi="等线" w:eastAsia="等线" w:cs="等线"/>
                <w:color w:val="1C1E21"/>
                <w:sz w:val="17"/>
              </w:rPr>
              <w:t>-0.5 ~ 0.60</w:t>
            </w:r>
          </w:p>
        </w:tc>
        <w:tc>
          <w:tcPr>
            <w:tcW w:w="2619" w:type="dxa"/>
          </w:tcPr>
          <w:p w14:paraId="4D619701">
            <w:pPr>
              <w:spacing w:before="16" w:after="16"/>
            </w:pPr>
            <w:r>
              <w:rPr>
                <w:rFonts w:ascii="等线" w:hAnsi="等线" w:eastAsia="等线" w:cs="等线"/>
                <w:color w:val="1C1E21"/>
                <w:sz w:val="17"/>
              </w:rPr>
              <w:t>0.05 ~ 0.20</w:t>
            </w:r>
          </w:p>
        </w:tc>
      </w:tr>
      <w:tr w14:paraId="6D97361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56C24AB6">
            <w:pPr>
              <w:spacing w:before="16" w:after="16"/>
            </w:pPr>
            <w:r>
              <w:rPr>
                <w:rFonts w:ascii="等线" w:hAnsi="等线" w:eastAsia="等线" w:cs="等线"/>
                <w:color w:val="1C1E21"/>
                <w:sz w:val="17"/>
              </w:rPr>
              <w:t>beta</w:t>
            </w:r>
          </w:p>
        </w:tc>
        <w:tc>
          <w:tcPr>
            <w:tcW w:w="2095" w:type="dxa"/>
          </w:tcPr>
          <w:p w14:paraId="76B91CED">
            <w:pPr>
              <w:spacing w:before="16" w:after="16"/>
            </w:pPr>
            <w:r>
              <w:rPr>
                <w:rFonts w:ascii="等线" w:hAnsi="等线" w:eastAsia="等线" w:cs="等线"/>
                <w:color w:val="1C1E21"/>
                <w:sz w:val="17"/>
              </w:rPr>
              <w:t>β 系数</w:t>
            </w:r>
          </w:p>
        </w:tc>
        <w:tc>
          <w:tcPr>
            <w:tcW w:w="2619" w:type="dxa"/>
          </w:tcPr>
          <w:p w14:paraId="3697B71F">
            <w:pPr>
              <w:spacing w:before="16" w:after="16"/>
            </w:pPr>
            <w:r>
              <w:rPr>
                <w:rFonts w:ascii="等线" w:hAnsi="等线" w:eastAsia="等线" w:cs="等线"/>
                <w:color w:val="1C1E21"/>
                <w:sz w:val="17"/>
              </w:rPr>
              <w:t>0 ~ 5.0</w:t>
            </w:r>
          </w:p>
        </w:tc>
        <w:tc>
          <w:tcPr>
            <w:tcW w:w="2619" w:type="dxa"/>
          </w:tcPr>
          <w:p w14:paraId="7558E006">
            <w:pPr>
              <w:spacing w:before="16" w:after="16"/>
            </w:pPr>
            <w:r>
              <w:rPr>
                <w:rFonts w:ascii="等线" w:hAnsi="等线" w:eastAsia="等线" w:cs="等线"/>
                <w:color w:val="1C1E21"/>
                <w:sz w:val="17"/>
              </w:rPr>
              <w:t>0.3 ~ 2.5</w:t>
            </w:r>
          </w:p>
        </w:tc>
      </w:tr>
      <w:tr w14:paraId="54935DF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5D042B7C">
            <w:pPr>
              <w:spacing w:before="16" w:after="16"/>
            </w:pPr>
            <w:r>
              <w:rPr>
                <w:rFonts w:ascii="等线" w:hAnsi="等线" w:eastAsia="等线" w:cs="等线"/>
                <w:color w:val="1C1E21"/>
                <w:sz w:val="17"/>
              </w:rPr>
              <w:t>tax_rate</w:t>
            </w:r>
          </w:p>
        </w:tc>
        <w:tc>
          <w:tcPr>
            <w:tcW w:w="2095" w:type="dxa"/>
          </w:tcPr>
          <w:p w14:paraId="0405275E">
            <w:pPr>
              <w:spacing w:before="16" w:after="16"/>
            </w:pPr>
            <w:r>
              <w:rPr>
                <w:rFonts w:ascii="等线" w:hAnsi="等线" w:eastAsia="等线" w:cs="等线"/>
                <w:color w:val="1C1E21"/>
                <w:sz w:val="17"/>
              </w:rPr>
              <w:t>所得税税率</w:t>
            </w:r>
          </w:p>
        </w:tc>
        <w:tc>
          <w:tcPr>
            <w:tcW w:w="2619" w:type="dxa"/>
          </w:tcPr>
          <w:p w14:paraId="54C3E32A">
            <w:pPr>
              <w:spacing w:before="16" w:after="16"/>
            </w:pPr>
            <w:r>
              <w:rPr>
                <w:rFonts w:ascii="等线" w:hAnsi="等线" w:eastAsia="等线" w:cs="等线"/>
                <w:color w:val="1C1E21"/>
                <w:sz w:val="17"/>
              </w:rPr>
              <w:t>0 ~ 0.99</w:t>
            </w:r>
          </w:p>
        </w:tc>
        <w:tc>
          <w:tcPr>
            <w:tcW w:w="2619" w:type="dxa"/>
          </w:tcPr>
          <w:p w14:paraId="79EEADED">
            <w:pPr>
              <w:spacing w:before="16" w:after="16"/>
            </w:pPr>
            <w:r>
              <w:rPr>
                <w:rFonts w:ascii="等线" w:hAnsi="等线" w:eastAsia="等线" w:cs="等线"/>
                <w:color w:val="1C1E21"/>
                <w:sz w:val="17"/>
              </w:rPr>
              <w:t>0 ~ 0.35</w:t>
            </w:r>
          </w:p>
        </w:tc>
      </w:tr>
      <w:tr w14:paraId="653C3B7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3489037B">
            <w:pPr>
              <w:spacing w:before="16" w:after="16"/>
            </w:pPr>
            <w:r>
              <w:rPr>
                <w:rFonts w:ascii="等线" w:hAnsi="等线" w:eastAsia="等线" w:cs="等线"/>
                <w:color w:val="1C1E21"/>
                <w:sz w:val="17"/>
              </w:rPr>
              <w:t>growth</w:t>
            </w:r>
          </w:p>
        </w:tc>
        <w:tc>
          <w:tcPr>
            <w:tcW w:w="2095" w:type="dxa"/>
          </w:tcPr>
          <w:p w14:paraId="0757605A">
            <w:pPr>
              <w:spacing w:before="16" w:after="16"/>
            </w:pPr>
            <w:r>
              <w:rPr>
                <w:rFonts w:ascii="等线" w:hAnsi="等线" w:eastAsia="等线" w:cs="等线"/>
                <w:color w:val="1C1E21"/>
                <w:sz w:val="17"/>
              </w:rPr>
              <w:t>增长率</w:t>
            </w:r>
          </w:p>
        </w:tc>
        <w:tc>
          <w:tcPr>
            <w:tcW w:w="2619" w:type="dxa"/>
          </w:tcPr>
          <w:p w14:paraId="3E1807EE">
            <w:pPr>
              <w:spacing w:before="16" w:after="16"/>
            </w:pPr>
            <w:r>
              <w:rPr>
                <w:rFonts w:ascii="等线" w:hAnsi="等线" w:eastAsia="等线" w:cs="等线"/>
                <w:color w:val="1C1E21"/>
                <w:sz w:val="17"/>
              </w:rPr>
              <w:t>-0.5 ~ 1.0</w:t>
            </w:r>
          </w:p>
        </w:tc>
        <w:tc>
          <w:tcPr>
            <w:tcW w:w="2619" w:type="dxa"/>
          </w:tcPr>
          <w:p w14:paraId="3AF507E2">
            <w:pPr>
              <w:spacing w:before="16" w:after="16"/>
            </w:pPr>
            <w:r>
              <w:rPr>
                <w:rFonts w:ascii="等线" w:hAnsi="等线" w:eastAsia="等线" w:cs="等线"/>
                <w:color w:val="1C1E21"/>
                <w:sz w:val="17"/>
              </w:rPr>
              <w:t>-0.1 ~ 0.15</w:t>
            </w:r>
          </w:p>
        </w:tc>
      </w:tr>
      <w:tr w14:paraId="402AC77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52C17628">
            <w:pPr>
              <w:spacing w:before="16" w:after="16"/>
            </w:pPr>
            <w:r>
              <w:rPr>
                <w:rFonts w:ascii="等线" w:hAnsi="等线" w:eastAsia="等线" w:cs="等线"/>
                <w:color w:val="1C1E21"/>
                <w:sz w:val="17"/>
              </w:rPr>
              <w:t>years</w:t>
            </w:r>
          </w:p>
        </w:tc>
        <w:tc>
          <w:tcPr>
            <w:tcW w:w="2095" w:type="dxa"/>
          </w:tcPr>
          <w:p w14:paraId="62DEAC07">
            <w:pPr>
              <w:spacing w:before="16" w:after="16"/>
            </w:pPr>
            <w:r>
              <w:rPr>
                <w:rFonts w:ascii="等线" w:hAnsi="等线" w:eastAsia="等线" w:cs="等线"/>
                <w:color w:val="1C1E21"/>
                <w:sz w:val="17"/>
              </w:rPr>
              <w:t>年数（正整数）</w:t>
            </w:r>
          </w:p>
        </w:tc>
        <w:tc>
          <w:tcPr>
            <w:tcW w:w="2619" w:type="dxa"/>
          </w:tcPr>
          <w:p w14:paraId="137A7E09">
            <w:pPr>
              <w:spacing w:before="16" w:after="16"/>
            </w:pPr>
            <w:r>
              <w:rPr>
                <w:rFonts w:ascii="等线" w:hAnsi="等线" w:eastAsia="等线" w:cs="等线"/>
                <w:color w:val="1C1E21"/>
                <w:sz w:val="17"/>
              </w:rPr>
              <w:t>1 ~ 100</w:t>
            </w:r>
          </w:p>
        </w:tc>
        <w:tc>
          <w:tcPr>
            <w:tcW w:w="2619" w:type="dxa"/>
          </w:tcPr>
          <w:p w14:paraId="5D41CB8D">
            <w:pPr>
              <w:spacing w:before="16" w:after="16"/>
            </w:pPr>
            <w:r>
              <w:rPr>
                <w:rFonts w:ascii="等线" w:hAnsi="等线" w:eastAsia="等线" w:cs="等线"/>
                <w:color w:val="1C1E21"/>
                <w:sz w:val="17"/>
              </w:rPr>
              <w:t>1 ~ 50</w:t>
            </w:r>
          </w:p>
        </w:tc>
      </w:tr>
      <w:tr w14:paraId="4BF19DF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44335256">
            <w:pPr>
              <w:spacing w:before="16" w:after="16"/>
            </w:pPr>
            <w:r>
              <w:rPr>
                <w:rFonts w:ascii="等线" w:hAnsi="等线" w:eastAsia="等线" w:cs="等线"/>
                <w:color w:val="1C1E21"/>
                <w:sz w:val="17"/>
              </w:rPr>
              <w:t>periods</w:t>
            </w:r>
          </w:p>
        </w:tc>
        <w:tc>
          <w:tcPr>
            <w:tcW w:w="2095" w:type="dxa"/>
          </w:tcPr>
          <w:p w14:paraId="7FEA7DDD">
            <w:pPr>
              <w:spacing w:before="16" w:after="16"/>
            </w:pPr>
            <w:r>
              <w:rPr>
                <w:rFonts w:ascii="等线" w:hAnsi="等线" w:eastAsia="等线" w:cs="等线"/>
                <w:color w:val="1C1E21"/>
                <w:sz w:val="17"/>
              </w:rPr>
              <w:t>期数（正整数）</w:t>
            </w:r>
          </w:p>
        </w:tc>
        <w:tc>
          <w:tcPr>
            <w:tcW w:w="2619" w:type="dxa"/>
          </w:tcPr>
          <w:p w14:paraId="61EB7235">
            <w:pPr>
              <w:spacing w:before="16" w:after="16"/>
            </w:pPr>
            <w:r>
              <w:rPr>
                <w:rFonts w:ascii="等线" w:hAnsi="等线" w:eastAsia="等线" w:cs="等线"/>
                <w:color w:val="1C1E21"/>
                <w:sz w:val="17"/>
              </w:rPr>
              <w:t>1 ~ 1200</w:t>
            </w:r>
          </w:p>
        </w:tc>
        <w:tc>
          <w:tcPr>
            <w:tcW w:w="2619" w:type="dxa"/>
          </w:tcPr>
          <w:p w14:paraId="20893CE3">
            <w:pPr>
              <w:spacing w:before="16" w:after="16"/>
            </w:pPr>
            <w:r>
              <w:rPr>
                <w:rFonts w:ascii="等线" w:hAnsi="等线" w:eastAsia="等线" w:cs="等线"/>
                <w:color w:val="1C1E21"/>
                <w:sz w:val="17"/>
              </w:rPr>
              <w:t>1 ~ 600</w:t>
            </w:r>
          </w:p>
        </w:tc>
      </w:tr>
      <w:tr w14:paraId="0A42C7A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0F44F95A">
            <w:pPr>
              <w:spacing w:before="16" w:after="16"/>
            </w:pPr>
            <w:r>
              <w:rPr>
                <w:rFonts w:ascii="等线" w:hAnsi="等线" w:eastAsia="等线" w:cs="等线"/>
                <w:color w:val="1C1E21"/>
                <w:sz w:val="17"/>
              </w:rPr>
              <w:t>weight</w:t>
            </w:r>
          </w:p>
        </w:tc>
        <w:tc>
          <w:tcPr>
            <w:tcW w:w="2095" w:type="dxa"/>
          </w:tcPr>
          <w:p w14:paraId="641E9A28">
            <w:pPr>
              <w:spacing w:before="16" w:after="16"/>
            </w:pPr>
            <w:r>
              <w:rPr>
                <w:rFonts w:ascii="等线" w:hAnsi="等线" w:eastAsia="等线" w:cs="等线"/>
                <w:color w:val="1C1E21"/>
                <w:sz w:val="17"/>
              </w:rPr>
              <w:t>权重</w:t>
            </w:r>
          </w:p>
        </w:tc>
        <w:tc>
          <w:tcPr>
            <w:tcW w:w="2619" w:type="dxa"/>
          </w:tcPr>
          <w:p w14:paraId="050CCDAC">
            <w:pPr>
              <w:spacing w:before="16" w:after="16"/>
            </w:pPr>
            <w:r>
              <w:rPr>
                <w:rFonts w:ascii="等线" w:hAnsi="等线" w:eastAsia="等线" w:cs="等线"/>
                <w:color w:val="1C1E21"/>
                <w:sz w:val="17"/>
              </w:rPr>
              <w:t>0 ~ 1</w:t>
            </w:r>
          </w:p>
        </w:tc>
        <w:tc>
          <w:tcPr>
            <w:tcW w:w="2619" w:type="dxa"/>
          </w:tcPr>
          <w:p w14:paraId="573AEA7E">
            <w:pPr>
              <w:spacing w:before="16" w:after="16"/>
            </w:pPr>
            <w:r>
              <w:rPr>
                <w:rFonts w:ascii="等线" w:hAnsi="等线" w:eastAsia="等线" w:cs="等线"/>
                <w:color w:val="1C1E21"/>
                <w:sz w:val="17"/>
              </w:rPr>
              <w:t>0 ~ 1</w:t>
            </w:r>
          </w:p>
        </w:tc>
      </w:tr>
    </w:tbl>
    <w:p w14:paraId="3EF23061">
      <w:pPr>
        <w:spacing w:before="40" w:after="100"/>
        <w:jc w:val="center"/>
      </w:pPr>
      <w:r>
        <w:rPr>
          <w:rFonts w:ascii="等线" w:hAnsi="等线" w:eastAsia="等线" w:cs="等线"/>
          <w:color w:val="626870"/>
          <w:sz w:val="16"/>
        </w:rPr>
        <w:t>所有利率类参数的单位都是“小数”，即 0.06 表示 6%。这是表 2-3 中所有区间的计量前提。</w:t>
      </w:r>
    </w:p>
    <w:p w14:paraId="6C36C37D">
      <w:pPr>
        <w:spacing w:after="60"/>
        <w:jc w:val="both"/>
      </w:pPr>
      <w:r>
        <w:rPr>
          <w:rFonts w:cs="华文中宋"/>
          <w:color w:val="1C1E21"/>
        </w:rPr>
        <w:t>当输入不合法时，程序给出的提示遵循三段式：错在哪里、为什么错、应如何修正。例如把年利率输成 6（超出硬边界 -0.99 ~ 1.00）：</w:t>
      </w:r>
    </w:p>
    <w:p w14:paraId="0BF692D7">
      <w:pPr>
        <w:shd w:val="clear" w:color="auto" w:fill="23272E"/>
        <w:spacing w:after="0" w:line="293" w:lineRule="auto"/>
        <w:ind w:left="142"/>
      </w:pPr>
      <w:r>
        <w:rPr>
          <w:rFonts w:ascii="Consolas" w:hAnsi="Consolas" w:eastAsia="等线" w:cs="Consolas"/>
          <w:color w:val="E8EAED"/>
          <w:sz w:val="17"/>
        </w:rPr>
        <w:t>请输入 年利率 r [0.06]: 6</w:t>
      </w:r>
    </w:p>
    <w:p w14:paraId="0D6C0279">
      <w:pPr>
        <w:shd w:val="clear" w:color="auto" w:fill="23272E"/>
        <w:spacing w:after="0" w:line="293" w:lineRule="auto"/>
        <w:ind w:left="142"/>
      </w:pPr>
      <w:r>
        <w:rPr>
          <w:rFonts w:ascii="Consolas" w:hAnsi="Consolas" w:eastAsia="等线" w:cs="Consolas"/>
          <w:color w:val="E8EAED"/>
          <w:sz w:val="17"/>
        </w:rPr>
        <w:t xml:space="preserve">  ✘ 【利率】取值 6.0 超出有效范围 [-0.99, 1.0]（单位：小数（0.05 表示 5%））。该值会使</w:t>
      </w:r>
    </w:p>
    <w:p w14:paraId="03A79090">
      <w:pPr>
        <w:shd w:val="clear" w:color="auto" w:fill="23272E"/>
        <w:spacing w:after="0" w:line="293" w:lineRule="auto"/>
        <w:ind w:left="142"/>
      </w:pPr>
      <w:r>
        <w:rPr>
          <w:rFonts w:ascii="Consolas" w:hAnsi="Consolas" w:eastAsia="等线" w:cs="Consolas"/>
          <w:color w:val="E8EAED"/>
          <w:sz w:val="17"/>
        </w:rPr>
        <w:t xml:space="preserve">     财务模型失去数学或经济意义，请检查是否混淆了“小数”与“百分数”口径（例如 6% 应输入</w:t>
      </w:r>
    </w:p>
    <w:p w14:paraId="4E61850E">
      <w:pPr>
        <w:shd w:val="clear" w:color="auto" w:fill="23272E"/>
        <w:spacing w:after="0" w:line="293" w:lineRule="auto"/>
        <w:ind w:left="142"/>
      </w:pPr>
      <w:r>
        <w:rPr>
          <w:rFonts w:ascii="Consolas" w:hAnsi="Consolas" w:eastAsia="等线" w:cs="Consolas"/>
          <w:color w:val="E8EAED"/>
          <w:sz w:val="17"/>
        </w:rPr>
        <w:t xml:space="preserve">     0.06 而非 6）。</w:t>
      </w:r>
    </w:p>
    <w:p w14:paraId="0E3A5264">
      <w:pPr>
        <w:spacing w:after="40"/>
      </w:pPr>
    </w:p>
    <w:p w14:paraId="6E7773CF">
      <w:pPr>
        <w:spacing w:after="60"/>
        <w:jc w:val="both"/>
      </w:pPr>
      <w:r>
        <w:rPr>
          <w:rFonts w:cs="华文中宋"/>
          <w:color w:val="1C1E21"/>
        </w:rPr>
        <w:t>而如果输入的是 0.5（在硬边界内、但超出常见区间 -0.05 ~ 0.30），程序只给出警告并继续计算：</w:t>
      </w:r>
    </w:p>
    <w:p w14:paraId="77A2AFDA">
      <w:pPr>
        <w:shd w:val="clear" w:color="auto" w:fill="23272E"/>
        <w:spacing w:after="0" w:line="293" w:lineRule="auto"/>
        <w:ind w:left="142"/>
      </w:pPr>
      <w:r>
        <w:rPr>
          <w:rFonts w:ascii="Consolas" w:hAnsi="Consolas" w:eastAsia="等线" w:cs="Consolas"/>
          <w:color w:val="E8EAED"/>
          <w:sz w:val="17"/>
        </w:rPr>
        <w:t>请输入 年利率 r [0.06]: 0.5</w:t>
      </w:r>
    </w:p>
    <w:p w14:paraId="37412E84">
      <w:pPr>
        <w:shd w:val="clear" w:color="auto" w:fill="23272E"/>
        <w:spacing w:after="0" w:line="293" w:lineRule="auto"/>
        <w:ind w:left="142"/>
      </w:pPr>
      <w:r>
        <w:rPr>
          <w:rFonts w:ascii="Consolas" w:hAnsi="Consolas" w:eastAsia="等线" w:cs="Consolas"/>
          <w:color w:val="E8EAED"/>
          <w:sz w:val="17"/>
        </w:rPr>
        <w:t xml:space="preserve">  ⚠ 【利率】取值 0.5 偏离常见业务区间 [-0.05, 0.3]（单位：小数（0.05 表示 5%）），</w:t>
      </w:r>
    </w:p>
    <w:p w14:paraId="5AA23C38">
      <w:pPr>
        <w:shd w:val="clear" w:color="auto" w:fill="23272E"/>
        <w:spacing w:after="0" w:line="293" w:lineRule="auto"/>
        <w:ind w:left="142"/>
      </w:pPr>
      <w:r>
        <w:rPr>
          <w:rFonts w:ascii="Consolas" w:hAnsi="Consolas" w:eastAsia="等线" w:cs="Consolas"/>
          <w:color w:val="E8EAED"/>
          <w:sz w:val="17"/>
        </w:rPr>
        <w:t xml:space="preserve">     数值可计算但较为极端，建议核对数据来源。</w:t>
      </w:r>
    </w:p>
    <w:p w14:paraId="1CED0803">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28D3FF3">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4C59227F">
            <w:pPr>
              <w:spacing w:before="40" w:after="40"/>
            </w:pPr>
            <w:r>
              <w:rPr>
                <w:rFonts w:ascii="微软雅黑" w:hAnsi="微软雅黑" w:eastAsia="微软雅黑" w:cs="微软雅黑"/>
                <w:b/>
                <w:color w:val="B4791B"/>
                <w:sz w:val="19"/>
              </w:rPr>
              <w:t>注意　</w:t>
            </w:r>
            <w:r>
              <w:rPr>
                <w:rFonts w:cs="华文中宋"/>
                <w:color w:val="1C1E21"/>
                <w:sz w:val="19"/>
              </w:rPr>
              <w:t>第三层（合理性）只警告、不阻断，因此你</w:t>
            </w:r>
            <w:r>
              <w:rPr>
                <w:rFonts w:ascii="微软雅黑" w:hAnsi="微软雅黑" w:eastAsia="微软雅黑" w:cs="微软雅黑"/>
                <w:b/>
                <w:color w:val="1C1E21"/>
                <w:sz w:val="19"/>
              </w:rPr>
              <w:t>仍然会得到一个结果</w:t>
            </w:r>
            <w:r>
              <w:rPr>
                <w:rFonts w:cs="华文中宋"/>
                <w:color w:val="1C1E21"/>
                <w:sz w:val="19"/>
              </w:rPr>
              <w:t>。这在作业里很危险：β = 3.0、年数 = 80 都能算，但结论未必站得住。凡是看到 ⚠ 提示，都要回头确认数据来源，不要直接抄结果。</w:t>
            </w:r>
          </w:p>
        </w:tc>
      </w:tr>
    </w:tbl>
    <w:p w14:paraId="4FDB10A3">
      <w:pPr>
        <w:spacing w:after="40"/>
      </w:pPr>
    </w:p>
    <w:p w14:paraId="221A225F">
      <w:pPr>
        <w:pStyle w:val="4"/>
      </w:pPr>
      <w:bookmarkStart w:id="39" w:name="_Toc241150017"/>
      <w:r>
        <w:rPr>
          <w:rFonts w:ascii="微软雅黑" w:hAnsi="微软雅黑" w:eastAsia="微软雅黑" w:cs="微软雅黑"/>
          <w:b w:val="0"/>
          <w:sz w:val="30"/>
        </w:rPr>
        <w:t>2.5　七个场景逐个操作</w:t>
      </w:r>
      <w:bookmarkEnd w:id="39"/>
    </w:p>
    <w:p w14:paraId="5FA5523A">
      <w:pPr>
        <w:spacing w:after="60"/>
        <w:jc w:val="both"/>
      </w:pPr>
      <w:r>
        <w:rPr>
          <w:rFonts w:cs="华文中宋"/>
          <w:color w:val="1C1E21"/>
        </w:rPr>
        <w:t>交互菜单把七个场景按课程章节分组显示（第 3 章：1、2、6、7；第 4 章：3、4、5）。下面逐个说明：方括号 [ ] 中的数字是</w:t>
      </w:r>
      <w:r>
        <w:rPr>
          <w:rFonts w:ascii="微软雅黑" w:hAnsi="微软雅黑" w:eastAsia="微软雅黑" w:cs="微软雅黑"/>
          <w:b/>
          <w:color w:val="1C1E21"/>
        </w:rPr>
        <w:t>直接回车即采用的默认值</w:t>
      </w:r>
      <w:r>
        <w:rPr>
          <w:rFonts w:cs="华文中宋"/>
          <w:color w:val="1C1E21"/>
        </w:rPr>
        <w:t>。</w:t>
      </w:r>
    </w:p>
    <w:p w14:paraId="6450725B">
      <w:pPr>
        <w:keepNext/>
        <w:spacing w:before="80"/>
        <w:jc w:val="center"/>
      </w:pPr>
      <w:r>
        <w:drawing>
          <wp:inline distT="0" distB="0" distL="0" distR="0">
            <wp:extent cx="5431155" cy="26708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5431680" cy="2671318"/>
                    </a:xfrm>
                    <a:prstGeom prst="rect">
                      <a:avLst/>
                    </a:prstGeom>
                  </pic:spPr>
                </pic:pic>
              </a:graphicData>
            </a:graphic>
          </wp:inline>
        </w:drawing>
      </w:r>
    </w:p>
    <w:p w14:paraId="7D3FED7D">
      <w:pPr>
        <w:spacing w:before="50" w:after="140"/>
        <w:jc w:val="center"/>
      </w:pPr>
      <w:r>
        <w:rPr>
          <w:rFonts w:ascii="等线" w:hAnsi="等线" w:eastAsia="等线" w:cs="等线"/>
          <w:color w:val="60666E"/>
          <w:sz w:val="17"/>
        </w:rPr>
        <w:t>图 2-3　菜单编号、场景与产物的对应关系</w:t>
      </w:r>
    </w:p>
    <w:p w14:paraId="1886CBD9">
      <w:pPr>
        <w:spacing w:after="140"/>
        <w:jc w:val="center"/>
      </w:pPr>
      <w:r>
        <w:rPr>
          <w:rFonts w:ascii="等线" w:hAnsi="等线" w:eastAsia="等线" w:cs="等线"/>
          <w:color w:val="8A9099"/>
          <w:sz w:val="16"/>
        </w:rPr>
        <w:t>本手册自绘</w:t>
      </w:r>
    </w:p>
    <w:p w14:paraId="06470BFE">
      <w:pPr>
        <w:pStyle w:val="5"/>
      </w:pPr>
      <w:bookmarkStart w:id="40" w:name="_Toc241150018"/>
      <w:r>
        <w:rPr>
          <w:rFonts w:ascii="微软雅黑" w:hAnsi="微软雅黑" w:eastAsia="微软雅黑" w:cs="微软雅黑"/>
          <w:b w:val="0"/>
          <w:sz w:val="24"/>
        </w:rPr>
        <w:t>2.5.1　场景 1：复利终值与现值</w:t>
      </w:r>
      <w:bookmarkEnd w:id="40"/>
    </w:p>
    <w:p w14:paraId="6EA3BFAD">
      <w:pPr>
        <w:shd w:val="clear" w:color="auto" w:fill="F4F6F8"/>
        <w:spacing w:after="0" w:line="293" w:lineRule="auto"/>
        <w:ind w:left="142"/>
      </w:pPr>
      <w:r>
        <w:rPr>
          <w:rFonts w:ascii="Consolas" w:hAnsi="Consolas" w:eastAsia="等线" w:cs="Consolas"/>
          <w:color w:val="212629"/>
          <w:sz w:val="17"/>
        </w:rPr>
        <w:t xml:space="preserve">请选择功能编号: </w:t>
      </w:r>
      <w:r>
        <w:rPr>
          <w:rFonts w:ascii="Consolas" w:hAnsi="Consolas" w:eastAsia="等线" w:cs="Consolas"/>
          <w:color w:val="9F6A16"/>
          <w:sz w:val="17"/>
        </w:rPr>
        <w:t>1</w:t>
      </w:r>
    </w:p>
    <w:p w14:paraId="1AFD36BA">
      <w:pPr>
        <w:shd w:val="clear" w:color="auto" w:fill="F4F6F8"/>
        <w:spacing w:after="0" w:line="293" w:lineRule="auto"/>
        <w:ind w:left="142"/>
      </w:pPr>
      <w:r>
        <w:rPr>
          <w:rFonts w:ascii="Consolas" w:hAnsi="Consolas" w:eastAsia="等线" w:cs="Consolas"/>
          <w:color w:val="212629"/>
          <w:sz w:val="17"/>
        </w:rPr>
        <w:t xml:space="preserve">提示：利率请输入小数形式，例如 </w:t>
      </w:r>
      <w:r>
        <w:rPr>
          <w:rFonts w:ascii="Consolas" w:hAnsi="Consolas" w:eastAsia="等线" w:cs="Consolas"/>
          <w:color w:val="9F6A16"/>
          <w:sz w:val="17"/>
        </w:rPr>
        <w:t>6</w:t>
      </w:r>
      <w:r>
        <w:rPr>
          <w:rFonts w:ascii="Consolas" w:hAnsi="Consolas" w:eastAsia="等线" w:cs="Consolas"/>
          <w:color w:val="212629"/>
          <w:sz w:val="17"/>
        </w:rPr>
        <w:t xml:space="preserve">% 输入 </w:t>
      </w:r>
      <w:r>
        <w:rPr>
          <w:rFonts w:ascii="Consolas" w:hAnsi="Consolas" w:eastAsia="等线" w:cs="Consolas"/>
          <w:color w:val="9F6A16"/>
          <w:sz w:val="17"/>
        </w:rPr>
        <w:t>0.06</w:t>
      </w:r>
      <w:r>
        <w:rPr>
          <w:rFonts w:ascii="Consolas" w:hAnsi="Consolas" w:eastAsia="等线" w:cs="Consolas"/>
          <w:color w:val="212629"/>
          <w:sz w:val="17"/>
        </w:rPr>
        <w:t>；期数请输入正整数。</w:t>
      </w:r>
    </w:p>
    <w:p w14:paraId="7F29402E">
      <w:pPr>
        <w:shd w:val="clear" w:color="auto" w:fill="F4F6F8"/>
        <w:spacing w:after="0" w:line="293" w:lineRule="auto"/>
        <w:ind w:left="142"/>
      </w:pPr>
      <w:r>
        <w:rPr>
          <w:rFonts w:ascii="Consolas" w:hAnsi="Consolas" w:eastAsia="等线" w:cs="Consolas"/>
          <w:color w:val="212629"/>
          <w:sz w:val="17"/>
        </w:rPr>
        <w:t xml:space="preserve">请输入 现值 </w:t>
      </w:r>
      <w:r>
        <w:rPr>
          <w:rFonts w:ascii="Consolas" w:hAnsi="Consolas" w:eastAsia="等线" w:cs="Consolas"/>
          <w:color w:val="0A7A5C"/>
          <w:sz w:val="17"/>
        </w:rPr>
        <w:t>PV（元）</w:t>
      </w:r>
      <w:r>
        <w:rPr>
          <w:rFonts w:ascii="Consolas" w:hAnsi="Consolas" w:eastAsia="等线" w:cs="Consolas"/>
          <w:color w:val="212629"/>
          <w:sz w:val="17"/>
        </w:rPr>
        <w:t xml:space="preserve"> [</w:t>
      </w:r>
      <w:r>
        <w:rPr>
          <w:rFonts w:ascii="Consolas" w:hAnsi="Consolas" w:eastAsia="等线" w:cs="Consolas"/>
          <w:color w:val="9F6A16"/>
          <w:sz w:val="17"/>
        </w:rPr>
        <w:t>100000</w:t>
      </w:r>
      <w:r>
        <w:rPr>
          <w:rFonts w:ascii="Consolas" w:hAnsi="Consolas" w:eastAsia="等线" w:cs="Consolas"/>
          <w:color w:val="212629"/>
          <w:sz w:val="17"/>
        </w:rPr>
        <w:t>]:</w:t>
      </w:r>
    </w:p>
    <w:p w14:paraId="6C9010E8">
      <w:pPr>
        <w:shd w:val="clear" w:color="auto" w:fill="F4F6F8"/>
        <w:spacing w:after="0" w:line="293" w:lineRule="auto"/>
        <w:ind w:left="142"/>
      </w:pPr>
      <w:r>
        <w:rPr>
          <w:rFonts w:ascii="Consolas" w:hAnsi="Consolas" w:eastAsia="等线" w:cs="Consolas"/>
          <w:color w:val="212629"/>
          <w:sz w:val="17"/>
        </w:rPr>
        <w:t>请输入 年利率 r [</w:t>
      </w:r>
      <w:r>
        <w:rPr>
          <w:rFonts w:ascii="Consolas" w:hAnsi="Consolas" w:eastAsia="等线" w:cs="Consolas"/>
          <w:color w:val="9F6A16"/>
          <w:sz w:val="17"/>
        </w:rPr>
        <w:t>0.06</w:t>
      </w:r>
      <w:r>
        <w:rPr>
          <w:rFonts w:ascii="Consolas" w:hAnsi="Consolas" w:eastAsia="等线" w:cs="Consolas"/>
          <w:color w:val="212629"/>
          <w:sz w:val="17"/>
        </w:rPr>
        <w:t>]:</w:t>
      </w:r>
    </w:p>
    <w:p w14:paraId="6DE57935">
      <w:pPr>
        <w:shd w:val="clear" w:color="auto" w:fill="F4F6F8"/>
        <w:spacing w:after="0" w:line="293" w:lineRule="auto"/>
        <w:ind w:left="142"/>
      </w:pPr>
      <w:r>
        <w:rPr>
          <w:rFonts w:ascii="Consolas" w:hAnsi="Consolas" w:eastAsia="等线" w:cs="Consolas"/>
          <w:color w:val="212629"/>
          <w:sz w:val="17"/>
        </w:rPr>
        <w:t>请输入 年数 n [</w:t>
      </w:r>
      <w:r>
        <w:rPr>
          <w:rFonts w:ascii="Consolas" w:hAnsi="Consolas" w:eastAsia="等线" w:cs="Consolas"/>
          <w:color w:val="9F6A16"/>
          <w:sz w:val="17"/>
        </w:rPr>
        <w:t>10</w:t>
      </w:r>
      <w:r>
        <w:rPr>
          <w:rFonts w:ascii="Consolas" w:hAnsi="Consolas" w:eastAsia="等线" w:cs="Consolas"/>
          <w:color w:val="212629"/>
          <w:sz w:val="17"/>
        </w:rPr>
        <w:t>]:</w:t>
      </w:r>
    </w:p>
    <w:p w14:paraId="1767D9DF">
      <w:pPr>
        <w:shd w:val="clear" w:color="auto" w:fill="F4F6F8"/>
        <w:spacing w:after="0" w:line="293" w:lineRule="auto"/>
        <w:ind w:left="142"/>
      </w:pPr>
      <w:r>
        <w:rPr>
          <w:rFonts w:ascii="Consolas" w:hAnsi="Consolas" w:eastAsia="等线" w:cs="Consolas"/>
          <w:color w:val="212629"/>
          <w:sz w:val="17"/>
        </w:rPr>
        <w:t>请输入 每年计息次数 m（1=年/</w:t>
      </w:r>
      <w:r>
        <w:rPr>
          <w:rFonts w:ascii="Consolas" w:hAnsi="Consolas" w:eastAsia="等线" w:cs="Consolas"/>
          <w:color w:val="9F6A16"/>
          <w:sz w:val="17"/>
        </w:rPr>
        <w:t>2</w:t>
      </w:r>
      <w:r>
        <w:rPr>
          <w:rFonts w:ascii="Consolas" w:hAnsi="Consolas" w:eastAsia="等线" w:cs="Consolas"/>
          <w:color w:val="212629"/>
          <w:sz w:val="17"/>
        </w:rPr>
        <w:t>=半年/</w:t>
      </w:r>
      <w:r>
        <w:rPr>
          <w:rFonts w:ascii="Consolas" w:hAnsi="Consolas" w:eastAsia="等线" w:cs="Consolas"/>
          <w:color w:val="9F6A16"/>
          <w:sz w:val="17"/>
        </w:rPr>
        <w:t>4</w:t>
      </w:r>
      <w:r>
        <w:rPr>
          <w:rFonts w:ascii="Consolas" w:hAnsi="Consolas" w:eastAsia="等线" w:cs="Consolas"/>
          <w:color w:val="212629"/>
          <w:sz w:val="17"/>
        </w:rPr>
        <w:t>=季/</w:t>
      </w:r>
      <w:r>
        <w:rPr>
          <w:rFonts w:ascii="Consolas" w:hAnsi="Consolas" w:eastAsia="等线" w:cs="Consolas"/>
          <w:color w:val="9F6A16"/>
          <w:sz w:val="17"/>
        </w:rPr>
        <w:t>12</w:t>
      </w:r>
      <w:r>
        <w:rPr>
          <w:rFonts w:ascii="Consolas" w:hAnsi="Consolas" w:eastAsia="等线" w:cs="Consolas"/>
          <w:color w:val="212629"/>
          <w:sz w:val="17"/>
        </w:rPr>
        <w:t>=月） [</w:t>
      </w:r>
      <w:r>
        <w:rPr>
          <w:rFonts w:ascii="Consolas" w:hAnsi="Consolas" w:eastAsia="等线" w:cs="Consolas"/>
          <w:color w:val="9F6A16"/>
          <w:sz w:val="17"/>
        </w:rPr>
        <w:t>1</w:t>
      </w:r>
      <w:r>
        <w:rPr>
          <w:rFonts w:ascii="Consolas" w:hAnsi="Consolas" w:eastAsia="等线" w:cs="Consolas"/>
          <w:color w:val="212629"/>
          <w:sz w:val="17"/>
        </w:rPr>
        <w:t>]:</w:t>
      </w:r>
    </w:p>
    <w:p w14:paraId="061DFDFB">
      <w:pPr>
        <w:spacing w:after="40"/>
      </w:pPr>
    </w:p>
    <w:p w14:paraId="47A541FA">
      <w:pPr>
        <w:spacing w:after="60"/>
        <w:jc w:val="both"/>
      </w:pPr>
      <w:r>
        <w:rPr>
          <w:rFonts w:cs="华文中宋"/>
          <w:color w:val="1C1E21"/>
        </w:rPr>
        <w:t xml:space="preserve">全部采用默认值时，程序算出 FV = 100,000 × (1 + 0.06)^10 = </w:t>
      </w:r>
      <w:r>
        <w:rPr>
          <w:rFonts w:ascii="微软雅黑" w:hAnsi="微软雅黑" w:eastAsia="微软雅黑" w:cs="微软雅黑"/>
          <w:b/>
          <w:color w:val="1C1E21"/>
        </w:rPr>
        <w:t>179,084.77 元</w:t>
      </w:r>
      <w:r>
        <w:rPr>
          <w:rFonts w:cs="华文中宋"/>
          <w:color w:val="1C1E21"/>
        </w:rPr>
        <w:t xml:space="preserve">；若把 m 改成 12（按月复利），终值变为 </w:t>
      </w:r>
      <w:r>
        <w:rPr>
          <w:rFonts w:ascii="微软雅黑" w:hAnsi="微软雅黑" w:eastAsia="微软雅黑" w:cs="微软雅黑"/>
          <w:b/>
          <w:color w:val="1C1E21"/>
        </w:rPr>
        <w:t>181,939.67 元</w:t>
      </w:r>
      <w:r>
        <w:rPr>
          <w:rFonts w:cs="华文中宋"/>
          <w:color w:val="1C1E21"/>
        </w:rPr>
        <w:t xml:space="preserve">，对应的实际年利率 EAR = (1 + 0.06/12)^12 − 1 = </w:t>
      </w:r>
      <w:r>
        <w:rPr>
          <w:rFonts w:ascii="微软雅黑" w:hAnsi="微软雅黑" w:eastAsia="微软雅黑" w:cs="微软雅黑"/>
          <w:b/>
          <w:color w:val="1C1E21"/>
        </w:rPr>
        <w:t>6.1678%</w:t>
      </w:r>
      <w:r>
        <w:rPr>
          <w:rFonts w:cs="华文中宋"/>
          <w:color w:val="1C1E21"/>
        </w:rPr>
        <w:t>。本场景生成 01_复利增长曲线.png。</w:t>
      </w:r>
    </w:p>
    <w:tbl>
      <w:tblPr>
        <w:tblStyle w:val="42"/>
        <w:tblW w:w="0" w:type="auto"/>
        <w:jc w:val="center"/>
        <w:tblLayout w:type="fixed"/>
        <w:tblCellMar>
          <w:top w:w="90" w:type="dxa"/>
          <w:left w:w="150" w:type="dxa"/>
          <w:bottom w:w="90" w:type="dxa"/>
          <w:right w:w="150" w:type="dxa"/>
        </w:tblCellMar>
      </w:tblPr>
      <w:tblGrid>
        <w:gridCol w:w="9298"/>
      </w:tblGrid>
      <w:tr w14:paraId="34BF816E">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29E0EBB6">
            <w:pPr>
              <w:spacing w:before="40" w:after="40"/>
            </w:pPr>
            <w:r>
              <w:rPr>
                <w:rFonts w:ascii="微软雅黑" w:hAnsi="微软雅黑" w:eastAsia="微软雅黑" w:cs="微软雅黑"/>
                <w:b/>
                <w:color w:val="6B4E9E"/>
                <w:sz w:val="19"/>
              </w:rPr>
              <w:t>动手做　</w:t>
            </w:r>
            <w:r>
              <w:rPr>
                <w:rFonts w:cs="华文中宋"/>
                <w:color w:val="1C1E21"/>
                <w:sz w:val="19"/>
              </w:rPr>
              <w:t>把 PV 改成 100000、r 改成 0.07、n 改成 1，验证结果是否等于 107,000 元——这正是教材里“一年后本利和”的经典例子，可用它确认计算器没算错。</w:t>
            </w:r>
          </w:p>
        </w:tc>
      </w:tr>
    </w:tbl>
    <w:p w14:paraId="31D52A69">
      <w:pPr>
        <w:spacing w:after="40"/>
      </w:pPr>
    </w:p>
    <w:p w14:paraId="59C8C2A1">
      <w:pPr>
        <w:pStyle w:val="5"/>
      </w:pPr>
      <w:bookmarkStart w:id="41" w:name="_Toc241150019"/>
      <w:r>
        <w:rPr>
          <w:rFonts w:ascii="微软雅黑" w:hAnsi="微软雅黑" w:eastAsia="微软雅黑" w:cs="微软雅黑"/>
          <w:b w:val="0"/>
          <w:sz w:val="24"/>
        </w:rPr>
        <w:t>2.5.2　场景 2：年金终值与现值</w:t>
      </w:r>
      <w:bookmarkEnd w:id="41"/>
    </w:p>
    <w:p w14:paraId="05DF7515">
      <w:pPr>
        <w:spacing w:after="60"/>
        <w:jc w:val="both"/>
      </w:pPr>
      <w:r>
        <w:rPr>
          <w:rFonts w:cs="华文中宋"/>
          <w:color w:val="1C1E21"/>
        </w:rPr>
        <w:t>依次询问：每期现金流 PMT [10000]、每期利率 r [0.08]、期数 n [10]，并询问普通年金（期末）还是预付年金（期初）。默认参数下：</w:t>
      </w:r>
    </w:p>
    <w:p w14:paraId="689B4AE4">
      <w:pPr>
        <w:shd w:val="clear" w:color="auto" w:fill="F7F8FA"/>
        <w:spacing w:before="80" w:after="20"/>
        <w:jc w:val="center"/>
      </w:pPr>
      <w:r>
        <w:rPr>
          <w:rFonts w:ascii="仿宋" w:hAnsi="仿宋" w:eastAsia="仿宋" w:cs="仿宋"/>
          <w:color w:val="1C1E21"/>
          <w:sz w:val="22"/>
        </w:rPr>
        <w:t>FVA = A × [ (1 + r)^n − 1 ] / r</w:t>
      </w:r>
    </w:p>
    <w:p w14:paraId="289509BC">
      <w:pPr>
        <w:spacing w:after="80"/>
        <w:jc w:val="center"/>
      </w:pPr>
      <w:r>
        <w:rPr>
          <w:rFonts w:cs="华文中宋"/>
          <w:color w:val="626870"/>
          <w:sz w:val="17"/>
        </w:rPr>
        <w:t>普通年金终值；预付年金终值 = FVA × (1 + r)</w:t>
      </w:r>
    </w:p>
    <w:p w14:paraId="78A34344">
      <w:pPr>
        <w:shd w:val="clear" w:color="auto" w:fill="F7F8FA"/>
        <w:spacing w:before="80" w:after="20"/>
        <w:jc w:val="center"/>
      </w:pPr>
      <w:r>
        <w:rPr>
          <w:rFonts w:ascii="仿宋" w:hAnsi="仿宋" w:eastAsia="仿宋" w:cs="仿宋"/>
          <w:color w:val="1C1E21"/>
          <w:sz w:val="22"/>
        </w:rPr>
        <w:t>PVA = A × [ 1 − (1 + r)^(-n) ] / r</w:t>
      </w:r>
    </w:p>
    <w:p w14:paraId="2A587CF8">
      <w:pPr>
        <w:spacing w:after="80"/>
        <w:jc w:val="center"/>
      </w:pPr>
      <w:r>
        <w:rPr>
          <w:rFonts w:cs="华文中宋"/>
          <w:color w:val="626870"/>
          <w:sz w:val="17"/>
        </w:rPr>
        <w:t>普通年金现值；预付年金现值 = PVA × (1 + r)</w:t>
      </w:r>
    </w:p>
    <w:p w14:paraId="1FBEF3E9">
      <w:pPr>
        <w:keepNext/>
        <w:spacing w:before="120" w:after="50"/>
        <w:jc w:val="center"/>
      </w:pPr>
      <w:r>
        <w:rPr>
          <w:rFonts w:ascii="等线" w:hAnsi="等线" w:eastAsia="等线" w:cs="等线"/>
          <w:color w:val="1C1E21"/>
          <w:sz w:val="18"/>
        </w:rPr>
        <w:t>表 2-4　场景 2 默认参数下的三种结果</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4441"/>
        <w:gridCol w:w="2220"/>
        <w:gridCol w:w="2637"/>
      </w:tblGrid>
      <w:tr w14:paraId="1921B5B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4441" w:type="dxa"/>
            <w:tcBorders>
              <w:bottom w:val="single" w:color="D6DAE0" w:sz="8" w:space="0"/>
            </w:tcBorders>
            <w:shd w:val="clear" w:color="auto" w:fill="F5F7FA"/>
          </w:tcPr>
          <w:p w14:paraId="7BA005DC">
            <w:pPr>
              <w:keepNext/>
              <w:spacing w:before="24" w:after="24"/>
            </w:pPr>
            <w:r>
              <w:rPr>
                <w:rFonts w:ascii="等线" w:hAnsi="等线" w:eastAsia="等线" w:cs="等线"/>
                <w:b/>
                <w:color w:val="1C4A8C"/>
                <w:sz w:val="17"/>
              </w:rPr>
              <w:t>口径</w:t>
            </w:r>
          </w:p>
        </w:tc>
        <w:tc>
          <w:tcPr>
            <w:tcW w:w="2220" w:type="dxa"/>
            <w:tcBorders>
              <w:bottom w:val="single" w:color="D6DAE0" w:sz="8" w:space="0"/>
            </w:tcBorders>
            <w:shd w:val="clear" w:color="auto" w:fill="F5F7FA"/>
          </w:tcPr>
          <w:p w14:paraId="450DCF6B">
            <w:pPr>
              <w:keepNext/>
              <w:spacing w:before="24" w:after="24"/>
              <w:jc w:val="right"/>
            </w:pPr>
            <w:r>
              <w:rPr>
                <w:rFonts w:ascii="等线" w:hAnsi="等线" w:eastAsia="等线" w:cs="等线"/>
                <w:b/>
                <w:color w:val="1C4A8C"/>
                <w:sz w:val="17"/>
              </w:rPr>
              <w:t>系数</w:t>
            </w:r>
          </w:p>
        </w:tc>
        <w:tc>
          <w:tcPr>
            <w:tcW w:w="2637" w:type="dxa"/>
            <w:tcBorders>
              <w:bottom w:val="single" w:color="D6DAE0" w:sz="8" w:space="0"/>
            </w:tcBorders>
            <w:shd w:val="clear" w:color="auto" w:fill="F5F7FA"/>
          </w:tcPr>
          <w:p w14:paraId="3DDB1782">
            <w:pPr>
              <w:keepNext/>
              <w:spacing w:before="24" w:after="24"/>
              <w:jc w:val="right"/>
            </w:pPr>
            <w:r>
              <w:rPr>
                <w:rFonts w:ascii="等线" w:hAnsi="等线" w:eastAsia="等线" w:cs="等线"/>
                <w:b/>
                <w:color w:val="1C4A8C"/>
                <w:sz w:val="17"/>
              </w:rPr>
              <w:t>金额（默认参数）</w:t>
            </w:r>
          </w:p>
        </w:tc>
      </w:tr>
      <w:tr w14:paraId="466AFC5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441" w:type="dxa"/>
          </w:tcPr>
          <w:p w14:paraId="3D43E426">
            <w:pPr>
              <w:spacing w:before="16" w:after="16"/>
            </w:pPr>
            <w:r>
              <w:rPr>
                <w:rFonts w:ascii="等线" w:hAnsi="等线" w:eastAsia="等线" w:cs="等线"/>
                <w:color w:val="1C1E21"/>
                <w:sz w:val="17"/>
              </w:rPr>
              <w:t>普通年金终值 (F/A, 8%, 10)</w:t>
            </w:r>
          </w:p>
        </w:tc>
        <w:tc>
          <w:tcPr>
            <w:tcW w:w="2220" w:type="dxa"/>
          </w:tcPr>
          <w:p w14:paraId="70945D05">
            <w:pPr>
              <w:spacing w:before="16" w:after="16"/>
              <w:jc w:val="right"/>
            </w:pPr>
            <w:r>
              <w:rPr>
                <w:rFonts w:ascii="等线" w:hAnsi="等线" w:eastAsia="等线" w:cs="等线"/>
                <w:color w:val="1C1E21"/>
                <w:sz w:val="17"/>
              </w:rPr>
              <w:t>14.486562</w:t>
            </w:r>
          </w:p>
        </w:tc>
        <w:tc>
          <w:tcPr>
            <w:tcW w:w="2637" w:type="dxa"/>
          </w:tcPr>
          <w:p w14:paraId="06C17325">
            <w:pPr>
              <w:spacing w:before="16" w:after="16"/>
              <w:jc w:val="right"/>
            </w:pPr>
            <w:r>
              <w:rPr>
                <w:rFonts w:ascii="等线" w:hAnsi="等线" w:eastAsia="等线" w:cs="等线"/>
                <w:color w:val="1C1E21"/>
                <w:sz w:val="17"/>
              </w:rPr>
              <w:t>144,865.62 元</w:t>
            </w:r>
          </w:p>
        </w:tc>
      </w:tr>
      <w:tr w14:paraId="178A015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441" w:type="dxa"/>
          </w:tcPr>
          <w:p w14:paraId="115EEA9A">
            <w:pPr>
              <w:spacing w:before="16" w:after="16"/>
            </w:pPr>
            <w:r>
              <w:rPr>
                <w:rFonts w:ascii="等线" w:hAnsi="等线" w:eastAsia="等线" w:cs="等线"/>
                <w:color w:val="1C1E21"/>
                <w:sz w:val="17"/>
              </w:rPr>
              <w:t>预付年金终值</w:t>
            </w:r>
          </w:p>
        </w:tc>
        <w:tc>
          <w:tcPr>
            <w:tcW w:w="2220" w:type="dxa"/>
          </w:tcPr>
          <w:p w14:paraId="015ABF63">
            <w:pPr>
              <w:spacing w:before="16" w:after="16"/>
              <w:jc w:val="right"/>
            </w:pPr>
            <w:r>
              <w:rPr>
                <w:rFonts w:ascii="等线" w:hAnsi="等线" w:eastAsia="等线" w:cs="等线"/>
                <w:color w:val="1C1E21"/>
                <w:sz w:val="17"/>
              </w:rPr>
              <w:t>15.645487</w:t>
            </w:r>
          </w:p>
        </w:tc>
        <w:tc>
          <w:tcPr>
            <w:tcW w:w="2637" w:type="dxa"/>
          </w:tcPr>
          <w:p w14:paraId="116CD73D">
            <w:pPr>
              <w:spacing w:before="16" w:after="16"/>
              <w:jc w:val="right"/>
            </w:pPr>
            <w:r>
              <w:rPr>
                <w:rFonts w:ascii="等线" w:hAnsi="等线" w:eastAsia="等线" w:cs="等线"/>
                <w:color w:val="1C1E21"/>
                <w:sz w:val="17"/>
              </w:rPr>
              <w:t>156,454.87 元</w:t>
            </w:r>
          </w:p>
        </w:tc>
      </w:tr>
      <w:tr w14:paraId="13D9F62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441" w:type="dxa"/>
          </w:tcPr>
          <w:p w14:paraId="24619B0B">
            <w:pPr>
              <w:spacing w:before="16" w:after="16"/>
            </w:pPr>
            <w:r>
              <w:rPr>
                <w:rFonts w:ascii="等线" w:hAnsi="等线" w:eastAsia="等线" w:cs="等线"/>
                <w:color w:val="1C1E21"/>
                <w:sz w:val="17"/>
              </w:rPr>
              <w:t>普通年金现值 (P/A, 8%, 10)</w:t>
            </w:r>
          </w:p>
        </w:tc>
        <w:tc>
          <w:tcPr>
            <w:tcW w:w="2220" w:type="dxa"/>
          </w:tcPr>
          <w:p w14:paraId="4F85B492">
            <w:pPr>
              <w:spacing w:before="16" w:after="16"/>
              <w:jc w:val="right"/>
            </w:pPr>
            <w:r>
              <w:rPr>
                <w:rFonts w:ascii="等线" w:hAnsi="等线" w:eastAsia="等线" w:cs="等线"/>
                <w:color w:val="1C1E21"/>
                <w:sz w:val="17"/>
              </w:rPr>
              <w:t>6.710081</w:t>
            </w:r>
          </w:p>
        </w:tc>
        <w:tc>
          <w:tcPr>
            <w:tcW w:w="2637" w:type="dxa"/>
          </w:tcPr>
          <w:p w14:paraId="576D36BE">
            <w:pPr>
              <w:spacing w:before="16" w:after="16"/>
              <w:jc w:val="right"/>
            </w:pPr>
            <w:r>
              <w:rPr>
                <w:rFonts w:ascii="等线" w:hAnsi="等线" w:eastAsia="等线" w:cs="等线"/>
                <w:color w:val="1C1E21"/>
                <w:sz w:val="17"/>
              </w:rPr>
              <w:t>67,100.81 元</w:t>
            </w:r>
          </w:p>
        </w:tc>
      </w:tr>
    </w:tbl>
    <w:p w14:paraId="2BC636C7">
      <w:pPr>
        <w:spacing w:before="40" w:after="100"/>
        <w:jc w:val="center"/>
      </w:pPr>
      <w:r>
        <w:rPr>
          <w:rFonts w:ascii="等线" w:hAnsi="等线" w:eastAsia="等线" w:cs="等线"/>
          <w:color w:val="626870"/>
          <w:sz w:val="16"/>
        </w:rPr>
        <w:t>系数与教材附表一致，可用来交叉核对：查表法与程序法应当完全相同。</w:t>
      </w:r>
    </w:p>
    <w:p w14:paraId="6E3031A1">
      <w:pPr>
        <w:spacing w:after="60"/>
        <w:jc w:val="both"/>
      </w:pPr>
      <w:r>
        <w:rPr>
          <w:rFonts w:cs="华文中宋"/>
          <w:color w:val="1C1E21"/>
        </w:rPr>
        <w:t>本场景生成 02_年金现金流时间轴.png，图上把每笔现金流按发生时刻画成竖线，期末与期初的差别一眼可见。</w:t>
      </w:r>
    </w:p>
    <w:p w14:paraId="49ECD650">
      <w:pPr>
        <w:pStyle w:val="5"/>
      </w:pPr>
      <w:bookmarkStart w:id="42" w:name="_Toc241150020"/>
      <w:r>
        <w:rPr>
          <w:rFonts w:ascii="微软雅黑" w:hAnsi="微软雅黑" w:eastAsia="微软雅黑" w:cs="微软雅黑"/>
          <w:b w:val="0"/>
          <w:sz w:val="24"/>
        </w:rPr>
        <w:t>2.5.3　场景 3：债权资本成本（含税盾）</w:t>
      </w:r>
      <w:bookmarkEnd w:id="42"/>
    </w:p>
    <w:p w14:paraId="1DE69966">
      <w:pPr>
        <w:spacing w:after="60"/>
        <w:jc w:val="both"/>
      </w:pPr>
      <w:r>
        <w:rPr>
          <w:rFonts w:cs="华文中宋"/>
          <w:color w:val="1C1E21"/>
        </w:rPr>
        <w:t>询问五个参数：债券面值 F [1000]、票面利率 [0.06]、期限 [5]、发行价/净筹资额 [950]、所得税税率 [0.25]。程序用两条路算债务成本：</w:t>
      </w:r>
    </w:p>
    <w:p w14:paraId="3297ABD5">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贴现模式（YTM/IRR 法）</w:t>
      </w:r>
      <w:r>
        <w:rPr>
          <w:rFonts w:cs="华文中宋"/>
          <w:color w:val="1C1E21"/>
          <w:sz w:val="20"/>
        </w:rPr>
        <w:t>：解方程使未来现金流现值等于净筹资额，程序用牛顿迭代求解；</w:t>
      </w:r>
    </w:p>
    <w:p w14:paraId="7FA7D2AE">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近似公式法</w:t>
      </w:r>
      <w:r>
        <w:rPr>
          <w:rFonts w:cs="华文中宋"/>
          <w:color w:val="1C1E21"/>
          <w:sz w:val="20"/>
        </w:rPr>
        <w:t>：Kd = [I(1−T) + (F−N)/n] / [(F+N)/2]，作为快速校核。</w:t>
      </w:r>
    </w:p>
    <w:p w14:paraId="644A6847">
      <w:pPr>
        <w:keepNext/>
        <w:spacing w:before="120" w:after="50"/>
        <w:jc w:val="center"/>
      </w:pPr>
      <w:r>
        <w:rPr>
          <w:rFonts w:ascii="等线" w:hAnsi="等线" w:eastAsia="等线" w:cs="等线"/>
          <w:color w:val="1C1E21"/>
          <w:sz w:val="18"/>
        </w:rPr>
        <w:t>表 2-5　三种发行价下的债务成本（面值 1000、票面 6%、5 年期）</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983"/>
        <w:gridCol w:w="1860"/>
        <w:gridCol w:w="2231"/>
        <w:gridCol w:w="3223"/>
      </w:tblGrid>
      <w:tr w14:paraId="3CC62D9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983" w:type="dxa"/>
            <w:tcBorders>
              <w:bottom w:val="single" w:color="D6DAE0" w:sz="8" w:space="0"/>
            </w:tcBorders>
            <w:shd w:val="clear" w:color="auto" w:fill="F5F7FA"/>
          </w:tcPr>
          <w:p w14:paraId="158F4A6E">
            <w:pPr>
              <w:keepNext/>
              <w:spacing w:before="24" w:after="24"/>
            </w:pPr>
            <w:r>
              <w:rPr>
                <w:rFonts w:ascii="等线" w:hAnsi="等线" w:eastAsia="等线" w:cs="等线"/>
                <w:b/>
                <w:color w:val="1C4A8C"/>
                <w:sz w:val="17"/>
              </w:rPr>
              <w:t>发行价</w:t>
            </w:r>
          </w:p>
        </w:tc>
        <w:tc>
          <w:tcPr>
            <w:tcW w:w="1860" w:type="dxa"/>
            <w:tcBorders>
              <w:bottom w:val="single" w:color="D6DAE0" w:sz="8" w:space="0"/>
            </w:tcBorders>
            <w:shd w:val="clear" w:color="auto" w:fill="F5F7FA"/>
          </w:tcPr>
          <w:p w14:paraId="3527213F">
            <w:pPr>
              <w:keepNext/>
              <w:spacing w:before="24" w:after="24"/>
              <w:jc w:val="right"/>
            </w:pPr>
            <w:r>
              <w:rPr>
                <w:rFonts w:ascii="等线" w:hAnsi="等线" w:eastAsia="等线" w:cs="等线"/>
                <w:b/>
                <w:color w:val="1C4A8C"/>
                <w:sz w:val="17"/>
              </w:rPr>
              <w:t>税前资本成本</w:t>
            </w:r>
          </w:p>
        </w:tc>
        <w:tc>
          <w:tcPr>
            <w:tcW w:w="2231" w:type="dxa"/>
            <w:tcBorders>
              <w:bottom w:val="single" w:color="D6DAE0" w:sz="8" w:space="0"/>
            </w:tcBorders>
            <w:shd w:val="clear" w:color="auto" w:fill="F5F7FA"/>
          </w:tcPr>
          <w:p w14:paraId="39334C13">
            <w:pPr>
              <w:keepNext/>
              <w:spacing w:before="24" w:after="24"/>
              <w:jc w:val="right"/>
            </w:pPr>
            <w:r>
              <w:rPr>
                <w:rFonts w:ascii="等线" w:hAnsi="等线" w:eastAsia="等线" w:cs="等线"/>
                <w:b/>
                <w:color w:val="1C4A8C"/>
                <w:sz w:val="17"/>
              </w:rPr>
              <w:t>税后资本成本（T=25%）</w:t>
            </w:r>
          </w:p>
        </w:tc>
        <w:tc>
          <w:tcPr>
            <w:tcW w:w="3223" w:type="dxa"/>
            <w:tcBorders>
              <w:bottom w:val="single" w:color="D6DAE0" w:sz="8" w:space="0"/>
            </w:tcBorders>
            <w:shd w:val="clear" w:color="auto" w:fill="F5F7FA"/>
          </w:tcPr>
          <w:p w14:paraId="7FFA34BD">
            <w:pPr>
              <w:keepNext/>
              <w:spacing w:before="24" w:after="24"/>
            </w:pPr>
            <w:r>
              <w:rPr>
                <w:rFonts w:ascii="等线" w:hAnsi="等线" w:eastAsia="等线" w:cs="等线"/>
                <w:b/>
                <w:color w:val="1C4A8C"/>
                <w:sz w:val="17"/>
              </w:rPr>
              <w:t>说明</w:t>
            </w:r>
          </w:p>
        </w:tc>
      </w:tr>
      <w:tr w14:paraId="0D757A9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83" w:type="dxa"/>
          </w:tcPr>
          <w:p w14:paraId="19CF1E12">
            <w:pPr>
              <w:spacing w:before="16" w:after="16"/>
            </w:pPr>
            <w:r>
              <w:rPr>
                <w:rFonts w:ascii="等线" w:hAnsi="等线" w:eastAsia="等线" w:cs="等线"/>
                <w:color w:val="1C1E21"/>
                <w:sz w:val="17"/>
              </w:rPr>
              <w:t>950 元（折价）</w:t>
            </w:r>
          </w:p>
        </w:tc>
        <w:tc>
          <w:tcPr>
            <w:tcW w:w="1860" w:type="dxa"/>
          </w:tcPr>
          <w:p w14:paraId="39C15ED3">
            <w:pPr>
              <w:spacing w:before="16" w:after="16"/>
              <w:jc w:val="right"/>
            </w:pPr>
            <w:r>
              <w:rPr>
                <w:rFonts w:ascii="等线" w:hAnsi="等线" w:eastAsia="等线" w:cs="等线"/>
                <w:color w:val="1C1E21"/>
                <w:sz w:val="17"/>
              </w:rPr>
              <w:t>7.2269%</w:t>
            </w:r>
          </w:p>
        </w:tc>
        <w:tc>
          <w:tcPr>
            <w:tcW w:w="2231" w:type="dxa"/>
          </w:tcPr>
          <w:p w14:paraId="4A5F86AA">
            <w:pPr>
              <w:spacing w:before="16" w:after="16"/>
              <w:jc w:val="right"/>
            </w:pPr>
            <w:r>
              <w:rPr>
                <w:rFonts w:ascii="等线" w:hAnsi="等线" w:eastAsia="等线" w:cs="等线"/>
                <w:color w:val="1C1E21"/>
                <w:sz w:val="17"/>
              </w:rPr>
              <w:t>5.4202%</w:t>
            </w:r>
          </w:p>
        </w:tc>
        <w:tc>
          <w:tcPr>
            <w:tcW w:w="3223" w:type="dxa"/>
          </w:tcPr>
          <w:p w14:paraId="4DBE0292">
            <w:pPr>
              <w:spacing w:before="16" w:after="16"/>
            </w:pPr>
            <w:r>
              <w:rPr>
                <w:rFonts w:ascii="等线" w:hAnsi="等线" w:eastAsia="等线" w:cs="等线"/>
                <w:color w:val="1C1E21"/>
                <w:sz w:val="17"/>
              </w:rPr>
              <w:t>折价发行使实际成本高于票面 6%</w:t>
            </w:r>
          </w:p>
        </w:tc>
      </w:tr>
      <w:tr w14:paraId="13818BF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83" w:type="dxa"/>
          </w:tcPr>
          <w:p w14:paraId="6EEC2394">
            <w:pPr>
              <w:spacing w:before="16" w:after="16"/>
            </w:pPr>
            <w:r>
              <w:rPr>
                <w:rFonts w:ascii="等线" w:hAnsi="等线" w:eastAsia="等线" w:cs="等线"/>
                <w:color w:val="1C1E21"/>
                <w:sz w:val="17"/>
              </w:rPr>
              <w:t>980 元</w:t>
            </w:r>
          </w:p>
        </w:tc>
        <w:tc>
          <w:tcPr>
            <w:tcW w:w="1860" w:type="dxa"/>
          </w:tcPr>
          <w:p w14:paraId="741DDE39">
            <w:pPr>
              <w:spacing w:before="16" w:after="16"/>
              <w:jc w:val="right"/>
            </w:pPr>
            <w:r>
              <w:rPr>
                <w:rFonts w:ascii="等线" w:hAnsi="等线" w:eastAsia="等线" w:cs="等线"/>
                <w:color w:val="1C1E21"/>
                <w:sz w:val="17"/>
              </w:rPr>
              <w:t>6.4810%</w:t>
            </w:r>
          </w:p>
        </w:tc>
        <w:tc>
          <w:tcPr>
            <w:tcW w:w="2231" w:type="dxa"/>
          </w:tcPr>
          <w:p w14:paraId="38E31B7B">
            <w:pPr>
              <w:spacing w:before="16" w:after="16"/>
              <w:jc w:val="right"/>
            </w:pPr>
            <w:r>
              <w:rPr>
                <w:rFonts w:ascii="等线" w:hAnsi="等线" w:eastAsia="等线" w:cs="等线"/>
                <w:color w:val="1C1E21"/>
                <w:sz w:val="17"/>
              </w:rPr>
              <w:t>4.8608%</w:t>
            </w:r>
          </w:p>
        </w:tc>
        <w:tc>
          <w:tcPr>
            <w:tcW w:w="3223" w:type="dxa"/>
          </w:tcPr>
          <w:p w14:paraId="7BA21160">
            <w:pPr>
              <w:spacing w:before="16" w:after="16"/>
            </w:pPr>
            <w:r>
              <w:rPr>
                <w:rFonts w:ascii="等线" w:hAnsi="等线" w:eastAsia="等线" w:cs="等线"/>
                <w:color w:val="1C1E21"/>
                <w:sz w:val="17"/>
              </w:rPr>
              <w:t>场景 5 默认使用的口径</w:t>
            </w:r>
          </w:p>
        </w:tc>
      </w:tr>
      <w:tr w14:paraId="624C5B6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83" w:type="dxa"/>
          </w:tcPr>
          <w:p w14:paraId="6BE3080C">
            <w:pPr>
              <w:spacing w:before="16" w:after="16"/>
            </w:pPr>
            <w:r>
              <w:rPr>
                <w:rFonts w:ascii="等线" w:hAnsi="等线" w:eastAsia="等线" w:cs="等线"/>
                <w:color w:val="1C1E21"/>
                <w:sz w:val="17"/>
              </w:rPr>
              <w:t>1000 元（平价）</w:t>
            </w:r>
          </w:p>
        </w:tc>
        <w:tc>
          <w:tcPr>
            <w:tcW w:w="1860" w:type="dxa"/>
          </w:tcPr>
          <w:p w14:paraId="7FB8B096">
            <w:pPr>
              <w:spacing w:before="16" w:after="16"/>
              <w:jc w:val="right"/>
            </w:pPr>
            <w:r>
              <w:rPr>
                <w:rFonts w:ascii="等线" w:hAnsi="等线" w:eastAsia="等线" w:cs="等线"/>
                <w:color w:val="1C1E21"/>
                <w:sz w:val="17"/>
              </w:rPr>
              <w:t>6.0000%</w:t>
            </w:r>
          </w:p>
        </w:tc>
        <w:tc>
          <w:tcPr>
            <w:tcW w:w="2231" w:type="dxa"/>
          </w:tcPr>
          <w:p w14:paraId="6B5B70FC">
            <w:pPr>
              <w:spacing w:before="16" w:after="16"/>
              <w:jc w:val="right"/>
            </w:pPr>
            <w:r>
              <w:rPr>
                <w:rFonts w:ascii="等线" w:hAnsi="等线" w:eastAsia="等线" w:cs="等线"/>
                <w:color w:val="1C1E21"/>
                <w:sz w:val="17"/>
              </w:rPr>
              <w:t>4.5000%</w:t>
            </w:r>
          </w:p>
        </w:tc>
        <w:tc>
          <w:tcPr>
            <w:tcW w:w="3223" w:type="dxa"/>
          </w:tcPr>
          <w:p w14:paraId="2E0A758D">
            <w:pPr>
              <w:spacing w:before="16" w:after="16"/>
            </w:pPr>
            <w:r>
              <w:rPr>
                <w:rFonts w:ascii="等线" w:hAnsi="等线" w:eastAsia="等线" w:cs="等线"/>
                <w:color w:val="1C1E21"/>
                <w:sz w:val="17"/>
              </w:rPr>
              <w:t>平价时税前成本恰等于票面利率</w:t>
            </w:r>
          </w:p>
        </w:tc>
      </w:tr>
    </w:tbl>
    <w:p w14:paraId="265AFBDF">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65CF8F81">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0B7D6D1C">
            <w:pPr>
              <w:spacing w:before="40" w:after="40"/>
            </w:pPr>
            <w:r>
              <w:rPr>
                <w:rFonts w:ascii="微软雅黑" w:hAnsi="微软雅黑" w:eastAsia="微软雅黑" w:cs="微软雅黑"/>
                <w:b/>
                <w:color w:val="1C4A8C"/>
                <w:sz w:val="19"/>
              </w:rPr>
              <w:t>说明　</w:t>
            </w:r>
            <w:r>
              <w:rPr>
                <w:rFonts w:cs="华文中宋"/>
                <w:color w:val="1C1E21"/>
                <w:sz w:val="19"/>
              </w:rPr>
              <w:t>税盾的效果就是“税后成本 = 税前成本 × (1 − T)”。在报告里写这一节时，务必同时给出税前与税后两个数，并说明</w:t>
            </w:r>
            <w:r>
              <w:rPr>
                <w:rFonts w:ascii="微软雅黑" w:hAnsi="微软雅黑" w:eastAsia="微软雅黑" w:cs="微软雅黑"/>
                <w:b/>
                <w:color w:val="1C1E21"/>
                <w:sz w:val="19"/>
              </w:rPr>
              <w:t>WACC 里用的是税后成本</w:t>
            </w:r>
            <w:r>
              <w:rPr>
                <w:rFonts w:cs="华文中宋"/>
                <w:color w:val="1C1E21"/>
                <w:sz w:val="19"/>
              </w:rPr>
              <w:t>。</w:t>
            </w:r>
          </w:p>
        </w:tc>
      </w:tr>
    </w:tbl>
    <w:p w14:paraId="66C13AE0">
      <w:pPr>
        <w:spacing w:after="40"/>
      </w:pPr>
    </w:p>
    <w:p w14:paraId="1DFC9C9D">
      <w:pPr>
        <w:spacing w:after="60"/>
        <w:jc w:val="both"/>
      </w:pPr>
      <w:r>
        <w:rPr>
          <w:rFonts w:cs="华文中宋"/>
          <w:color w:val="1C1E21"/>
        </w:rPr>
        <w:t>本场景生成 03_债权资本成本曲线.png：横轴是发行价，纵轴是税前与税后资本成本，两条线之间的缺口就是税盾。</w:t>
      </w:r>
    </w:p>
    <w:p w14:paraId="7F10E276">
      <w:pPr>
        <w:pStyle w:val="5"/>
      </w:pPr>
      <w:bookmarkStart w:id="43" w:name="_Toc241150021"/>
      <w:r>
        <w:rPr>
          <w:rFonts w:ascii="微软雅黑" w:hAnsi="微软雅黑" w:eastAsia="微软雅黑" w:cs="微软雅黑"/>
          <w:b w:val="0"/>
          <w:sz w:val="24"/>
        </w:rPr>
        <w:t>2.5.4　场景 4：股权资本成本（CAPM 与 DDM 交叉验证）</w:t>
      </w:r>
      <w:bookmarkEnd w:id="43"/>
    </w:p>
    <w:p w14:paraId="45CCC83F">
      <w:pPr>
        <w:spacing w:after="60"/>
        <w:jc w:val="both"/>
      </w:pPr>
      <w:r>
        <w:rPr>
          <w:rFonts w:cs="华文中宋"/>
          <w:color w:val="1C1E21"/>
        </w:rPr>
        <w:t>询问七个参数：无风险利率 Rf [0.025]、β 系数 [1.2]、市场期望收益率 Rm [0.095]、规模/流动性附加溢价 [0]，以及用于 DDM 交叉验证的 D1 [0.5]、P0 [12.0]、g [0.04]。</w:t>
      </w:r>
    </w:p>
    <w:p w14:paraId="5C2AEAA2">
      <w:pPr>
        <w:shd w:val="clear" w:color="auto" w:fill="F7F8FA"/>
        <w:spacing w:before="80" w:after="20"/>
        <w:jc w:val="center"/>
      </w:pPr>
      <w:r>
        <w:rPr>
          <w:rFonts w:ascii="仿宋" w:hAnsi="仿宋" w:eastAsia="仿宋" w:cs="仿宋"/>
          <w:color w:val="1C1E21"/>
          <w:sz w:val="22"/>
        </w:rPr>
        <w:t>Ks = Rf + β × (Rm − Rf) + 附加溢价</w:t>
      </w:r>
    </w:p>
    <w:p w14:paraId="75782935">
      <w:pPr>
        <w:spacing w:after="80"/>
        <w:jc w:val="center"/>
      </w:pPr>
      <w:r>
        <w:rPr>
          <w:rFonts w:cs="华文中宋"/>
          <w:color w:val="626870"/>
          <w:sz w:val="17"/>
        </w:rPr>
        <w:t>资本资产定价模型（CAPM）</w:t>
      </w:r>
    </w:p>
    <w:p w14:paraId="1DD1C6B9">
      <w:pPr>
        <w:shd w:val="clear" w:color="auto" w:fill="F7F8FA"/>
        <w:spacing w:before="80" w:after="20"/>
        <w:jc w:val="center"/>
      </w:pPr>
      <w:r>
        <w:rPr>
          <w:rFonts w:ascii="仿宋" w:hAnsi="仿宋" w:eastAsia="仿宋" w:cs="仿宋"/>
          <w:color w:val="1C1E21"/>
          <w:sz w:val="22"/>
        </w:rPr>
        <w:t>Ks = D1 / P0 + g</w:t>
      </w:r>
    </w:p>
    <w:p w14:paraId="13C1736A">
      <w:pPr>
        <w:spacing w:after="80"/>
        <w:jc w:val="center"/>
      </w:pPr>
      <w:r>
        <w:rPr>
          <w:rFonts w:cs="华文中宋"/>
          <w:color w:val="626870"/>
          <w:sz w:val="17"/>
        </w:rPr>
        <w:t>股利增长模型（DDM，固定增长）</w:t>
      </w:r>
    </w:p>
    <w:p w14:paraId="7F755291">
      <w:pPr>
        <w:spacing w:after="60"/>
        <w:jc w:val="both"/>
      </w:pPr>
      <w:r>
        <w:rPr>
          <w:rFonts w:cs="华文中宋"/>
          <w:color w:val="1C1E21"/>
        </w:rPr>
        <w:t xml:space="preserve">默认参数下：市场风险溢价 = 0.095 − 0.025 = 7.00%，CAPM 股权成本 = 0.025 + 1.2 × 0.07 = </w:t>
      </w:r>
      <w:r>
        <w:rPr>
          <w:rFonts w:ascii="微软雅黑" w:hAnsi="微软雅黑" w:eastAsia="微软雅黑" w:cs="微软雅黑"/>
          <w:b/>
          <w:color w:val="1C1E21"/>
        </w:rPr>
        <w:t>10.90%</w:t>
      </w:r>
      <w:r>
        <w:rPr>
          <w:rFonts w:cs="华文中宋"/>
          <w:color w:val="1C1E21"/>
        </w:rPr>
        <w:t xml:space="preserve">；DDM 交叉验证值 = 0.5 / 12 + 0.04 = </w:t>
      </w:r>
      <w:r>
        <w:rPr>
          <w:rFonts w:ascii="微软雅黑" w:hAnsi="微软雅黑" w:eastAsia="微软雅黑" w:cs="微软雅黑"/>
          <w:b/>
          <w:color w:val="1C1E21"/>
        </w:rPr>
        <w:t>8.1667%</w:t>
      </w:r>
      <w:r>
        <w:rPr>
          <w:rFonts w:cs="华文中宋"/>
          <w:color w:val="1C1E21"/>
        </w:rPr>
        <w:t>，两者相差 2.73 个百分点。</w:t>
      </w:r>
    </w:p>
    <w:tbl>
      <w:tblPr>
        <w:tblStyle w:val="42"/>
        <w:tblW w:w="0" w:type="auto"/>
        <w:jc w:val="center"/>
        <w:tblLayout w:type="fixed"/>
        <w:tblCellMar>
          <w:top w:w="90" w:type="dxa"/>
          <w:left w:w="150" w:type="dxa"/>
          <w:bottom w:w="90" w:type="dxa"/>
          <w:right w:w="150" w:type="dxa"/>
        </w:tblCellMar>
      </w:tblPr>
      <w:tblGrid>
        <w:gridCol w:w="9298"/>
      </w:tblGrid>
      <w:tr w14:paraId="7A691C01">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52ED7332">
            <w:pPr>
              <w:spacing w:before="40" w:after="40"/>
            </w:pPr>
            <w:r>
              <w:rPr>
                <w:rFonts w:ascii="微软雅黑" w:hAnsi="微软雅黑" w:eastAsia="微软雅黑" w:cs="微软雅黑"/>
                <w:b/>
                <w:color w:val="B4791B"/>
                <w:sz w:val="19"/>
              </w:rPr>
              <w:t>注意　</w:t>
            </w:r>
            <w:r>
              <w:rPr>
                <w:rFonts w:cs="华文中宋"/>
                <w:color w:val="1C1E21"/>
                <w:sz w:val="19"/>
              </w:rPr>
              <w:t>两个模型给出不同结果是</w:t>
            </w:r>
            <w:r>
              <w:rPr>
                <w:rFonts w:ascii="微软雅黑" w:hAnsi="微软雅黑" w:eastAsia="微软雅黑" w:cs="微软雅黑"/>
                <w:b/>
                <w:color w:val="1C1E21"/>
                <w:sz w:val="19"/>
              </w:rPr>
              <w:t>正常现象</w:t>
            </w:r>
            <w:r>
              <w:rPr>
                <w:rFonts w:cs="华文中宋"/>
                <w:color w:val="1C1E21"/>
                <w:sz w:val="19"/>
              </w:rPr>
              <w:t>，不是程序错误。CAPM 反映的是必要报酬率，DDM 反映的是按当前市价买入的隐含期望报酬率。报告里应解释差异来源（股利政策、增长率假设、市价是否高估），而不是挑一个好看的数写上去。</w:t>
            </w:r>
          </w:p>
        </w:tc>
      </w:tr>
    </w:tbl>
    <w:p w14:paraId="2D644036">
      <w:pPr>
        <w:spacing w:after="40"/>
      </w:pPr>
    </w:p>
    <w:p w14:paraId="7A00162E">
      <w:pPr>
        <w:spacing w:after="60"/>
        <w:jc w:val="both"/>
      </w:pPr>
      <w:r>
        <w:rPr>
          <w:rFonts w:cs="华文中宋"/>
          <w:color w:val="1C1E21"/>
        </w:rPr>
        <w:t>本场景不单独出图，结果以表格形式打印，并作为场景 5 的输入之一。</w:t>
      </w:r>
    </w:p>
    <w:p w14:paraId="705FD63F">
      <w:pPr>
        <w:pStyle w:val="5"/>
      </w:pPr>
      <w:bookmarkStart w:id="44" w:name="_Toc241150022"/>
      <w:r>
        <w:rPr>
          <w:rFonts w:ascii="微软雅黑" w:hAnsi="微软雅黑" w:eastAsia="微软雅黑" w:cs="微软雅黑"/>
          <w:b w:val="0"/>
          <w:sz w:val="24"/>
        </w:rPr>
        <w:t>2.5.5　场景 5：加权平均资本成本 WACC</w:t>
      </w:r>
      <w:bookmarkEnd w:id="44"/>
    </w:p>
    <w:p w14:paraId="27AB32B0">
      <w:pPr>
        <w:spacing w:after="60"/>
        <w:jc w:val="both"/>
      </w:pPr>
      <w:r>
        <w:rPr>
          <w:rFonts w:cs="华文中宋"/>
          <w:color w:val="1C1E21"/>
        </w:rPr>
        <w:t>这是项目一里参数最多的场景，分三步询问，共 12 个参数：</w:t>
      </w:r>
    </w:p>
    <w:p w14:paraId="6DC450E4">
      <w:pPr>
        <w:keepNext/>
        <w:spacing w:before="120" w:after="50"/>
        <w:jc w:val="center"/>
      </w:pPr>
      <w:r>
        <w:rPr>
          <w:rFonts w:ascii="等线" w:hAnsi="等线" w:eastAsia="等线" w:cs="等线"/>
          <w:color w:val="1C1E21"/>
          <w:sz w:val="18"/>
        </w:rPr>
        <w:t>表 2-6　场景 5 的三步输入与默认值</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570"/>
        <w:gridCol w:w="5071"/>
        <w:gridCol w:w="2656"/>
      </w:tblGrid>
      <w:tr w14:paraId="1C67A7F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570" w:type="dxa"/>
            <w:tcBorders>
              <w:bottom w:val="single" w:color="D6DAE0" w:sz="8" w:space="0"/>
            </w:tcBorders>
            <w:shd w:val="clear" w:color="auto" w:fill="F5F7FA"/>
          </w:tcPr>
          <w:p w14:paraId="1F603B8F">
            <w:pPr>
              <w:keepNext/>
              <w:spacing w:before="24" w:after="24"/>
            </w:pPr>
            <w:r>
              <w:rPr>
                <w:rFonts w:ascii="等线" w:hAnsi="等线" w:eastAsia="等线" w:cs="等线"/>
                <w:b/>
                <w:color w:val="1C4A8C"/>
                <w:sz w:val="17"/>
              </w:rPr>
              <w:t>步骤</w:t>
            </w:r>
          </w:p>
        </w:tc>
        <w:tc>
          <w:tcPr>
            <w:tcW w:w="5071" w:type="dxa"/>
            <w:tcBorders>
              <w:bottom w:val="single" w:color="D6DAE0" w:sz="8" w:space="0"/>
            </w:tcBorders>
            <w:shd w:val="clear" w:color="auto" w:fill="F5F7FA"/>
          </w:tcPr>
          <w:p w14:paraId="49D992D3">
            <w:pPr>
              <w:keepNext/>
              <w:spacing w:before="24" w:after="24"/>
            </w:pPr>
            <w:r>
              <w:rPr>
                <w:rFonts w:ascii="等线" w:hAnsi="等线" w:eastAsia="等线" w:cs="等线"/>
                <w:b/>
                <w:color w:val="1C4A8C"/>
                <w:sz w:val="17"/>
              </w:rPr>
              <w:t>参数（默认值）</w:t>
            </w:r>
          </w:p>
        </w:tc>
        <w:tc>
          <w:tcPr>
            <w:tcW w:w="2656" w:type="dxa"/>
            <w:tcBorders>
              <w:bottom w:val="single" w:color="D6DAE0" w:sz="8" w:space="0"/>
            </w:tcBorders>
            <w:shd w:val="clear" w:color="auto" w:fill="F5F7FA"/>
          </w:tcPr>
          <w:p w14:paraId="3AE27322">
            <w:pPr>
              <w:keepNext/>
              <w:spacing w:before="24" w:after="24"/>
            </w:pPr>
            <w:r>
              <w:rPr>
                <w:rFonts w:ascii="等线" w:hAnsi="等线" w:eastAsia="等线" w:cs="等线"/>
                <w:b/>
                <w:color w:val="1C4A8C"/>
                <w:sz w:val="17"/>
              </w:rPr>
              <w:t>口径</w:t>
            </w:r>
          </w:p>
        </w:tc>
      </w:tr>
      <w:tr w14:paraId="6EA3B7D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70" w:type="dxa"/>
          </w:tcPr>
          <w:p w14:paraId="4FA33C38">
            <w:pPr>
              <w:spacing w:before="16" w:after="16"/>
            </w:pPr>
            <w:r>
              <w:rPr>
                <w:rFonts w:ascii="等线" w:hAnsi="等线" w:eastAsia="等线" w:cs="等线"/>
                <w:color w:val="1C1E21"/>
                <w:sz w:val="17"/>
              </w:rPr>
              <w:t>步骤一 债务</w:t>
            </w:r>
          </w:p>
        </w:tc>
        <w:tc>
          <w:tcPr>
            <w:tcW w:w="5071" w:type="dxa"/>
          </w:tcPr>
          <w:p w14:paraId="4449FE7E">
            <w:pPr>
              <w:spacing w:before="16" w:after="16"/>
            </w:pPr>
            <w:r>
              <w:rPr>
                <w:rFonts w:ascii="等线" w:hAnsi="等线" w:eastAsia="等线" w:cs="等线"/>
                <w:color w:val="1C1E21"/>
                <w:sz w:val="17"/>
              </w:rPr>
              <w:t>面值 1000、票面利率 0.06、期限 5 年、发行价 980、所得税税率 0.25</w:t>
            </w:r>
          </w:p>
        </w:tc>
        <w:tc>
          <w:tcPr>
            <w:tcW w:w="2656" w:type="dxa"/>
          </w:tcPr>
          <w:p w14:paraId="65B512EB">
            <w:pPr>
              <w:spacing w:before="16" w:after="16"/>
            </w:pPr>
            <w:r>
              <w:rPr>
                <w:rFonts w:ascii="等线" w:hAnsi="等线" w:eastAsia="等线" w:cs="等线"/>
                <w:color w:val="1C1E21"/>
                <w:sz w:val="17"/>
              </w:rPr>
              <w:t>利率填小数；金额单位元</w:t>
            </w:r>
          </w:p>
        </w:tc>
      </w:tr>
      <w:tr w14:paraId="3D1A1EB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70" w:type="dxa"/>
          </w:tcPr>
          <w:p w14:paraId="19D046E4">
            <w:pPr>
              <w:spacing w:before="16" w:after="16"/>
            </w:pPr>
            <w:r>
              <w:rPr>
                <w:rFonts w:ascii="等线" w:hAnsi="等线" w:eastAsia="等线" w:cs="等线"/>
                <w:color w:val="1C1E21"/>
                <w:sz w:val="17"/>
              </w:rPr>
              <w:t>步骤二 股权</w:t>
            </w:r>
          </w:p>
        </w:tc>
        <w:tc>
          <w:tcPr>
            <w:tcW w:w="5071" w:type="dxa"/>
          </w:tcPr>
          <w:p w14:paraId="663C4A81">
            <w:pPr>
              <w:spacing w:before="16" w:after="16"/>
            </w:pPr>
            <w:r>
              <w:rPr>
                <w:rFonts w:ascii="等线" w:hAnsi="等线" w:eastAsia="等线" w:cs="等线"/>
                <w:color w:val="1C1E21"/>
                <w:sz w:val="17"/>
              </w:rPr>
              <w:t>无风险利率 0.025、β 1.15、市场期望收益率 0.095</w:t>
            </w:r>
          </w:p>
        </w:tc>
        <w:tc>
          <w:tcPr>
            <w:tcW w:w="2656" w:type="dxa"/>
          </w:tcPr>
          <w:p w14:paraId="3203211D">
            <w:pPr>
              <w:spacing w:before="16" w:after="16"/>
            </w:pPr>
            <w:r>
              <w:rPr>
                <w:rFonts w:ascii="等线" w:hAnsi="等线" w:eastAsia="等线" w:cs="等线"/>
                <w:color w:val="1C1E21"/>
                <w:sz w:val="17"/>
              </w:rPr>
              <w:t>同上</w:t>
            </w:r>
          </w:p>
        </w:tc>
      </w:tr>
      <w:tr w14:paraId="6849D82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70" w:type="dxa"/>
          </w:tcPr>
          <w:p w14:paraId="2E1A2442">
            <w:pPr>
              <w:spacing w:before="16" w:after="16"/>
            </w:pPr>
            <w:r>
              <w:rPr>
                <w:rFonts w:ascii="等线" w:hAnsi="等线" w:eastAsia="等线" w:cs="等线"/>
                <w:color w:val="1C1E21"/>
                <w:sz w:val="17"/>
              </w:rPr>
              <w:t>步骤三 资本结构</w:t>
            </w:r>
          </w:p>
        </w:tc>
        <w:tc>
          <w:tcPr>
            <w:tcW w:w="5071" w:type="dxa"/>
          </w:tcPr>
          <w:p w14:paraId="3BEDCB86">
            <w:pPr>
              <w:spacing w:before="16" w:after="16"/>
            </w:pPr>
            <w:r>
              <w:rPr>
                <w:rFonts w:ascii="等线" w:hAnsi="等线" w:eastAsia="等线" w:cs="等线"/>
                <w:color w:val="1C1E21"/>
                <w:sz w:val="17"/>
              </w:rPr>
              <w:t>股权市场价值 E 6000、债务市场价值 D 4000、优先股 P 0、优先股成本 Kp 0</w:t>
            </w:r>
          </w:p>
        </w:tc>
        <w:tc>
          <w:tcPr>
            <w:tcW w:w="2656" w:type="dxa"/>
          </w:tcPr>
          <w:p w14:paraId="2CA59B76">
            <w:pPr>
              <w:spacing w:before="16" w:after="16"/>
            </w:pPr>
            <w:r>
              <w:rPr>
                <w:rFonts w:ascii="等线" w:hAnsi="等线" w:eastAsia="等线" w:cs="等线"/>
                <w:color w:val="1C1E21"/>
                <w:sz w:val="17"/>
              </w:rPr>
              <w:t>请以市场价值口径填写，单位：万元（只用于算比重，同口径即可）</w:t>
            </w:r>
          </w:p>
        </w:tc>
      </w:tr>
    </w:tbl>
    <w:p w14:paraId="73F64BA6">
      <w:pPr>
        <w:spacing w:after="40"/>
      </w:pPr>
    </w:p>
    <w:p w14:paraId="4AC10655">
      <w:pPr>
        <w:shd w:val="clear" w:color="auto" w:fill="F7F8FA"/>
        <w:spacing w:before="80" w:after="20"/>
        <w:jc w:val="center"/>
      </w:pPr>
      <w:r>
        <w:rPr>
          <w:rFonts w:ascii="仿宋" w:hAnsi="仿宋" w:eastAsia="仿宋" w:cs="仿宋"/>
          <w:color w:val="1C1E21"/>
          <w:sz w:val="22"/>
        </w:rPr>
        <w:t>WACC = [ D × Kd(1−T) + E × Ks + P × Kp ] / (D + E + P)</w:t>
      </w:r>
    </w:p>
    <w:p w14:paraId="6A1CBB6D">
      <w:pPr>
        <w:spacing w:after="80"/>
        <w:jc w:val="center"/>
      </w:pPr>
      <w:r>
        <w:rPr>
          <w:rFonts w:cs="华文中宋"/>
          <w:color w:val="626870"/>
          <w:sz w:val="17"/>
        </w:rPr>
        <w:t>目标资本结构下的加权平均资本成本</w:t>
      </w:r>
    </w:p>
    <w:p w14:paraId="6B4F288D">
      <w:pPr>
        <w:spacing w:after="60"/>
        <w:jc w:val="both"/>
      </w:pPr>
      <w:r>
        <w:rPr>
          <w:rFonts w:cs="华文中宋"/>
          <w:color w:val="1C1E21"/>
        </w:rPr>
        <w:t xml:space="preserve">默认参数下：税后债务成本 4.8608%、股权成本 10.55%、权重 0.4 / 0.6，于是 </w:t>
      </w:r>
      <w:r>
        <w:rPr>
          <w:rFonts w:ascii="微软雅黑" w:hAnsi="微软雅黑" w:eastAsia="微软雅黑" w:cs="微软雅黑"/>
          <w:b/>
          <w:color w:val="1C1E21"/>
        </w:rPr>
        <w:t>WACC = 8.2743%</w:t>
      </w:r>
      <w:r>
        <w:rPr>
          <w:rFonts w:cs="华文中宋"/>
          <w:color w:val="1C1E21"/>
        </w:rPr>
        <w:t>；其中股权贡献 6.33 个百分点、债务贡献 1.9443 个百分点。本场景一次生成三张图：04_WACC结构分解.png、05_WACC敏感性分析.png、06_资本结构优化对比.png。</w:t>
      </w:r>
    </w:p>
    <w:tbl>
      <w:tblPr>
        <w:tblStyle w:val="42"/>
        <w:tblW w:w="0" w:type="auto"/>
        <w:jc w:val="center"/>
        <w:tblLayout w:type="fixed"/>
        <w:tblCellMar>
          <w:top w:w="90" w:type="dxa"/>
          <w:left w:w="150" w:type="dxa"/>
          <w:bottom w:w="90" w:type="dxa"/>
          <w:right w:w="150" w:type="dxa"/>
        </w:tblCellMar>
      </w:tblPr>
      <w:tblGrid>
        <w:gridCol w:w="9298"/>
      </w:tblGrid>
      <w:tr w14:paraId="0D1DFA21">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56D38EE6">
            <w:pPr>
              <w:spacing w:before="40" w:after="40"/>
            </w:pPr>
            <w:r>
              <w:rPr>
                <w:rFonts w:ascii="微软雅黑" w:hAnsi="微软雅黑" w:eastAsia="微软雅黑" w:cs="微软雅黑"/>
                <w:b/>
                <w:color w:val="2E7D46"/>
                <w:sz w:val="19"/>
              </w:rPr>
              <w:t>提示　</w:t>
            </w:r>
            <w:r>
              <w:rPr>
                <w:rFonts w:cs="华文中宋"/>
                <w:color w:val="1C1E21"/>
                <w:sz w:val="19"/>
              </w:rPr>
              <w:t>06 号图会扫描不同负债比重下的 WACC 曲线。若你的作业要求“讨论最优资本结构”，把这张图的最低点对应的负债率抄进报告，并说明它成立的前提（债务成本随杠杆上升的假设）。</w:t>
            </w:r>
          </w:p>
        </w:tc>
      </w:tr>
    </w:tbl>
    <w:p w14:paraId="52117F08">
      <w:pPr>
        <w:spacing w:after="40"/>
      </w:pPr>
    </w:p>
    <w:p w14:paraId="044334D8">
      <w:pPr>
        <w:pStyle w:val="5"/>
      </w:pPr>
      <w:bookmarkStart w:id="45" w:name="_Toc241150023"/>
      <w:r>
        <w:rPr>
          <w:rFonts w:ascii="微软雅黑" w:hAnsi="微软雅黑" w:eastAsia="微软雅黑" w:cs="微软雅黑"/>
          <w:b w:val="0"/>
          <w:sz w:val="24"/>
        </w:rPr>
        <w:t>2.5.6　场景 6：贷款还款计划（等额本息）</w:t>
      </w:r>
      <w:bookmarkEnd w:id="45"/>
    </w:p>
    <w:p w14:paraId="214EFB44">
      <w:pPr>
        <w:spacing w:after="60"/>
        <w:jc w:val="both"/>
      </w:pPr>
      <w:r>
        <w:rPr>
          <w:rFonts w:cs="华文中宋"/>
          <w:color w:val="1C1E21"/>
        </w:rPr>
        <w:t>询问贷款本金 [1000000]、年利率 [0.042]、贷款年限 [20]、每年还款次数 [12]。</w:t>
      </w:r>
    </w:p>
    <w:p w14:paraId="6E0A2D67">
      <w:pPr>
        <w:shd w:val="clear" w:color="auto" w:fill="F7F8FA"/>
        <w:spacing w:before="80" w:after="20"/>
        <w:jc w:val="center"/>
      </w:pPr>
      <w:r>
        <w:rPr>
          <w:rFonts w:ascii="仿宋" w:hAnsi="仿宋" w:eastAsia="仿宋" w:cs="仿宋"/>
          <w:color w:val="1C1E21"/>
          <w:sz w:val="22"/>
        </w:rPr>
        <w:t>A = P × i × (1 + i)^n / [ (1 + i)^n − 1 ]</w:t>
      </w:r>
    </w:p>
    <w:p w14:paraId="177CB01F">
      <w:pPr>
        <w:spacing w:after="80"/>
        <w:jc w:val="center"/>
      </w:pPr>
      <w:r>
        <w:rPr>
          <w:rFonts w:cs="华文中宋"/>
          <w:color w:val="626870"/>
          <w:sz w:val="17"/>
        </w:rPr>
        <w:t>等额本息每期还款额；i 为期利率 = 年利率 / 每年还款次数</w:t>
      </w:r>
    </w:p>
    <w:p w14:paraId="257D57BA">
      <w:pPr>
        <w:spacing w:after="60"/>
        <w:jc w:val="both"/>
      </w:pPr>
      <w:r>
        <w:rPr>
          <w:rFonts w:cs="华文中宋"/>
          <w:color w:val="1C1E21"/>
        </w:rPr>
        <w:t>默认参数下：期利率 i = 0.042 / 12 = 0.35%，期数 n = 240，</w:t>
      </w:r>
      <w:r>
        <w:rPr>
          <w:rFonts w:ascii="微软雅黑" w:hAnsi="微软雅黑" w:eastAsia="微软雅黑" w:cs="微软雅黑"/>
          <w:b/>
          <w:color w:val="1C1E21"/>
        </w:rPr>
        <w:t>每期还款 6,165.71 元</w:t>
      </w:r>
      <w:r>
        <w:rPr>
          <w:rFonts w:cs="华文中宋"/>
          <w:color w:val="1C1E21"/>
        </w:rPr>
        <w:t>，总还款 1,479,769.77 元，</w:t>
      </w:r>
      <w:r>
        <w:rPr>
          <w:rFonts w:ascii="微软雅黑" w:hAnsi="微软雅黑" w:eastAsia="微软雅黑" w:cs="微软雅黑"/>
          <w:b/>
          <w:color w:val="1C1E21"/>
        </w:rPr>
        <w:t>总利息 479,769.77 元</w:t>
      </w:r>
      <w:r>
        <w:rPr>
          <w:rFonts w:cs="华文中宋"/>
          <w:color w:val="1C1E21"/>
        </w:rPr>
        <w:t>。首期利息 = 1,000,000 × 0.35% = 3,500.00 元，与计划表第一行完全一致。</w:t>
      </w:r>
    </w:p>
    <w:p w14:paraId="549B3277">
      <w:pPr>
        <w:spacing w:after="60"/>
        <w:jc w:val="both"/>
      </w:pPr>
      <w:r>
        <w:rPr>
          <w:rFonts w:cs="华文中宋"/>
          <w:color w:val="1C1E21"/>
        </w:rPr>
        <w:t>本场景同时导出 07_贷款还款计划.xlsx（240 行逐期明细：期数、期初本金、还款额、利息、归还本金、期末本金）与 08_还款结构.png（利息与本金构成随时间变化的堆叠图）。</w:t>
      </w:r>
    </w:p>
    <w:p w14:paraId="60EBEC66">
      <w:pPr>
        <w:keepNext/>
        <w:spacing w:before="80"/>
        <w:jc w:val="center"/>
      </w:pPr>
      <w:r>
        <w:drawing>
          <wp:inline distT="0" distB="0" distL="0" distR="0">
            <wp:extent cx="5431155" cy="24428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stretch>
                      <a:fillRect/>
                    </a:stretch>
                  </pic:blipFill>
                  <pic:spPr>
                    <a:xfrm>
                      <a:off x="0" y="0"/>
                      <a:ext cx="5431680" cy="2443002"/>
                    </a:xfrm>
                    <a:prstGeom prst="rect">
                      <a:avLst/>
                    </a:prstGeom>
                  </pic:spPr>
                </pic:pic>
              </a:graphicData>
            </a:graphic>
          </wp:inline>
        </w:drawing>
      </w:r>
    </w:p>
    <w:p w14:paraId="55D8F7D8">
      <w:pPr>
        <w:spacing w:before="50" w:after="140"/>
        <w:jc w:val="center"/>
      </w:pPr>
      <w:r>
        <w:rPr>
          <w:rFonts w:ascii="等线" w:hAnsi="等线" w:eastAsia="等线" w:cs="等线"/>
          <w:color w:val="60666E"/>
          <w:sz w:val="17"/>
        </w:rPr>
        <w:t>图 2-4　场景 6 默认参数生成的还款结构图：前期利息占比高、后期本金占比高</w:t>
      </w:r>
    </w:p>
    <w:p w14:paraId="7FA8FDCB">
      <w:pPr>
        <w:spacing w:after="140"/>
        <w:jc w:val="center"/>
      </w:pPr>
      <w:r>
        <w:rPr>
          <w:rFonts w:ascii="等线" w:hAnsi="等线" w:eastAsia="等线" w:cs="等线"/>
          <w:color w:val="8A9099"/>
          <w:sz w:val="16"/>
        </w:rPr>
        <w:t>来源：项目一 docs/figures/08_还款结构.png</w:t>
      </w:r>
    </w:p>
    <w:p w14:paraId="111D5D45">
      <w:pPr>
        <w:pStyle w:val="5"/>
      </w:pPr>
      <w:bookmarkStart w:id="46" w:name="_Toc241150024"/>
      <w:r>
        <w:rPr>
          <w:rFonts w:ascii="微软雅黑" w:hAnsi="微软雅黑" w:eastAsia="微软雅黑" w:cs="微软雅黑"/>
          <w:b w:val="0"/>
          <w:sz w:val="24"/>
        </w:rPr>
        <w:t>2.5.7　场景 7：永续年金现值与自定义现金流序列</w:t>
      </w:r>
      <w:bookmarkEnd w:id="46"/>
    </w:p>
    <w:p w14:paraId="2E8FD1BF">
      <w:pPr>
        <w:spacing w:after="60"/>
        <w:jc w:val="both"/>
      </w:pPr>
      <w:r>
        <w:rPr>
          <w:rFonts w:cs="华文中宋"/>
          <w:color w:val="1C1E21"/>
        </w:rPr>
        <w:t>这是新增的场景，把两件事合在一页：上半部分是</w:t>
      </w:r>
      <w:r>
        <w:rPr>
          <w:rFonts w:ascii="微软雅黑" w:hAnsi="微软雅黑" w:eastAsia="微软雅黑" w:cs="微软雅黑"/>
          <w:b/>
          <w:color w:val="1C1E21"/>
        </w:rPr>
        <w:t>永续年金</w:t>
      </w:r>
      <w:r>
        <w:rPr>
          <w:rFonts w:cs="华文中宋"/>
          <w:color w:val="1C1E21"/>
        </w:rPr>
        <w:t>，用戈登增长模型 PVP = PMT / (r − g)；下半部分是</w:t>
      </w:r>
      <w:r>
        <w:rPr>
          <w:rFonts w:ascii="微软雅黑" w:hAnsi="微软雅黑" w:eastAsia="微软雅黑" w:cs="微软雅黑"/>
          <w:b/>
          <w:color w:val="1C1E21"/>
        </w:rPr>
        <w:t>任意期数、任意金额的现金流序列</w:t>
      </w:r>
      <w:r>
        <w:rPr>
          <w:rFonts w:cs="华文中宋"/>
          <w:color w:val="1C1E21"/>
        </w:rPr>
        <w:t>，同时用两种独立算法给出结果并互验。默认序列就取教材常见的五期例子。</w:t>
      </w:r>
    </w:p>
    <w:p w14:paraId="5E6E5045">
      <w:pPr>
        <w:keepNext/>
        <w:spacing w:before="60" w:after="20"/>
      </w:pPr>
      <w:r>
        <w:rPr>
          <w:rFonts w:ascii="等线" w:hAnsi="等线" w:eastAsia="等线" w:cs="等线"/>
          <w:color w:val="626870"/>
          <w:sz w:val="16"/>
        </w:rPr>
        <w:t>▍场景 7 交互</w:t>
      </w:r>
    </w:p>
    <w:p w14:paraId="490A56A2">
      <w:pPr>
        <w:shd w:val="clear" w:color="auto" w:fill="F4F6F8"/>
        <w:spacing w:after="0" w:line="293" w:lineRule="auto"/>
        <w:ind w:left="142"/>
      </w:pPr>
      <w:r>
        <w:rPr>
          <w:rFonts w:ascii="Consolas" w:hAnsi="Consolas" w:eastAsia="等线" w:cs="Consolas"/>
          <w:color w:val="212629"/>
          <w:sz w:val="17"/>
        </w:rPr>
        <w:t xml:space="preserve">请输入 永续年金·每期金额 </w:t>
      </w:r>
      <w:r>
        <w:rPr>
          <w:rFonts w:ascii="Consolas" w:hAnsi="Consolas" w:eastAsia="等线" w:cs="Consolas"/>
          <w:color w:val="0A7A5C"/>
          <w:sz w:val="17"/>
        </w:rPr>
        <w:t>PMT</w:t>
      </w:r>
      <w:r>
        <w:rPr>
          <w:rFonts w:ascii="Consolas" w:hAnsi="Consolas" w:eastAsia="等线" w:cs="Consolas"/>
          <w:color w:val="212629"/>
          <w:sz w:val="17"/>
        </w:rPr>
        <w:t xml:space="preserve"> [</w:t>
      </w:r>
      <w:r>
        <w:rPr>
          <w:rFonts w:ascii="Consolas" w:hAnsi="Consolas" w:eastAsia="等线" w:cs="Consolas"/>
          <w:color w:val="9F6A16"/>
          <w:sz w:val="17"/>
        </w:rPr>
        <w:t>50000</w:t>
      </w:r>
      <w:r>
        <w:rPr>
          <w:rFonts w:ascii="Consolas" w:hAnsi="Consolas" w:eastAsia="等线" w:cs="Consolas"/>
          <w:color w:val="212629"/>
          <w:sz w:val="17"/>
        </w:rPr>
        <w:t>]: 回车</w:t>
      </w:r>
    </w:p>
    <w:p w14:paraId="2CAA7073">
      <w:pPr>
        <w:shd w:val="clear" w:color="auto" w:fill="F4F6F8"/>
        <w:spacing w:after="0" w:line="293" w:lineRule="auto"/>
        <w:ind w:left="142"/>
      </w:pPr>
      <w:r>
        <w:rPr>
          <w:rFonts w:ascii="Consolas" w:hAnsi="Consolas" w:eastAsia="等线" w:cs="Consolas"/>
          <w:color w:val="212629"/>
          <w:sz w:val="17"/>
        </w:rPr>
        <w:t>请输入 永续年金·折现率 r [</w:t>
      </w:r>
      <w:r>
        <w:rPr>
          <w:rFonts w:ascii="Consolas" w:hAnsi="Consolas" w:eastAsia="等线" w:cs="Consolas"/>
          <w:color w:val="9F6A16"/>
          <w:sz w:val="17"/>
        </w:rPr>
        <w:t>0.08</w:t>
      </w:r>
      <w:r>
        <w:rPr>
          <w:rFonts w:ascii="Consolas" w:hAnsi="Consolas" w:eastAsia="等线" w:cs="Consolas"/>
          <w:color w:val="212629"/>
          <w:sz w:val="17"/>
        </w:rPr>
        <w:t>]: 回车</w:t>
      </w:r>
    </w:p>
    <w:p w14:paraId="21A8BF53">
      <w:pPr>
        <w:shd w:val="clear" w:color="auto" w:fill="F4F6F8"/>
        <w:spacing w:after="0" w:line="293" w:lineRule="auto"/>
        <w:ind w:left="142"/>
      </w:pPr>
      <w:r>
        <w:rPr>
          <w:rFonts w:ascii="Consolas" w:hAnsi="Consolas" w:eastAsia="等线" w:cs="Consolas"/>
          <w:color w:val="212629"/>
          <w:sz w:val="17"/>
        </w:rPr>
        <w:t>请输入 永续年金·增长率 g [</w:t>
      </w:r>
      <w:r>
        <w:rPr>
          <w:rFonts w:ascii="Consolas" w:hAnsi="Consolas" w:eastAsia="等线" w:cs="Consolas"/>
          <w:color w:val="9F6A16"/>
          <w:sz w:val="17"/>
        </w:rPr>
        <w:t>0.02</w:t>
      </w:r>
      <w:r>
        <w:rPr>
          <w:rFonts w:ascii="Consolas" w:hAnsi="Consolas" w:eastAsia="等线" w:cs="Consolas"/>
          <w:color w:val="212629"/>
          <w:sz w:val="17"/>
        </w:rPr>
        <w:t>]: 回车</w:t>
      </w:r>
    </w:p>
    <w:p w14:paraId="61C09AEF">
      <w:pPr>
        <w:shd w:val="clear" w:color="auto" w:fill="F4F6F8"/>
        <w:spacing w:after="0" w:line="293" w:lineRule="auto"/>
        <w:ind w:left="142"/>
      </w:pPr>
      <w:r>
        <w:rPr>
          <w:rFonts w:ascii="Consolas" w:hAnsi="Consolas" w:eastAsia="等线" w:cs="Consolas"/>
          <w:color w:val="212629"/>
          <w:sz w:val="17"/>
        </w:rPr>
        <w:t>请输入 自定义现金流序列 [-</w:t>
      </w:r>
      <w:r>
        <w:rPr>
          <w:rFonts w:ascii="Consolas" w:hAnsi="Consolas" w:eastAsia="等线" w:cs="Consolas"/>
          <w:color w:val="9F6A16"/>
          <w:sz w:val="17"/>
        </w:rPr>
        <w:t>100000</w:t>
      </w:r>
      <w:r>
        <w:rPr>
          <w:rFonts w:ascii="Consolas" w:hAnsi="Consolas" w:eastAsia="等线" w:cs="Consolas"/>
          <w:color w:val="212629"/>
          <w:sz w:val="17"/>
        </w:rPr>
        <w:t>,</w:t>
      </w:r>
      <w:r>
        <w:rPr>
          <w:rFonts w:ascii="Consolas" w:hAnsi="Consolas" w:eastAsia="等线" w:cs="Consolas"/>
          <w:color w:val="9F6A16"/>
          <w:sz w:val="17"/>
        </w:rPr>
        <w:t>30000</w:t>
      </w:r>
      <w:r>
        <w:rPr>
          <w:rFonts w:ascii="Consolas" w:hAnsi="Consolas" w:eastAsia="等线" w:cs="Consolas"/>
          <w:color w:val="212629"/>
          <w:sz w:val="17"/>
        </w:rPr>
        <w:t>,</w:t>
      </w:r>
      <w:r>
        <w:rPr>
          <w:rFonts w:ascii="Consolas" w:hAnsi="Consolas" w:eastAsia="等线" w:cs="Consolas"/>
          <w:color w:val="9F6A16"/>
          <w:sz w:val="17"/>
        </w:rPr>
        <w:t>35000</w:t>
      </w:r>
      <w:r>
        <w:rPr>
          <w:rFonts w:ascii="Consolas" w:hAnsi="Consolas" w:eastAsia="等线" w:cs="Consolas"/>
          <w:color w:val="212629"/>
          <w:sz w:val="17"/>
        </w:rPr>
        <w:t>,</w:t>
      </w:r>
      <w:r>
        <w:rPr>
          <w:rFonts w:ascii="Consolas" w:hAnsi="Consolas" w:eastAsia="等线" w:cs="Consolas"/>
          <w:color w:val="9F6A16"/>
          <w:sz w:val="17"/>
        </w:rPr>
        <w:t>40000</w:t>
      </w:r>
      <w:r>
        <w:rPr>
          <w:rFonts w:ascii="Consolas" w:hAnsi="Consolas" w:eastAsia="等线" w:cs="Consolas"/>
          <w:color w:val="212629"/>
          <w:sz w:val="17"/>
        </w:rPr>
        <w:t>,</w:t>
      </w:r>
      <w:r>
        <w:rPr>
          <w:rFonts w:ascii="Consolas" w:hAnsi="Consolas" w:eastAsia="等线" w:cs="Consolas"/>
          <w:color w:val="9F6A16"/>
          <w:sz w:val="17"/>
        </w:rPr>
        <w:t>45000</w:t>
      </w:r>
      <w:r>
        <w:rPr>
          <w:rFonts w:ascii="Consolas" w:hAnsi="Consolas" w:eastAsia="等线" w:cs="Consolas"/>
          <w:color w:val="212629"/>
          <w:sz w:val="17"/>
        </w:rPr>
        <w:t>]: 回车</w:t>
      </w:r>
    </w:p>
    <w:p w14:paraId="35049D1D">
      <w:pPr>
        <w:shd w:val="clear" w:color="auto" w:fill="F4F6F8"/>
        <w:spacing w:after="0" w:line="293" w:lineRule="auto"/>
        <w:ind w:left="142"/>
      </w:pPr>
      <w:r>
        <w:rPr>
          <w:rFonts w:ascii="Consolas" w:hAnsi="Consolas" w:eastAsia="等线" w:cs="Consolas"/>
          <w:color w:val="212629"/>
          <w:sz w:val="17"/>
        </w:rPr>
        <w:t>请输入 现金流·每期折现率 r [</w:t>
      </w:r>
      <w:r>
        <w:rPr>
          <w:rFonts w:ascii="Consolas" w:hAnsi="Consolas" w:eastAsia="等线" w:cs="Consolas"/>
          <w:color w:val="9F6A16"/>
          <w:sz w:val="17"/>
        </w:rPr>
        <w:t>0.08</w:t>
      </w:r>
      <w:r>
        <w:rPr>
          <w:rFonts w:ascii="Consolas" w:hAnsi="Consolas" w:eastAsia="等线" w:cs="Consolas"/>
          <w:color w:val="212629"/>
          <w:sz w:val="17"/>
        </w:rPr>
        <w:t>]: 回车</w:t>
      </w:r>
    </w:p>
    <w:p w14:paraId="0D0C36A8">
      <w:pPr>
        <w:spacing w:after="40"/>
      </w:pPr>
    </w:p>
    <w:p w14:paraId="28998BB2">
      <w:pPr>
        <w:spacing w:after="60"/>
        <w:jc w:val="both"/>
      </w:pPr>
      <w:r>
        <w:rPr>
          <w:rFonts w:cs="华文中宋"/>
          <w:color w:val="1C1E21"/>
        </w:rPr>
        <w:t xml:space="preserve">默认参数下，永续年金现值 </w:t>
      </w:r>
      <w:r>
        <w:rPr>
          <w:rFonts w:ascii="微软雅黑" w:hAnsi="微软雅黑" w:eastAsia="微软雅黑" w:cs="微软雅黑"/>
          <w:b/>
          <w:color w:val="1C1E21"/>
        </w:rPr>
        <w:t>833,333.3333 元</w:t>
      </w:r>
      <w:r>
        <w:rPr>
          <w:rFonts w:cs="华文中宋"/>
          <w:color w:val="1C1E21"/>
        </w:rPr>
        <w:t>，手算即可验证：50,000 ÷ (0.08 − 0.02) = 833,333.33。</w:t>
      </w:r>
    </w:p>
    <w:p w14:paraId="2590FC24">
      <w:pPr>
        <w:keepNext/>
        <w:spacing w:before="120" w:after="50"/>
        <w:jc w:val="center"/>
      </w:pPr>
      <w:r>
        <w:rPr>
          <w:rFonts w:ascii="等线" w:hAnsi="等线" w:eastAsia="等线" w:cs="等线"/>
          <w:color w:val="1C1E21"/>
          <w:sz w:val="18"/>
        </w:rPr>
        <w:t>表 2-7　场景 7 默认序列的双引擎结果</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846"/>
        <w:gridCol w:w="2188"/>
        <w:gridCol w:w="5264"/>
      </w:tblGrid>
      <w:tr w14:paraId="71078AE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846" w:type="dxa"/>
            <w:tcBorders>
              <w:bottom w:val="single" w:color="D6DAE0" w:sz="8" w:space="0"/>
            </w:tcBorders>
            <w:shd w:val="clear" w:color="auto" w:fill="F5F7FA"/>
          </w:tcPr>
          <w:p w14:paraId="4625A7B3">
            <w:pPr>
              <w:keepNext/>
              <w:spacing w:before="24" w:after="24"/>
            </w:pPr>
            <w:r>
              <w:rPr>
                <w:rFonts w:ascii="等线" w:hAnsi="等线" w:eastAsia="等线" w:cs="等线"/>
                <w:b/>
                <w:color w:val="1C4A8C"/>
                <w:sz w:val="17"/>
              </w:rPr>
              <w:t>项目</w:t>
            </w:r>
          </w:p>
        </w:tc>
        <w:tc>
          <w:tcPr>
            <w:tcW w:w="2188" w:type="dxa"/>
            <w:tcBorders>
              <w:bottom w:val="single" w:color="D6DAE0" w:sz="8" w:space="0"/>
            </w:tcBorders>
            <w:shd w:val="clear" w:color="auto" w:fill="F5F7FA"/>
          </w:tcPr>
          <w:p w14:paraId="2D9F67D4">
            <w:pPr>
              <w:keepNext/>
              <w:spacing w:before="24" w:after="24"/>
              <w:jc w:val="center"/>
            </w:pPr>
            <w:r>
              <w:rPr>
                <w:rFonts w:ascii="等线" w:hAnsi="等线" w:eastAsia="等线" w:cs="等线"/>
                <w:b/>
                <w:color w:val="1C4A8C"/>
                <w:sz w:val="17"/>
              </w:rPr>
              <w:t>数值</w:t>
            </w:r>
          </w:p>
        </w:tc>
        <w:tc>
          <w:tcPr>
            <w:tcW w:w="5264" w:type="dxa"/>
            <w:tcBorders>
              <w:bottom w:val="single" w:color="D6DAE0" w:sz="8" w:space="0"/>
            </w:tcBorders>
            <w:shd w:val="clear" w:color="auto" w:fill="F5F7FA"/>
          </w:tcPr>
          <w:p w14:paraId="575EF5C6">
            <w:pPr>
              <w:keepNext/>
              <w:spacing w:before="24" w:after="24"/>
            </w:pPr>
            <w:r>
              <w:rPr>
                <w:rFonts w:ascii="等线" w:hAnsi="等线" w:eastAsia="等线" w:cs="等线"/>
                <w:b/>
                <w:color w:val="1C4A8C"/>
                <w:sz w:val="17"/>
              </w:rPr>
              <w:t>怎么复核</w:t>
            </w:r>
          </w:p>
        </w:tc>
      </w:tr>
      <w:tr w14:paraId="7CA747B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46" w:type="dxa"/>
          </w:tcPr>
          <w:p w14:paraId="49681E20">
            <w:pPr>
              <w:spacing w:before="16" w:after="16"/>
            </w:pPr>
            <w:r>
              <w:rPr>
                <w:rFonts w:ascii="等线" w:hAnsi="等线" w:eastAsia="等线" w:cs="等线"/>
                <w:color w:val="1C1E21"/>
                <w:sz w:val="17"/>
              </w:rPr>
              <w:t>累计投入</w:t>
            </w:r>
          </w:p>
        </w:tc>
        <w:tc>
          <w:tcPr>
            <w:tcW w:w="2188" w:type="dxa"/>
          </w:tcPr>
          <w:p w14:paraId="3A588E9D">
            <w:pPr>
              <w:spacing w:before="16" w:after="16"/>
              <w:jc w:val="center"/>
            </w:pPr>
            <w:r>
              <w:rPr>
                <w:rFonts w:ascii="等线" w:hAnsi="等线" w:eastAsia="等线" w:cs="等线"/>
                <w:color w:val="1C1E21"/>
                <w:sz w:val="17"/>
              </w:rPr>
              <w:t>100,000.00 元</w:t>
            </w:r>
          </w:p>
        </w:tc>
        <w:tc>
          <w:tcPr>
            <w:tcW w:w="5264" w:type="dxa"/>
          </w:tcPr>
          <w:p w14:paraId="7263E078">
            <w:pPr>
              <w:spacing w:before="16" w:after="16"/>
            </w:pPr>
            <w:r>
              <w:rPr>
                <w:rFonts w:ascii="等线" w:hAnsi="等线" w:eastAsia="等线" w:cs="等线"/>
                <w:color w:val="1C1E21"/>
                <w:sz w:val="17"/>
              </w:rPr>
              <w:t>序列中负数项的绝对值求和（只有第 0 期）</w:t>
            </w:r>
          </w:p>
        </w:tc>
      </w:tr>
      <w:tr w14:paraId="3B96977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46" w:type="dxa"/>
          </w:tcPr>
          <w:p w14:paraId="38771584">
            <w:pPr>
              <w:spacing w:before="16" w:after="16"/>
            </w:pPr>
            <w:r>
              <w:rPr>
                <w:rFonts w:ascii="等线" w:hAnsi="等线" w:eastAsia="等线" w:cs="等线"/>
                <w:color w:val="1C1E21"/>
                <w:sz w:val="17"/>
              </w:rPr>
              <w:t>累计收回</w:t>
            </w:r>
          </w:p>
        </w:tc>
        <w:tc>
          <w:tcPr>
            <w:tcW w:w="2188" w:type="dxa"/>
          </w:tcPr>
          <w:p w14:paraId="4B81414B">
            <w:pPr>
              <w:spacing w:before="16" w:after="16"/>
              <w:jc w:val="center"/>
            </w:pPr>
            <w:r>
              <w:rPr>
                <w:rFonts w:ascii="等线" w:hAnsi="等线" w:eastAsia="等线" w:cs="等线"/>
                <w:color w:val="1C1E21"/>
                <w:sz w:val="17"/>
              </w:rPr>
              <w:t>150,000.00 元</w:t>
            </w:r>
          </w:p>
        </w:tc>
        <w:tc>
          <w:tcPr>
            <w:tcW w:w="5264" w:type="dxa"/>
          </w:tcPr>
          <w:p w14:paraId="38B2BA01">
            <w:pPr>
              <w:spacing w:before="16" w:after="16"/>
            </w:pPr>
            <w:r>
              <w:rPr>
                <w:rFonts w:ascii="等线" w:hAnsi="等线" w:eastAsia="等线" w:cs="等线"/>
                <w:color w:val="1C1E21"/>
                <w:sz w:val="17"/>
              </w:rPr>
              <w:t>30,000 + 35,000 + 40,000 + 45,000</w:t>
            </w:r>
          </w:p>
        </w:tc>
      </w:tr>
      <w:tr w14:paraId="6B8F7AF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46" w:type="dxa"/>
          </w:tcPr>
          <w:p w14:paraId="1B3CDD83">
            <w:pPr>
              <w:spacing w:before="16" w:after="16"/>
            </w:pPr>
            <w:r>
              <w:rPr>
                <w:rFonts w:ascii="等线" w:hAnsi="等线" w:eastAsia="等线" w:cs="等线"/>
                <w:color w:val="1C1E21"/>
                <w:sz w:val="17"/>
              </w:rPr>
              <w:t>名义净额</w:t>
            </w:r>
          </w:p>
        </w:tc>
        <w:tc>
          <w:tcPr>
            <w:tcW w:w="2188" w:type="dxa"/>
          </w:tcPr>
          <w:p w14:paraId="090AB00D">
            <w:pPr>
              <w:spacing w:before="16" w:after="16"/>
              <w:jc w:val="center"/>
            </w:pPr>
            <w:r>
              <w:rPr>
                <w:rFonts w:ascii="等线" w:hAnsi="等线" w:eastAsia="等线" w:cs="等线"/>
                <w:color w:val="1C1E21"/>
                <w:sz w:val="17"/>
              </w:rPr>
              <w:t>+50,000.00 元</w:t>
            </w:r>
          </w:p>
        </w:tc>
        <w:tc>
          <w:tcPr>
            <w:tcW w:w="5264" w:type="dxa"/>
          </w:tcPr>
          <w:p w14:paraId="7A10A4CE">
            <w:pPr>
              <w:spacing w:before="16" w:after="16"/>
            </w:pPr>
            <w:r>
              <w:rPr>
                <w:rFonts w:ascii="等线" w:hAnsi="等线" w:eastAsia="等线" w:cs="等线"/>
                <w:color w:val="1C1E21"/>
                <w:sz w:val="17"/>
              </w:rPr>
              <w:t>150,000 − 100,000，未考虑时间价值</w:t>
            </w:r>
          </w:p>
        </w:tc>
      </w:tr>
      <w:tr w14:paraId="2E2906F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46" w:type="dxa"/>
          </w:tcPr>
          <w:p w14:paraId="7A6DCAAB">
            <w:pPr>
              <w:spacing w:before="16" w:after="16"/>
            </w:pPr>
            <w:r>
              <w:rPr>
                <w:rFonts w:ascii="等线" w:hAnsi="等线" w:eastAsia="等线" w:cs="等线"/>
                <w:color w:val="1C1E21"/>
                <w:sz w:val="17"/>
              </w:rPr>
              <w:t>滚动终值 FV</w:t>
            </w:r>
          </w:p>
        </w:tc>
        <w:tc>
          <w:tcPr>
            <w:tcW w:w="2188" w:type="dxa"/>
          </w:tcPr>
          <w:p w14:paraId="6104FA14">
            <w:pPr>
              <w:spacing w:before="16" w:after="16"/>
              <w:jc w:val="center"/>
            </w:pPr>
            <w:r>
              <w:rPr>
                <w:rFonts w:ascii="等线" w:hAnsi="等线" w:eastAsia="等线" w:cs="等线"/>
                <w:b/>
                <w:color w:val="1C1E21"/>
                <w:sz w:val="17"/>
              </w:rPr>
              <w:t>30,766.4640 元</w:t>
            </w:r>
          </w:p>
        </w:tc>
        <w:tc>
          <w:tcPr>
            <w:tcW w:w="5264" w:type="dxa"/>
          </w:tcPr>
          <w:p w14:paraId="16FACA21">
            <w:pPr>
              <w:spacing w:before="16" w:after="16"/>
            </w:pPr>
            <w:r>
              <w:rPr>
                <w:rFonts w:ascii="等线" w:hAnsi="等线" w:eastAsia="等线" w:cs="等线"/>
                <w:color w:val="1C1E21"/>
                <w:sz w:val="17"/>
              </w:rPr>
              <w:t>逐期往后乘：把每期现金流滚动到最后一期末</w:t>
            </w:r>
          </w:p>
        </w:tc>
      </w:tr>
      <w:tr w14:paraId="75D4240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46" w:type="dxa"/>
          </w:tcPr>
          <w:p w14:paraId="76FC12CE">
            <w:pPr>
              <w:spacing w:before="16" w:after="16"/>
            </w:pPr>
            <w:r>
              <w:rPr>
                <w:rFonts w:ascii="等线" w:hAnsi="等线" w:eastAsia="等线" w:cs="等线"/>
                <w:color w:val="1C1E21"/>
                <w:sz w:val="17"/>
              </w:rPr>
              <w:t>折现净现值 NPV</w:t>
            </w:r>
          </w:p>
        </w:tc>
        <w:tc>
          <w:tcPr>
            <w:tcW w:w="2188" w:type="dxa"/>
          </w:tcPr>
          <w:p w14:paraId="3F6A5F13">
            <w:pPr>
              <w:spacing w:before="16" w:after="16"/>
              <w:jc w:val="center"/>
            </w:pPr>
            <w:r>
              <w:rPr>
                <w:rFonts w:ascii="等线" w:hAnsi="等线" w:eastAsia="等线" w:cs="等线"/>
                <w:b/>
                <w:color w:val="1C1E21"/>
                <w:sz w:val="17"/>
              </w:rPr>
              <w:t>22,614.2695 元</w:t>
            </w:r>
          </w:p>
        </w:tc>
        <w:tc>
          <w:tcPr>
            <w:tcW w:w="5264" w:type="dxa"/>
          </w:tcPr>
          <w:p w14:paraId="6ECE27A7">
            <w:pPr>
              <w:spacing w:before="16" w:after="16"/>
            </w:pPr>
            <w:r>
              <w:rPr>
                <w:rFonts w:ascii="等线" w:hAnsi="等线" w:eastAsia="等线" w:cs="等线"/>
                <w:color w:val="1C1E21"/>
                <w:sz w:val="17"/>
              </w:rPr>
              <w:t>整体往前折：每项除以 (1 + 0.08)^t 后求和</w:t>
            </w:r>
          </w:p>
        </w:tc>
      </w:tr>
    </w:tbl>
    <w:p w14:paraId="667641C2">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737F2B18">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61C59201">
            <w:pPr>
              <w:spacing w:before="40" w:after="40"/>
            </w:pPr>
            <w:r>
              <w:rPr>
                <w:rFonts w:ascii="微软雅黑" w:hAnsi="微软雅黑" w:eastAsia="微软雅黑" w:cs="微软雅黑"/>
                <w:b/>
                <w:color w:val="2E7D46"/>
                <w:sz w:val="19"/>
              </w:rPr>
              <w:t>提示　</w:t>
            </w:r>
            <w:r>
              <w:rPr>
                <w:rFonts w:cs="华文中宋"/>
                <w:color w:val="1C1E21"/>
                <w:sz w:val="19"/>
              </w:rPr>
              <w:t>两个数字不是“算了两遍同一个东西”，而是</w:t>
            </w:r>
            <w:r>
              <w:rPr>
                <w:rFonts w:ascii="微软雅黑" w:hAnsi="微软雅黑" w:eastAsia="微软雅黑" w:cs="微软雅黑"/>
                <w:b/>
                <w:color w:val="1C1E21"/>
                <w:sz w:val="19"/>
              </w:rPr>
              <w:t>沿时间轴的两个方向</w:t>
            </w:r>
            <w:r>
              <w:rPr>
                <w:rFonts w:cs="华文中宋"/>
                <w:color w:val="1C1E21"/>
                <w:sz w:val="19"/>
              </w:rPr>
              <w:t xml:space="preserve">：一个往末点滚、一个往起点折。它们必须满足恒等式 FV = NPV × (1 + r)^(n−1)。代入实测值：22,614.2695 × 1.08⁴ = </w:t>
            </w:r>
            <w:r>
              <w:rPr>
                <w:rFonts w:ascii="微软雅黑" w:hAnsi="微软雅黑" w:eastAsia="微软雅黑" w:cs="微软雅黑"/>
                <w:b/>
                <w:color w:val="1C1E21"/>
                <w:sz w:val="19"/>
              </w:rPr>
              <w:t>30,766.4640</w:t>
            </w:r>
            <w:r>
              <w:rPr>
                <w:rFonts w:cs="华文中宋"/>
                <w:color w:val="1C1E21"/>
                <w:sz w:val="19"/>
              </w:rPr>
              <w:t>，与程序给出的滚动终值分毫之差 0.0000。这就是“双引擎互验”的真正含意：两个独立路径必须被同一个恒等式绑住，而不是两个一模一样的公式算两遍。</w:t>
            </w:r>
          </w:p>
        </w:tc>
      </w:tr>
    </w:tbl>
    <w:p w14:paraId="70A525C9">
      <w:pPr>
        <w:spacing w:after="40"/>
      </w:pPr>
    </w:p>
    <w:p w14:paraId="0AA789C8">
      <w:pPr>
        <w:spacing w:after="60"/>
        <w:jc w:val="both"/>
      </w:pPr>
      <w:r>
        <w:rPr>
          <w:rFonts w:cs="华文中宋"/>
          <w:color w:val="1C1E21"/>
        </w:rPr>
        <w:t>本场景会导出 11_自定义现金流序列.png，并在 09_计算结果汇总.xlsx 里新增「自定义现金流滚动路径」工作表，逐期列出期初累计、本期现金流、滚动终值与折现值。</w:t>
      </w:r>
    </w:p>
    <w:p w14:paraId="585D7793">
      <w:pPr>
        <w:keepNext/>
        <w:spacing w:before="80"/>
        <w:jc w:val="center"/>
      </w:pPr>
      <w:r>
        <w:drawing>
          <wp:inline distT="0" distB="0" distL="0" distR="0">
            <wp:extent cx="5431155" cy="24618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6"/>
                    <a:stretch>
                      <a:fillRect/>
                    </a:stretch>
                  </pic:blipFill>
                  <pic:spPr>
                    <a:xfrm>
                      <a:off x="0" y="0"/>
                      <a:ext cx="5431680" cy="2462362"/>
                    </a:xfrm>
                    <a:prstGeom prst="rect">
                      <a:avLst/>
                    </a:prstGeom>
                  </pic:spPr>
                </pic:pic>
              </a:graphicData>
            </a:graphic>
          </wp:inline>
        </w:drawing>
      </w:r>
    </w:p>
    <w:p w14:paraId="14C12BE8">
      <w:pPr>
        <w:spacing w:before="50" w:after="140"/>
        <w:jc w:val="center"/>
      </w:pPr>
      <w:r>
        <w:rPr>
          <w:rFonts w:ascii="等线" w:hAnsi="等线" w:eastAsia="等线" w:cs="等线"/>
          <w:color w:val="60666E"/>
          <w:sz w:val="17"/>
        </w:rPr>
        <w:t>图 2-5　场景 7 的自定义现金流序列图：上方柱体为各期收付，下方为滚动与折现两条路径</w:t>
      </w:r>
    </w:p>
    <w:p w14:paraId="51BE0D2A">
      <w:pPr>
        <w:spacing w:after="140"/>
        <w:jc w:val="center"/>
      </w:pPr>
      <w:r>
        <w:rPr>
          <w:rFonts w:ascii="等线" w:hAnsi="等线" w:eastAsia="等线" w:cs="等线"/>
          <w:color w:val="8A9099"/>
          <w:sz w:val="16"/>
        </w:rPr>
        <w:t>来源：项目一 docs/figures/11_自定义现金流序列.png</w:t>
      </w:r>
    </w:p>
    <w:tbl>
      <w:tblPr>
        <w:tblStyle w:val="42"/>
        <w:tblW w:w="0" w:type="auto"/>
        <w:jc w:val="center"/>
        <w:tblLayout w:type="fixed"/>
        <w:tblCellMar>
          <w:top w:w="90" w:type="dxa"/>
          <w:left w:w="150" w:type="dxa"/>
          <w:bottom w:w="90" w:type="dxa"/>
          <w:right w:w="150" w:type="dxa"/>
        </w:tblCellMar>
      </w:tblPr>
      <w:tblGrid>
        <w:gridCol w:w="9298"/>
      </w:tblGrid>
      <w:tr w14:paraId="7C6AB330">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030BF2B5">
            <w:pPr>
              <w:spacing w:before="40" w:after="40"/>
            </w:pPr>
            <w:r>
              <w:rPr>
                <w:rFonts w:ascii="微软雅黑" w:hAnsi="微软雅黑" w:eastAsia="微软雅黑" w:cs="微软雅黑"/>
                <w:b/>
                <w:color w:val="B03A3A"/>
                <w:sz w:val="19"/>
              </w:rPr>
              <w:t>错误决定　</w:t>
            </w:r>
            <w:r>
              <w:rPr>
                <w:rFonts w:cs="华文中宋"/>
                <w:color w:val="1C1E21"/>
                <w:sz w:val="19"/>
              </w:rPr>
              <w:t xml:space="preserve">两个边界必须记住：① </w:t>
            </w:r>
            <w:r>
              <w:rPr>
                <w:rFonts w:ascii="微软雅黑" w:hAnsi="微软雅黑" w:eastAsia="微软雅黑" w:cs="微软雅黑"/>
                <w:b/>
                <w:color w:val="1C1E21"/>
                <w:sz w:val="19"/>
              </w:rPr>
              <w:t>g 必须严格小于 r</w:t>
            </w:r>
            <w:r>
              <w:rPr>
                <w:rFonts w:cs="华文中宋"/>
                <w:color w:val="1C1E21"/>
                <w:sz w:val="19"/>
              </w:rPr>
              <w:t>，否则永续年金现值不收敛。程序会直接拦下：“折现率 r(5.0000%) 必须大于增长率 g(6.0000%)，否则永续年金现值不收敛”。② 序列</w:t>
            </w:r>
            <w:r>
              <w:rPr>
                <w:rFonts w:ascii="微软雅黑" w:hAnsi="微软雅黑" w:eastAsia="微软雅黑" w:cs="微软雅黑"/>
                <w:b/>
                <w:color w:val="1C1E21"/>
                <w:sz w:val="19"/>
              </w:rPr>
              <w:t>至少需要 2 期</w:t>
            </w:r>
            <w:r>
              <w:rPr>
                <w:rFonts w:cs="华文中宋"/>
                <w:color w:val="1C1E21"/>
                <w:sz w:val="19"/>
              </w:rPr>
              <w:t>（含第 0 期），只给一个数字会被拒。这两条都在自检用例 8（边界输入回归）里被断言。</w:t>
            </w:r>
          </w:p>
        </w:tc>
      </w:tr>
    </w:tbl>
    <w:p w14:paraId="24692371">
      <w:pPr>
        <w:spacing w:after="40"/>
      </w:pPr>
    </w:p>
    <w:p w14:paraId="708158ED">
      <w:pPr>
        <w:pStyle w:val="4"/>
      </w:pPr>
      <w:bookmarkStart w:id="47" w:name="_Toc241150025"/>
      <w:r>
        <w:rPr>
          <w:rFonts w:ascii="微软雅黑" w:hAnsi="微软雅黑" w:eastAsia="微软雅黑" w:cs="微软雅黑"/>
          <w:b w:val="0"/>
          <w:sz w:val="30"/>
        </w:rPr>
        <w:t>2.6　图形界面版：gui.py 逐项操作</w:t>
      </w:r>
      <w:bookmarkEnd w:id="47"/>
    </w:p>
    <w:p w14:paraId="2D3D62C0">
      <w:pPr>
        <w:spacing w:after="60"/>
        <w:jc w:val="both"/>
      </w:pPr>
      <w:r>
        <w:rPr>
          <w:rFonts w:cs="华文中宋"/>
          <w:color w:val="1C1E21"/>
        </w:rPr>
        <w:t>图形界面与命令行</w:t>
      </w:r>
      <w:r>
        <w:rPr>
          <w:rFonts w:ascii="微软雅黑" w:hAnsi="微软雅黑" w:eastAsia="微软雅黑" w:cs="微软雅黑"/>
          <w:b/>
          <w:color w:val="1C1E21"/>
        </w:rPr>
        <w:t>共用同一套计算、校验与解读内核</w:t>
      </w:r>
      <w:r>
        <w:rPr>
          <w:rFonts w:cs="华文中宋"/>
          <w:color w:val="1C1E21"/>
        </w:rPr>
        <w:t xml:space="preserve">，因此任何一边算出的结果都相同。窗口标题为“财务计算器 · 资金时间价值与资本成本 v3.0 图形界面版”，内部是 </w:t>
      </w:r>
      <w:r>
        <w:rPr>
          <w:rFonts w:ascii="微软雅黑" w:hAnsi="微软雅黑" w:eastAsia="微软雅黑" w:cs="微软雅黑"/>
          <w:b/>
          <w:color w:val="1C1E21"/>
        </w:rPr>
        <w:t>8 个页签：总览 + 7 个场景页</w:t>
      </w:r>
      <w:r>
        <w:rPr>
          <w:rFonts w:cs="华文中宋"/>
          <w:color w:val="1C1E21"/>
        </w:rPr>
        <w:t>。页签列表由 gui.py 末尾的 SCENE_SPECS 驱动，每增一个场景只需往这个列表里追加一项，界面会自动多一个页签。</w:t>
      </w:r>
    </w:p>
    <w:p w14:paraId="270233E5">
      <w:pPr>
        <w:keepNext/>
        <w:spacing w:before="80"/>
        <w:jc w:val="center"/>
      </w:pPr>
      <w:r>
        <w:drawing>
          <wp:inline distT="0" distB="0" distL="0" distR="0">
            <wp:extent cx="5431155" cy="36106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7"/>
                    <a:stretch>
                      <a:fillRect/>
                    </a:stretch>
                  </pic:blipFill>
                  <pic:spPr>
                    <a:xfrm>
                      <a:off x="0" y="0"/>
                      <a:ext cx="5431680" cy="3611213"/>
                    </a:xfrm>
                    <a:prstGeom prst="rect">
                      <a:avLst/>
                    </a:prstGeom>
                  </pic:spPr>
                </pic:pic>
              </a:graphicData>
            </a:graphic>
          </wp:inline>
        </w:drawing>
      </w:r>
    </w:p>
    <w:p w14:paraId="1A8DB15C">
      <w:pPr>
        <w:spacing w:before="50" w:after="140"/>
        <w:jc w:val="center"/>
      </w:pPr>
      <w:r>
        <w:rPr>
          <w:rFonts w:ascii="等线" w:hAnsi="等线" w:eastAsia="等线" w:cs="等线"/>
          <w:color w:val="60666E"/>
          <w:sz w:val="17"/>
        </w:rPr>
        <w:t>图 2-6　图形界面总览页：四个统计卡、四个操作按钮与欢迎说明（页签栏可见 1—7 全部场景）</w:t>
      </w:r>
    </w:p>
    <w:p w14:paraId="48D9CFBE">
      <w:pPr>
        <w:spacing w:after="140"/>
        <w:jc w:val="center"/>
      </w:pPr>
      <w:r>
        <w:rPr>
          <w:rFonts w:ascii="等线" w:hAnsi="等线" w:eastAsia="等线" w:cs="等线"/>
          <w:color w:val="8A9099"/>
          <w:sz w:val="16"/>
        </w:rPr>
        <w:t>本手册用当前代码实执 python gui.py --screenshot 拍摄</w:t>
      </w:r>
    </w:p>
    <w:tbl>
      <w:tblPr>
        <w:tblStyle w:val="42"/>
        <w:tblW w:w="0" w:type="auto"/>
        <w:jc w:val="center"/>
        <w:tblLayout w:type="fixed"/>
        <w:tblCellMar>
          <w:top w:w="90" w:type="dxa"/>
          <w:left w:w="150" w:type="dxa"/>
          <w:bottom w:w="90" w:type="dxa"/>
          <w:right w:w="150" w:type="dxa"/>
        </w:tblCellMar>
      </w:tblPr>
      <w:tblGrid>
        <w:gridCol w:w="9298"/>
      </w:tblGrid>
      <w:tr w14:paraId="0CF123EF">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7038423">
            <w:pPr>
              <w:spacing w:before="40" w:after="40"/>
            </w:pPr>
            <w:r>
              <w:rPr>
                <w:rFonts w:ascii="微软雅黑" w:hAnsi="微软雅黑" w:eastAsia="微软雅黑" w:cs="微软雅黑"/>
                <w:b/>
                <w:color w:val="B4791B"/>
                <w:sz w:val="19"/>
              </w:rPr>
              <w:t>注意　</w:t>
            </w:r>
            <w:r>
              <w:rPr>
                <w:rFonts w:cs="华文中宋"/>
                <w:color w:val="1C1E21"/>
                <w:sz w:val="19"/>
              </w:rPr>
              <w:t>注意图 2-6 里的一个</w:t>
            </w:r>
            <w:r>
              <w:rPr>
                <w:rFonts w:ascii="微软雅黑" w:hAnsi="微软雅黑" w:eastAsia="微软雅黑" w:cs="微软雅黑"/>
                <w:b/>
                <w:color w:val="1C1E21"/>
                <w:sz w:val="19"/>
              </w:rPr>
              <w:t>代码与文案不同步</w:t>
            </w:r>
            <w:r>
              <w:rPr>
                <w:rFonts w:cs="华文中宋"/>
                <w:color w:val="1C1E21"/>
                <w:sz w:val="19"/>
              </w:rPr>
              <w:t>问题：页签栏已经正确列出 7 个场景，但总览页的统计卡仍写“计算场景 06”，欢迎文案仍写“跑完 6 个场景，生成 8 张图表”“执行 7 组用例”。原因是页签是数据驱动的，而这几处数字是 gui.py 第 708—736 行的硬编码字符串，加场景 7 时没跟着改（“专业图表 08”倒是碰巧仍对，因为图表 PNG 确实是 8 张）。这是很典型的一类缺陷：</w:t>
            </w:r>
            <w:r>
              <w:rPr>
                <w:rFonts w:ascii="微软雅黑" w:hAnsi="微软雅黑" w:eastAsia="微软雅黑" w:cs="微软雅黑"/>
                <w:b/>
                <w:color w:val="1C1E21"/>
                <w:sz w:val="19"/>
              </w:rPr>
              <w:t>功能对了，说明文字没对</w:t>
            </w:r>
            <w:r>
              <w:rPr>
                <w:rFonts w:cs="华文中宋"/>
                <w:color w:val="1C1E21"/>
                <w:sz w:val="19"/>
              </w:rPr>
              <w:t>。建议改成用 len(SCENE_SPECS) 与产物目录计数动态生成，而不是改字面量。</w:t>
            </w:r>
          </w:p>
        </w:tc>
      </w:tr>
    </w:tbl>
    <w:p w14:paraId="19FC4CE9">
      <w:pPr>
        <w:spacing w:after="40"/>
      </w:pPr>
    </w:p>
    <w:p w14:paraId="7F1F4C40">
      <w:pPr>
        <w:pStyle w:val="5"/>
      </w:pPr>
      <w:bookmarkStart w:id="48" w:name="_Toc241150026"/>
      <w:r>
        <w:rPr>
          <w:rFonts w:ascii="微软雅黑" w:hAnsi="微软雅黑" w:eastAsia="微软雅黑" w:cs="微软雅黑"/>
          <w:b w:val="0"/>
          <w:sz w:val="24"/>
        </w:rPr>
        <w:t>2.6.1　总览页的四个按钮</w:t>
      </w:r>
      <w:bookmarkEnd w:id="48"/>
    </w:p>
    <w:p w14:paraId="6EBD29A2">
      <w:pPr>
        <w:keepNext/>
        <w:spacing w:before="120" w:after="50"/>
        <w:jc w:val="center"/>
      </w:pPr>
      <w:r>
        <w:rPr>
          <w:rFonts w:ascii="等线" w:hAnsi="等线" w:eastAsia="等线" w:cs="等线"/>
          <w:color w:val="1C1E21"/>
          <w:sz w:val="18"/>
        </w:rPr>
        <w:t>表 2-8　总览页与顶部工具条的按钮</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053"/>
        <w:gridCol w:w="4347"/>
        <w:gridCol w:w="2898"/>
      </w:tblGrid>
      <w:tr w14:paraId="3AF730F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053" w:type="dxa"/>
            <w:tcBorders>
              <w:bottom w:val="single" w:color="D6DAE0" w:sz="8" w:space="0"/>
            </w:tcBorders>
            <w:shd w:val="clear" w:color="auto" w:fill="F5F7FA"/>
          </w:tcPr>
          <w:p w14:paraId="69F32BC0">
            <w:pPr>
              <w:keepNext/>
              <w:spacing w:before="24" w:after="24"/>
            </w:pPr>
            <w:r>
              <w:rPr>
                <w:rFonts w:ascii="等线" w:hAnsi="等线" w:eastAsia="等线" w:cs="等线"/>
                <w:b/>
                <w:color w:val="1C4A8C"/>
                <w:sz w:val="17"/>
              </w:rPr>
              <w:t>按钮</w:t>
            </w:r>
          </w:p>
        </w:tc>
        <w:tc>
          <w:tcPr>
            <w:tcW w:w="4347" w:type="dxa"/>
            <w:tcBorders>
              <w:bottom w:val="single" w:color="D6DAE0" w:sz="8" w:space="0"/>
            </w:tcBorders>
            <w:shd w:val="clear" w:color="auto" w:fill="F5F7FA"/>
          </w:tcPr>
          <w:p w14:paraId="30E2675A">
            <w:pPr>
              <w:keepNext/>
              <w:spacing w:before="24" w:after="24"/>
            </w:pPr>
            <w:r>
              <w:rPr>
                <w:rFonts w:ascii="等线" w:hAnsi="等线" w:eastAsia="等线" w:cs="等线"/>
                <w:b/>
                <w:color w:val="1C4A8C"/>
                <w:sz w:val="17"/>
              </w:rPr>
              <w:t>做了什么</w:t>
            </w:r>
          </w:p>
        </w:tc>
        <w:tc>
          <w:tcPr>
            <w:tcW w:w="2898" w:type="dxa"/>
            <w:tcBorders>
              <w:bottom w:val="single" w:color="D6DAE0" w:sz="8" w:space="0"/>
            </w:tcBorders>
            <w:shd w:val="clear" w:color="auto" w:fill="F5F7FA"/>
          </w:tcPr>
          <w:p w14:paraId="78A3B22C">
            <w:pPr>
              <w:keepNext/>
              <w:spacing w:before="24" w:after="24"/>
            </w:pPr>
            <w:r>
              <w:rPr>
                <w:rFonts w:ascii="等线" w:hAnsi="等线" w:eastAsia="等线" w:cs="等线"/>
                <w:b/>
                <w:color w:val="1C4A8C"/>
                <w:sz w:val="17"/>
              </w:rPr>
              <w:t>产物</w:t>
            </w:r>
          </w:p>
        </w:tc>
      </w:tr>
      <w:tr w14:paraId="2C9D794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53" w:type="dxa"/>
          </w:tcPr>
          <w:p w14:paraId="381DDAEE">
            <w:pPr>
              <w:spacing w:before="16" w:after="16"/>
            </w:pPr>
            <w:r>
              <w:rPr>
                <w:rFonts w:ascii="等线" w:hAnsi="等线" w:eastAsia="等线" w:cs="等线"/>
                <w:color w:val="1C1E21"/>
                <w:sz w:val="17"/>
              </w:rPr>
              <w:t>一键运行全部场景</w:t>
            </w:r>
          </w:p>
        </w:tc>
        <w:tc>
          <w:tcPr>
            <w:tcW w:w="4347" w:type="dxa"/>
          </w:tcPr>
          <w:p w14:paraId="6C64B194">
            <w:pPr>
              <w:spacing w:before="16" w:after="16"/>
            </w:pPr>
            <w:r>
              <w:rPr>
                <w:rFonts w:ascii="等线" w:hAnsi="等线" w:eastAsia="等线" w:cs="等线"/>
                <w:color w:val="1C1E21"/>
                <w:sz w:val="17"/>
              </w:rPr>
              <w:t>按示例参数依次执行 7 个场景（等价于 python main.py --demo）</w:t>
            </w:r>
          </w:p>
        </w:tc>
        <w:tc>
          <w:tcPr>
            <w:tcW w:w="2898" w:type="dxa"/>
          </w:tcPr>
          <w:p w14:paraId="6DFD61CA">
            <w:pPr>
              <w:spacing w:before="16" w:after="16"/>
            </w:pPr>
            <w:r>
              <w:rPr>
                <w:rFonts w:ascii="等线" w:hAnsi="等线" w:eastAsia="等线" w:cs="等线"/>
                <w:color w:val="1C1E21"/>
                <w:sz w:val="17"/>
              </w:rPr>
              <w:t>8 张图表 PNG + 3 份 XLSX + 计算结果汇总.md</w:t>
            </w:r>
          </w:p>
        </w:tc>
      </w:tr>
      <w:tr w14:paraId="679A439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53" w:type="dxa"/>
          </w:tcPr>
          <w:p w14:paraId="30431647">
            <w:pPr>
              <w:spacing w:before="16" w:after="16"/>
            </w:pPr>
            <w:r>
              <w:rPr>
                <w:rFonts w:ascii="等线" w:hAnsi="等线" w:eastAsia="等线" w:cs="等线"/>
                <w:color w:val="1C1E21"/>
                <w:sz w:val="17"/>
              </w:rPr>
              <w:t>运行数值自检</w:t>
            </w:r>
          </w:p>
        </w:tc>
        <w:tc>
          <w:tcPr>
            <w:tcW w:w="4347" w:type="dxa"/>
          </w:tcPr>
          <w:p w14:paraId="18BA6814">
            <w:pPr>
              <w:spacing w:before="16" w:after="16"/>
            </w:pPr>
            <w:r>
              <w:rPr>
                <w:rFonts w:ascii="等线" w:hAnsi="等线" w:eastAsia="等线" w:cs="等线"/>
                <w:color w:val="1C1E21"/>
                <w:sz w:val="17"/>
              </w:rPr>
              <w:t>执行 test_cases.py 的 8 组用例（含参数校验与边界回归）</w:t>
            </w:r>
          </w:p>
        </w:tc>
        <w:tc>
          <w:tcPr>
            <w:tcW w:w="2898" w:type="dxa"/>
          </w:tcPr>
          <w:p w14:paraId="42378947">
            <w:pPr>
              <w:spacing w:before="16" w:after="16"/>
            </w:pPr>
            <w:r>
              <w:rPr>
                <w:rFonts w:ascii="等线" w:hAnsi="等线" w:eastAsia="等线" w:cs="等线"/>
                <w:color w:val="1C1E21"/>
                <w:sz w:val="17"/>
              </w:rPr>
              <w:t>10_测试用例明细.xlsx</w:t>
            </w:r>
          </w:p>
        </w:tc>
      </w:tr>
      <w:tr w14:paraId="717ED2C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53" w:type="dxa"/>
          </w:tcPr>
          <w:p w14:paraId="242070D8">
            <w:pPr>
              <w:spacing w:before="16" w:after="16"/>
            </w:pPr>
            <w:r>
              <w:rPr>
                <w:rFonts w:ascii="等线" w:hAnsi="等线" w:eastAsia="等线" w:cs="等线"/>
                <w:color w:val="1C1E21"/>
                <w:sz w:val="17"/>
              </w:rPr>
              <w:t>打开输出目录</w:t>
            </w:r>
          </w:p>
        </w:tc>
        <w:tc>
          <w:tcPr>
            <w:tcW w:w="4347" w:type="dxa"/>
          </w:tcPr>
          <w:p w14:paraId="0B95D8A7">
            <w:pPr>
              <w:spacing w:before="16" w:after="16"/>
            </w:pPr>
            <w:r>
              <w:rPr>
                <w:rFonts w:ascii="等线" w:hAnsi="等线" w:eastAsia="等线" w:cs="等线"/>
                <w:color w:val="1C1E21"/>
                <w:sz w:val="17"/>
              </w:rPr>
              <w:t>用系统文件管理器打开 outputs/</w:t>
            </w:r>
          </w:p>
        </w:tc>
        <w:tc>
          <w:tcPr>
            <w:tcW w:w="2898" w:type="dxa"/>
          </w:tcPr>
          <w:p w14:paraId="0EA52B67">
            <w:pPr>
              <w:spacing w:before="16" w:after="16"/>
            </w:pPr>
            <w:r>
              <w:rPr>
                <w:rFonts w:ascii="等线" w:hAnsi="等线" w:eastAsia="等线" w:cs="等线"/>
                <w:color w:val="1C1E21"/>
                <w:sz w:val="17"/>
              </w:rPr>
              <w:t>—</w:t>
            </w:r>
          </w:p>
        </w:tc>
      </w:tr>
      <w:tr w14:paraId="3197719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53" w:type="dxa"/>
          </w:tcPr>
          <w:p w14:paraId="296802C4">
            <w:pPr>
              <w:spacing w:before="16" w:after="16"/>
            </w:pPr>
            <w:r>
              <w:rPr>
                <w:rFonts w:ascii="等线" w:hAnsi="等线" w:eastAsia="等线" w:cs="等线"/>
                <w:color w:val="1C1E21"/>
                <w:sz w:val="17"/>
              </w:rPr>
              <w:t>使用说明</w:t>
            </w:r>
          </w:p>
        </w:tc>
        <w:tc>
          <w:tcPr>
            <w:tcW w:w="4347" w:type="dxa"/>
          </w:tcPr>
          <w:p w14:paraId="163EEC27">
            <w:pPr>
              <w:spacing w:before="16" w:after="16"/>
            </w:pPr>
            <w:r>
              <w:rPr>
                <w:rFonts w:ascii="等线" w:hAnsi="等线" w:eastAsia="等线" w:cs="等线"/>
                <w:color w:val="1C1E21"/>
                <w:sz w:val="17"/>
              </w:rPr>
              <w:t>在结果区显示操作说明与首次使用提示</w:t>
            </w:r>
          </w:p>
        </w:tc>
        <w:tc>
          <w:tcPr>
            <w:tcW w:w="2898" w:type="dxa"/>
          </w:tcPr>
          <w:p w14:paraId="06F64A92">
            <w:pPr>
              <w:spacing w:before="16" w:after="16"/>
            </w:pPr>
            <w:r>
              <w:rPr>
                <w:rFonts w:ascii="等线" w:hAnsi="等线" w:eastAsia="等线" w:cs="等线"/>
                <w:color w:val="1C1E21"/>
                <w:sz w:val="17"/>
              </w:rPr>
              <w:t>—</w:t>
            </w:r>
          </w:p>
        </w:tc>
      </w:tr>
    </w:tbl>
    <w:p w14:paraId="19ECC02A">
      <w:pPr>
        <w:spacing w:after="40"/>
      </w:pPr>
    </w:p>
    <w:p w14:paraId="2A94C1BB">
      <w:pPr>
        <w:pStyle w:val="5"/>
      </w:pPr>
      <w:bookmarkStart w:id="49" w:name="_Toc241150027"/>
      <w:r>
        <w:rPr>
          <w:rFonts w:ascii="微软雅黑" w:hAnsi="微软雅黑" w:eastAsia="微软雅黑" w:cs="微软雅黑"/>
          <w:b w:val="0"/>
          <w:sz w:val="24"/>
        </w:rPr>
        <w:t>2.6.2　场景页的三栏布局与字段</w:t>
      </w:r>
      <w:bookmarkEnd w:id="49"/>
    </w:p>
    <w:p w14:paraId="27D8FECC">
      <w:pPr>
        <w:spacing w:after="60"/>
        <w:jc w:val="both"/>
      </w:pPr>
      <w:r>
        <w:rPr>
          <w:rFonts w:cs="华文中宋"/>
          <w:color w:val="1C1E21"/>
        </w:rPr>
        <w:t>每个场景页都是三栏可拖拽布局：左「参数输入」、中「结果文本」、右「图表预览」，中间栏下方有「计算并生成图表」「恢复示例值」「清空」三个按钮。表单顶部固定提示：</w:t>
      </w:r>
      <w:r>
        <w:rPr>
          <w:rFonts w:ascii="微软雅黑" w:hAnsi="微软雅黑" w:eastAsia="微软雅黑" w:cs="微软雅黑"/>
          <w:b/>
          <w:color w:val="1C1E21"/>
        </w:rPr>
        <w:t>利率 / 税率填小数，期数 / 年数填正整数</w:t>
      </w:r>
      <w:r>
        <w:rPr>
          <w:rFonts w:cs="华文中宋"/>
          <w:color w:val="1C1E21"/>
        </w:rPr>
        <w:t>。</w:t>
      </w:r>
    </w:p>
    <w:p w14:paraId="4AB3A61C">
      <w:pPr>
        <w:keepNext/>
        <w:spacing w:before="80"/>
        <w:jc w:val="center"/>
      </w:pPr>
      <w:r>
        <w:drawing>
          <wp:inline distT="0" distB="0" distL="0" distR="0">
            <wp:extent cx="5431155" cy="36106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8"/>
                    <a:stretch>
                      <a:fillRect/>
                    </a:stretch>
                  </pic:blipFill>
                  <pic:spPr>
                    <a:xfrm>
                      <a:off x="0" y="0"/>
                      <a:ext cx="5431680" cy="3611213"/>
                    </a:xfrm>
                    <a:prstGeom prst="rect">
                      <a:avLst/>
                    </a:prstGeom>
                  </pic:spPr>
                </pic:pic>
              </a:graphicData>
            </a:graphic>
          </wp:inline>
        </w:drawing>
      </w:r>
    </w:p>
    <w:p w14:paraId="68F85D61">
      <w:pPr>
        <w:spacing w:before="50" w:after="140"/>
        <w:jc w:val="center"/>
      </w:pPr>
      <w:r>
        <w:rPr>
          <w:rFonts w:ascii="等线" w:hAnsi="等线" w:eastAsia="等线" w:cs="等线"/>
          <w:color w:val="60666E"/>
          <w:sz w:val="17"/>
        </w:rPr>
        <w:t>图 2-7　场景 5 WACC 页的三栏布局：左侧参数表单、中间结果文本、右侧图表预览</w:t>
      </w:r>
    </w:p>
    <w:p w14:paraId="1B2350F2">
      <w:pPr>
        <w:spacing w:after="140"/>
        <w:jc w:val="center"/>
      </w:pPr>
      <w:r>
        <w:rPr>
          <w:rFonts w:ascii="等线" w:hAnsi="等线" w:eastAsia="等线" w:cs="等线"/>
          <w:color w:val="8A9099"/>
          <w:sz w:val="16"/>
        </w:rPr>
        <w:t>本手册用当前代码实执 python gui.py 选页签后拍摄</w:t>
      </w:r>
    </w:p>
    <w:p w14:paraId="34E50D4F">
      <w:pPr>
        <w:spacing w:after="60"/>
        <w:jc w:val="both"/>
      </w:pPr>
      <w:r>
        <w:rPr>
          <w:rFonts w:cs="华文中宋"/>
          <w:color w:val="1C1E21"/>
        </w:rPr>
        <w:t>以内容最多的场景 5 为例：左栏 14 个输入项按“债务→股权→资本结构”分组排列，每项右侧用灰色小字标出单位或提示（如“小数”“正整数”“市场组合 = 1.0”）；中栏是只读的等宽结果区，右栏是图表预览区，下方有「刷新」与「打开」两个按钮。</w:t>
      </w:r>
    </w:p>
    <w:p w14:paraId="523C6EC8">
      <w:pPr>
        <w:keepNext/>
        <w:spacing w:before="120" w:after="50"/>
        <w:jc w:val="center"/>
      </w:pPr>
      <w:r>
        <w:rPr>
          <w:rFonts w:ascii="等线" w:hAnsi="等线" w:eastAsia="等线" w:cs="等线"/>
          <w:color w:val="1C1E21"/>
          <w:sz w:val="18"/>
        </w:rPr>
        <w:t>表 2-9　七个场景页的字段、默认值与校验规则</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641"/>
        <w:gridCol w:w="5105"/>
        <w:gridCol w:w="2552"/>
      </w:tblGrid>
      <w:tr w14:paraId="485AC21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641" w:type="dxa"/>
            <w:tcBorders>
              <w:bottom w:val="single" w:color="D6DAE0" w:sz="8" w:space="0"/>
            </w:tcBorders>
            <w:shd w:val="clear" w:color="auto" w:fill="F5F7FA"/>
          </w:tcPr>
          <w:p w14:paraId="7372DBC0">
            <w:pPr>
              <w:keepNext/>
              <w:spacing w:before="24" w:after="24"/>
            </w:pPr>
            <w:r>
              <w:rPr>
                <w:rFonts w:ascii="等线" w:hAnsi="等线" w:eastAsia="等线" w:cs="等线"/>
                <w:b/>
                <w:color w:val="1C4A8C"/>
                <w:sz w:val="17"/>
              </w:rPr>
              <w:t>页签</w:t>
            </w:r>
          </w:p>
        </w:tc>
        <w:tc>
          <w:tcPr>
            <w:tcW w:w="5105" w:type="dxa"/>
            <w:tcBorders>
              <w:bottom w:val="single" w:color="D6DAE0" w:sz="8" w:space="0"/>
            </w:tcBorders>
            <w:shd w:val="clear" w:color="auto" w:fill="F5F7FA"/>
          </w:tcPr>
          <w:p w14:paraId="18654093">
            <w:pPr>
              <w:keepNext/>
              <w:spacing w:before="24" w:after="24"/>
            </w:pPr>
            <w:r>
              <w:rPr>
                <w:rFonts w:ascii="等线" w:hAnsi="等线" w:eastAsia="等线" w:cs="等线"/>
                <w:b/>
                <w:color w:val="1C4A8C"/>
                <w:sz w:val="17"/>
              </w:rPr>
              <w:t>字段（默认值）</w:t>
            </w:r>
          </w:p>
        </w:tc>
        <w:tc>
          <w:tcPr>
            <w:tcW w:w="2552" w:type="dxa"/>
            <w:tcBorders>
              <w:bottom w:val="single" w:color="D6DAE0" w:sz="8" w:space="0"/>
            </w:tcBorders>
            <w:shd w:val="clear" w:color="auto" w:fill="F5F7FA"/>
          </w:tcPr>
          <w:p w14:paraId="7F6B098F">
            <w:pPr>
              <w:keepNext/>
              <w:spacing w:before="24" w:after="24"/>
            </w:pPr>
            <w:r>
              <w:rPr>
                <w:rFonts w:ascii="等线" w:hAnsi="等线" w:eastAsia="等线" w:cs="等线"/>
                <w:b/>
                <w:color w:val="1C4A8C"/>
                <w:sz w:val="17"/>
              </w:rPr>
              <w:t>对应校验规则</w:t>
            </w:r>
          </w:p>
        </w:tc>
      </w:tr>
      <w:tr w14:paraId="7E754D5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41" w:type="dxa"/>
          </w:tcPr>
          <w:p w14:paraId="5CD3B741">
            <w:pPr>
              <w:spacing w:before="16" w:after="16"/>
            </w:pPr>
            <w:r>
              <w:rPr>
                <w:rFonts w:ascii="等线" w:hAnsi="等线" w:eastAsia="等线" w:cs="等线"/>
                <w:color w:val="1C1E21"/>
                <w:sz w:val="17"/>
              </w:rPr>
              <w:t>1 复利终值·现值</w:t>
            </w:r>
          </w:p>
        </w:tc>
        <w:tc>
          <w:tcPr>
            <w:tcW w:w="5105" w:type="dxa"/>
          </w:tcPr>
          <w:p w14:paraId="412A117A">
            <w:pPr>
              <w:spacing w:before="16" w:after="16"/>
            </w:pPr>
            <w:r>
              <w:rPr>
                <w:rFonts w:ascii="等线" w:hAnsi="等线" w:eastAsia="等线" w:cs="等线"/>
                <w:color w:val="1C1E21"/>
                <w:sz w:val="17"/>
              </w:rPr>
              <w:t>现值 PV / 终值（100000）、年利率 r（0.06）、年数 n（10）、每年计息次数 m（1 按年，可选 2/4/12/365）、计算方向（已知现值求终值）</w:t>
            </w:r>
          </w:p>
        </w:tc>
        <w:tc>
          <w:tcPr>
            <w:tcW w:w="2552" w:type="dxa"/>
          </w:tcPr>
          <w:p w14:paraId="05ED5F7F">
            <w:pPr>
              <w:spacing w:before="16" w:after="16"/>
            </w:pPr>
            <w:r>
              <w:rPr>
                <w:rFonts w:ascii="等线" w:hAnsi="等线" w:eastAsia="等线" w:cs="等线"/>
                <w:color w:val="1C1E21"/>
                <w:sz w:val="17"/>
              </w:rPr>
              <w:t>positive_amount / rate / years / — / —</w:t>
            </w:r>
          </w:p>
        </w:tc>
      </w:tr>
      <w:tr w14:paraId="6C6C9D5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41" w:type="dxa"/>
          </w:tcPr>
          <w:p w14:paraId="7526253A">
            <w:pPr>
              <w:spacing w:before="16" w:after="16"/>
            </w:pPr>
            <w:r>
              <w:rPr>
                <w:rFonts w:ascii="等线" w:hAnsi="等线" w:eastAsia="等线" w:cs="等线"/>
                <w:color w:val="1C1E21"/>
                <w:sz w:val="17"/>
              </w:rPr>
              <w:t>2 年金终值·现值</w:t>
            </w:r>
          </w:p>
        </w:tc>
        <w:tc>
          <w:tcPr>
            <w:tcW w:w="5105" w:type="dxa"/>
          </w:tcPr>
          <w:p w14:paraId="536F1BAE">
            <w:pPr>
              <w:spacing w:before="16" w:after="16"/>
            </w:pPr>
            <w:r>
              <w:rPr>
                <w:rFonts w:ascii="等线" w:hAnsi="等线" w:eastAsia="等线" w:cs="等线"/>
                <w:color w:val="1C1E21"/>
                <w:sz w:val="17"/>
              </w:rPr>
              <w:t>每期现金流 PMT（10000）、每期利率 r（0.08）、期数 n（10）、每年收付次数（1 按年，可选 2/4/12）、收付方式（期末收付·普通年金）</w:t>
            </w:r>
          </w:p>
        </w:tc>
        <w:tc>
          <w:tcPr>
            <w:tcW w:w="2552" w:type="dxa"/>
          </w:tcPr>
          <w:p w14:paraId="6885B48E">
            <w:pPr>
              <w:spacing w:before="16" w:after="16"/>
            </w:pPr>
            <w:r>
              <w:rPr>
                <w:rFonts w:ascii="等线" w:hAnsi="等线" w:eastAsia="等线" w:cs="等线"/>
                <w:color w:val="1C1E21"/>
                <w:sz w:val="17"/>
              </w:rPr>
              <w:t>positive_amount / rate / periods / — / —</w:t>
            </w:r>
          </w:p>
        </w:tc>
      </w:tr>
      <w:tr w14:paraId="1B6EE04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41" w:type="dxa"/>
          </w:tcPr>
          <w:p w14:paraId="1DDC6F04">
            <w:pPr>
              <w:spacing w:before="16" w:after="16"/>
            </w:pPr>
            <w:r>
              <w:rPr>
                <w:rFonts w:ascii="等线" w:hAnsi="等线" w:eastAsia="等线" w:cs="等线"/>
                <w:color w:val="1C1E21"/>
                <w:sz w:val="17"/>
              </w:rPr>
              <w:t>3 债权资本成本</w:t>
            </w:r>
          </w:p>
        </w:tc>
        <w:tc>
          <w:tcPr>
            <w:tcW w:w="5105" w:type="dxa"/>
          </w:tcPr>
          <w:p w14:paraId="2C9BBBA7">
            <w:pPr>
              <w:spacing w:before="16" w:after="16"/>
            </w:pPr>
            <w:r>
              <w:rPr>
                <w:rFonts w:ascii="等线" w:hAnsi="等线" w:eastAsia="等线" w:cs="等线"/>
                <w:color w:val="1C1E21"/>
                <w:sz w:val="17"/>
              </w:rPr>
              <w:t>债券面值 F（1000）、票面利率（0.06）、债券期限（5）、发行价（950）、所得税税率（0.25）、每年付息次数（1 按年，可选 2/4）、筹资费率 f（0.0）</w:t>
            </w:r>
          </w:p>
        </w:tc>
        <w:tc>
          <w:tcPr>
            <w:tcW w:w="2552" w:type="dxa"/>
          </w:tcPr>
          <w:p w14:paraId="6D7ACF48">
            <w:pPr>
              <w:spacing w:before="16" w:after="16"/>
            </w:pPr>
            <w:r>
              <w:rPr>
                <w:rFonts w:ascii="等线" w:hAnsi="等线" w:eastAsia="等线" w:cs="等线"/>
                <w:color w:val="1C1E21"/>
                <w:sz w:val="17"/>
              </w:rPr>
              <w:t>positive_amount / coupon_rate / years / positive_amount / tax_rate / — / —</w:t>
            </w:r>
          </w:p>
        </w:tc>
      </w:tr>
      <w:tr w14:paraId="1EE70FD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41" w:type="dxa"/>
          </w:tcPr>
          <w:p w14:paraId="079F365A">
            <w:pPr>
              <w:spacing w:before="16" w:after="16"/>
            </w:pPr>
            <w:r>
              <w:rPr>
                <w:rFonts w:ascii="等线" w:hAnsi="等线" w:eastAsia="等线" w:cs="等线"/>
                <w:color w:val="1C1E21"/>
                <w:sz w:val="17"/>
              </w:rPr>
              <w:t>4 股权资本成本</w:t>
            </w:r>
          </w:p>
        </w:tc>
        <w:tc>
          <w:tcPr>
            <w:tcW w:w="5105" w:type="dxa"/>
          </w:tcPr>
          <w:p w14:paraId="01F4C868">
            <w:pPr>
              <w:spacing w:before="16" w:after="16"/>
            </w:pPr>
            <w:r>
              <w:rPr>
                <w:rFonts w:ascii="等线" w:hAnsi="等线" w:eastAsia="等线" w:cs="等线"/>
                <w:color w:val="1C1E21"/>
                <w:sz w:val="17"/>
              </w:rPr>
              <w:t>无风险利率 Rf（0.025）、β 系数（1.2）、市场期望收益率 Rm（0.095）、规模/流动性溢价（0）、是否用 DDM 交叉验证（是）、D1（0.5）、P0（12.0）、g（0.04）</w:t>
            </w:r>
          </w:p>
        </w:tc>
        <w:tc>
          <w:tcPr>
            <w:tcW w:w="2552" w:type="dxa"/>
          </w:tcPr>
          <w:p w14:paraId="26B8E99E">
            <w:pPr>
              <w:spacing w:before="16" w:after="16"/>
            </w:pPr>
            <w:r>
              <w:rPr>
                <w:rFonts w:ascii="等线" w:hAnsi="等线" w:eastAsia="等线" w:cs="等线"/>
                <w:color w:val="1C1E21"/>
                <w:sz w:val="17"/>
              </w:rPr>
              <w:t>rf / — / rm / — / — / positive_amount / positive_amount / growth</w:t>
            </w:r>
          </w:p>
        </w:tc>
      </w:tr>
      <w:tr w14:paraId="60614CE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41" w:type="dxa"/>
          </w:tcPr>
          <w:p w14:paraId="215799DA">
            <w:pPr>
              <w:spacing w:before="16" w:after="16"/>
            </w:pPr>
            <w:r>
              <w:rPr>
                <w:rFonts w:ascii="等线" w:hAnsi="等线" w:eastAsia="等线" w:cs="等线"/>
                <w:color w:val="1C1E21"/>
                <w:sz w:val="17"/>
              </w:rPr>
              <w:t>5 WACC</w:t>
            </w:r>
          </w:p>
        </w:tc>
        <w:tc>
          <w:tcPr>
            <w:tcW w:w="5105" w:type="dxa"/>
          </w:tcPr>
          <w:p w14:paraId="38B60581">
            <w:pPr>
              <w:spacing w:before="16" w:after="16"/>
            </w:pPr>
            <w:r>
              <w:rPr>
                <w:rFonts w:ascii="等线" w:hAnsi="等线" w:eastAsia="等线" w:cs="等线"/>
                <w:color w:val="1C1E21"/>
                <w:sz w:val="17"/>
              </w:rPr>
              <w:t>债务五项（同页 3，发行价默认 980）+ 股权三项（β 默认 1.15）+ 资本结构四项（E 6000、D 4000、P 0、Kp 0，单位万元）</w:t>
            </w:r>
          </w:p>
        </w:tc>
        <w:tc>
          <w:tcPr>
            <w:tcW w:w="2552" w:type="dxa"/>
          </w:tcPr>
          <w:p w14:paraId="39FE0061">
            <w:pPr>
              <w:spacing w:before="16" w:after="16"/>
            </w:pPr>
            <w:r>
              <w:rPr>
                <w:rFonts w:ascii="等线" w:hAnsi="等线" w:eastAsia="等线" w:cs="等线"/>
                <w:color w:val="1C1E21"/>
                <w:sz w:val="17"/>
              </w:rPr>
              <w:t>同页 3 与页 4</w:t>
            </w:r>
          </w:p>
        </w:tc>
      </w:tr>
      <w:tr w14:paraId="213A38C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41" w:type="dxa"/>
          </w:tcPr>
          <w:p w14:paraId="0FCFEE39">
            <w:pPr>
              <w:spacing w:before="16" w:after="16"/>
            </w:pPr>
            <w:r>
              <w:rPr>
                <w:rFonts w:ascii="等线" w:hAnsi="等线" w:eastAsia="等线" w:cs="等线"/>
                <w:color w:val="1C1E21"/>
                <w:sz w:val="17"/>
              </w:rPr>
              <w:t>6 贷款还款计划</w:t>
            </w:r>
          </w:p>
        </w:tc>
        <w:tc>
          <w:tcPr>
            <w:tcW w:w="5105" w:type="dxa"/>
          </w:tcPr>
          <w:p w14:paraId="36F2ABF1">
            <w:pPr>
              <w:spacing w:before="16" w:after="16"/>
            </w:pPr>
            <w:r>
              <w:rPr>
                <w:rFonts w:ascii="等线" w:hAnsi="等线" w:eastAsia="等线" w:cs="等线"/>
                <w:color w:val="1C1E21"/>
                <w:sz w:val="17"/>
              </w:rPr>
              <w:t>贷款本金（1000000）、年利率（0.042）、贷款年限（20）、每年还款次数（12 按月）</w:t>
            </w:r>
          </w:p>
        </w:tc>
        <w:tc>
          <w:tcPr>
            <w:tcW w:w="2552" w:type="dxa"/>
          </w:tcPr>
          <w:p w14:paraId="16BB0EFA">
            <w:pPr>
              <w:spacing w:before="16" w:after="16"/>
            </w:pPr>
            <w:r>
              <w:rPr>
                <w:rFonts w:ascii="等线" w:hAnsi="等线" w:eastAsia="等线" w:cs="等线"/>
                <w:color w:val="1C1E21"/>
                <w:sz w:val="17"/>
              </w:rPr>
              <w:t>positive_amount / rate / years / —</w:t>
            </w:r>
          </w:p>
        </w:tc>
      </w:tr>
      <w:tr w14:paraId="696D3FD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41" w:type="dxa"/>
          </w:tcPr>
          <w:p w14:paraId="51A20237">
            <w:pPr>
              <w:spacing w:before="16" w:after="16"/>
            </w:pPr>
            <w:r>
              <w:rPr>
                <w:rFonts w:ascii="等线" w:hAnsi="等线" w:eastAsia="等线" w:cs="等线"/>
                <w:color w:val="1C1E21"/>
                <w:sz w:val="17"/>
              </w:rPr>
              <w:t>7 永续年金·现金流</w:t>
            </w:r>
          </w:p>
        </w:tc>
        <w:tc>
          <w:tcPr>
            <w:tcW w:w="5105" w:type="dxa"/>
          </w:tcPr>
          <w:p w14:paraId="4F3BC77B">
            <w:pPr>
              <w:spacing w:before="16" w:after="16"/>
            </w:pPr>
            <w:r>
              <w:rPr>
                <w:rFonts w:ascii="等线" w:hAnsi="等线" w:eastAsia="等线" w:cs="等线"/>
                <w:color w:val="1C1E21"/>
                <w:sz w:val="17"/>
              </w:rPr>
              <w:t>永续年金·每期金额（50000）、折现率 r（0.08）、增长率 g（0.02）；自定义现金流序列（-100000,30000,35000,40000,45000）、每期折现率 r（0.08）、每年发生次数（1 按年）</w:t>
            </w:r>
          </w:p>
        </w:tc>
        <w:tc>
          <w:tcPr>
            <w:tcW w:w="2552" w:type="dxa"/>
          </w:tcPr>
          <w:p w14:paraId="436088CF">
            <w:pPr>
              <w:spacing w:before="16" w:after="16"/>
            </w:pPr>
            <w:r>
              <w:rPr>
                <w:rFonts w:ascii="等线" w:hAnsi="等线" w:eastAsia="等线" w:cs="等线"/>
                <w:color w:val="1C1E21"/>
                <w:sz w:val="17"/>
              </w:rPr>
              <w:t>positive_amount / rate / growth / — / rate / —</w:t>
            </w:r>
          </w:p>
        </w:tc>
      </w:tr>
    </w:tbl>
    <w:p w14:paraId="1F3728B9">
      <w:pPr>
        <w:spacing w:before="40" w:after="100"/>
        <w:jc w:val="center"/>
      </w:pPr>
      <w:r>
        <w:rPr>
          <w:rFonts w:ascii="等线" w:hAnsi="等线" w:eastAsia="等线" w:cs="等线"/>
          <w:color w:val="626870"/>
          <w:sz w:val="16"/>
        </w:rPr>
        <w:t>括号内为界面初始值，与命令行默认值完全一致；字段旁的 hint 会写明单位（如“小数”“正整数”“市场组合 = 1.0”）。场景 7 的“自定义现金流序列”是唯一的文本型输入（kind="text"），其余均为数值或下拉选项。</w:t>
      </w:r>
    </w:p>
    <w:p w14:paraId="22220039">
      <w:pPr>
        <w:keepNext/>
        <w:spacing w:before="80"/>
        <w:jc w:val="center"/>
      </w:pPr>
      <w:r>
        <w:drawing>
          <wp:inline distT="0" distB="0" distL="0" distR="0">
            <wp:extent cx="5431155" cy="36106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9"/>
                    <a:stretch>
                      <a:fillRect/>
                    </a:stretch>
                  </pic:blipFill>
                  <pic:spPr>
                    <a:xfrm>
                      <a:off x="0" y="0"/>
                      <a:ext cx="5431680" cy="3611213"/>
                    </a:xfrm>
                    <a:prstGeom prst="rect">
                      <a:avLst/>
                    </a:prstGeom>
                  </pic:spPr>
                </pic:pic>
              </a:graphicData>
            </a:graphic>
          </wp:inline>
        </w:drawing>
      </w:r>
    </w:p>
    <w:p w14:paraId="0D6F5B55">
      <w:pPr>
        <w:spacing w:before="50" w:after="140"/>
        <w:jc w:val="center"/>
      </w:pPr>
      <w:r>
        <w:rPr>
          <w:rFonts w:ascii="等线" w:hAnsi="等线" w:eastAsia="等线" w:cs="等线"/>
          <w:color w:val="60666E"/>
          <w:sz w:val="17"/>
        </w:rPr>
        <w:t>图 2-8　场景 7 页签：上半永续年金、下半自定义现金流，共 6 个输入项</w:t>
      </w:r>
    </w:p>
    <w:p w14:paraId="040F9071">
      <w:pPr>
        <w:spacing w:after="140"/>
        <w:jc w:val="center"/>
      </w:pPr>
      <w:r>
        <w:rPr>
          <w:rFonts w:ascii="等线" w:hAnsi="等线" w:eastAsia="等线" w:cs="等线"/>
          <w:color w:val="8A9099"/>
          <w:sz w:val="16"/>
        </w:rPr>
        <w:t>本手册用当前代码实执 python gui.py 选页签后拍摄</w:t>
      </w:r>
    </w:p>
    <w:tbl>
      <w:tblPr>
        <w:tblStyle w:val="42"/>
        <w:tblW w:w="0" w:type="auto"/>
        <w:jc w:val="center"/>
        <w:tblLayout w:type="fixed"/>
        <w:tblCellMar>
          <w:top w:w="90" w:type="dxa"/>
          <w:left w:w="150" w:type="dxa"/>
          <w:bottom w:w="90" w:type="dxa"/>
          <w:right w:w="150" w:type="dxa"/>
        </w:tblCellMar>
      </w:tblPr>
      <w:tblGrid>
        <w:gridCol w:w="9298"/>
      </w:tblGrid>
      <w:tr w14:paraId="79A10964">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424FA3E">
            <w:pPr>
              <w:spacing w:before="40" w:after="40"/>
            </w:pPr>
            <w:r>
              <w:rPr>
                <w:rFonts w:ascii="微软雅黑" w:hAnsi="微软雅黑" w:eastAsia="微软雅黑" w:cs="微软雅黑"/>
                <w:b/>
                <w:color w:val="1C4A8C"/>
                <w:sz w:val="19"/>
              </w:rPr>
              <w:t>说明　</w:t>
            </w:r>
            <w:r>
              <w:rPr>
                <w:rFonts w:cs="华文中宋"/>
                <w:color w:val="1C1E21"/>
                <w:sz w:val="19"/>
              </w:rPr>
              <w:t>结果区是一个只读的等宽文本框，它把命令行的原始输出原样呈现，并按语义着色：✔ 绿色、⚠ 琥珀色、✘ 红色、小节标题浅蓝、一级标题橙色加粗。因此</w:t>
            </w:r>
            <w:r>
              <w:rPr>
                <w:rFonts w:ascii="微软雅黑" w:hAnsi="微软雅黑" w:eastAsia="微软雅黑" w:cs="微软雅黑"/>
                <w:b/>
                <w:color w:val="1C1E21"/>
                <w:sz w:val="19"/>
              </w:rPr>
              <w:t>界面上看到的数字与命令行完全一致</w:t>
            </w:r>
            <w:r>
              <w:rPr>
                <w:rFonts w:cs="华文中宋"/>
                <w:color w:val="1C1E21"/>
                <w:sz w:val="19"/>
              </w:rPr>
              <w:t>，包括表格对齐。</w:t>
            </w:r>
          </w:p>
        </w:tc>
      </w:tr>
    </w:tbl>
    <w:p w14:paraId="31F23E9C">
      <w:pPr>
        <w:spacing w:after="40"/>
      </w:pPr>
    </w:p>
    <w:p w14:paraId="3558B51F">
      <w:pPr>
        <w:pStyle w:val="5"/>
      </w:pPr>
      <w:bookmarkStart w:id="50" w:name="_Toc241150028"/>
      <w:r>
        <w:rPr>
          <w:rFonts w:ascii="微软雅黑" w:hAnsi="微软雅黑" w:eastAsia="微软雅黑" w:cs="微软雅黑"/>
          <w:b w:val="0"/>
          <w:sz w:val="24"/>
        </w:rPr>
        <w:t>2.6.3　界面打不开时的排查顺序</w:t>
      </w:r>
      <w:bookmarkEnd w:id="50"/>
    </w:p>
    <w:p w14:paraId="272946EC">
      <w:pPr>
        <w:spacing w:after="30"/>
        <w:ind w:left="482" w:hanging="340"/>
        <w:jc w:val="both"/>
      </w:pPr>
      <w:r>
        <w:rPr>
          <w:rFonts w:ascii="微软雅黑" w:hAnsi="微软雅黑" w:eastAsia="微软雅黑" w:cs="微软雅黑"/>
          <w:color w:val="1C4A8C"/>
          <w:sz w:val="20"/>
        </w:rPr>
        <w:t xml:space="preserve">1. </w:t>
      </w:r>
      <w:r>
        <w:rPr>
          <w:rFonts w:cs="华文中宋"/>
          <w:color w:val="1C1E21"/>
          <w:sz w:val="20"/>
        </w:rPr>
        <w:t>先跑 python gui.py --check，它会打印 tkinter、Pillow、界面字体与输出目录；</w:t>
      </w:r>
    </w:p>
    <w:p w14:paraId="75928B58">
      <w:pPr>
        <w:spacing w:after="30"/>
        <w:ind w:left="482" w:hanging="340"/>
        <w:jc w:val="both"/>
      </w:pPr>
      <w:r>
        <w:rPr>
          <w:rFonts w:ascii="微软雅黑" w:hAnsi="微软雅黑" w:eastAsia="微软雅黑" w:cs="微软雅黑"/>
          <w:color w:val="1C4A8C"/>
          <w:sz w:val="20"/>
        </w:rPr>
        <w:t xml:space="preserve">2. </w:t>
      </w:r>
      <w:r>
        <w:rPr>
          <w:rFonts w:cs="华文中宋"/>
          <w:color w:val="1C1E21"/>
          <w:sz w:val="20"/>
        </w:rPr>
        <w:t>若提示缺少 Pillow，执行 python -m pip install pillow（tkinter 不需要装）；</w:t>
      </w:r>
    </w:p>
    <w:p w14:paraId="11F8B757">
      <w:pPr>
        <w:spacing w:after="30"/>
        <w:ind w:left="482" w:hanging="340"/>
        <w:jc w:val="both"/>
      </w:pPr>
      <w:r>
        <w:rPr>
          <w:rFonts w:ascii="微软雅黑" w:hAnsi="微软雅黑" w:eastAsia="微软雅黑" w:cs="微软雅黑"/>
          <w:color w:val="1C4A8C"/>
          <w:sz w:val="20"/>
        </w:rPr>
        <w:t xml:space="preserve">3. </w:t>
      </w:r>
      <w:r>
        <w:rPr>
          <w:rFonts w:cs="华文中宋"/>
          <w:color w:val="1C1E21"/>
          <w:sz w:val="20"/>
        </w:rPr>
        <w:t>若窗口能开但图不显示，是 outputs/ 目录还没有 PNG，先点「一键运行全部场景」再按「刷新」；</w:t>
      </w:r>
    </w:p>
    <w:p w14:paraId="0D9E4E90">
      <w:pPr>
        <w:spacing w:after="30"/>
        <w:ind w:left="482" w:hanging="340"/>
        <w:jc w:val="both"/>
      </w:pPr>
      <w:r>
        <w:rPr>
          <w:rFonts w:ascii="微软雅黑" w:hAnsi="微软雅黑" w:eastAsia="微软雅黑" w:cs="微软雅黑"/>
          <w:color w:val="1C4A8C"/>
          <w:sz w:val="20"/>
        </w:rPr>
        <w:t xml:space="preserve">4. </w:t>
      </w:r>
      <w:r>
        <w:rPr>
          <w:rFonts w:cs="华文中宋"/>
          <w:color w:val="1C1E21"/>
          <w:sz w:val="20"/>
        </w:rPr>
        <w:t>若双击 .pyw 毫无反应，改用命令行 python gui.py 启动，这样报错信息才会显示出来。根目录的 financial_calculator_gui.pyw 已经把“双击看不到报错”这个问题处理了：它会把异常写进同目录的启动日志，因为 pythonw 下 sys.stdout 是 None。</w:t>
      </w:r>
    </w:p>
    <w:p w14:paraId="0D38A882">
      <w:pPr>
        <w:pStyle w:val="4"/>
      </w:pPr>
      <w:bookmarkStart w:id="51" w:name="_Toc241150029"/>
      <w:r>
        <w:rPr>
          <w:rFonts w:ascii="微软雅黑" w:hAnsi="微软雅黑" w:eastAsia="微软雅黑" w:cs="微软雅黑"/>
          <w:b w:val="0"/>
          <w:sz w:val="30"/>
        </w:rPr>
        <w:t>2.7　三个版本该用哪一个</w:t>
      </w:r>
      <w:bookmarkEnd w:id="51"/>
    </w:p>
    <w:p w14:paraId="51A52D8F">
      <w:pPr>
        <w:spacing w:after="60"/>
        <w:jc w:val="both"/>
      </w:pPr>
      <w:r>
        <w:rPr>
          <w:rFonts w:cs="华文中宋"/>
          <w:color w:val="1C1E21"/>
        </w:rPr>
        <w:t>项目同时存在“模块化版”（main.py + core.py + …）与“历史单文件版”（legacy/financial_calculator.pyw，把计算、界面、绘图全部内联在一个文件里）。</w:t>
      </w:r>
    </w:p>
    <w:p w14:paraId="48D1B8D7">
      <w:pPr>
        <w:keepNext/>
        <w:spacing w:before="120" w:after="50"/>
        <w:jc w:val="center"/>
      </w:pPr>
      <w:r>
        <w:rPr>
          <w:rFonts w:ascii="等线" w:hAnsi="等线" w:eastAsia="等线" w:cs="等线"/>
          <w:color w:val="1C1E21"/>
          <w:sz w:val="18"/>
        </w:rPr>
        <w:t>表 2-10　三种形态的取舍</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176"/>
        <w:gridCol w:w="2351"/>
        <w:gridCol w:w="2137"/>
        <w:gridCol w:w="1817"/>
        <w:gridCol w:w="1817"/>
      </w:tblGrid>
      <w:tr w14:paraId="5F2D377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176" w:type="dxa"/>
            <w:tcBorders>
              <w:bottom w:val="single" w:color="D6DAE0" w:sz="8" w:space="0"/>
            </w:tcBorders>
            <w:shd w:val="clear" w:color="auto" w:fill="F5F7FA"/>
          </w:tcPr>
          <w:p w14:paraId="30ACED8B">
            <w:pPr>
              <w:keepNext/>
              <w:spacing w:before="24" w:after="24"/>
              <w:jc w:val="center"/>
            </w:pPr>
            <w:r>
              <w:rPr>
                <w:rFonts w:ascii="等线" w:hAnsi="等线" w:eastAsia="等线" w:cs="等线"/>
                <w:b/>
                <w:color w:val="1C4A8C"/>
                <w:sz w:val="17"/>
              </w:rPr>
              <w:t>版本</w:t>
            </w:r>
          </w:p>
        </w:tc>
        <w:tc>
          <w:tcPr>
            <w:tcW w:w="2351" w:type="dxa"/>
            <w:tcBorders>
              <w:bottom w:val="single" w:color="D6DAE0" w:sz="8" w:space="0"/>
            </w:tcBorders>
            <w:shd w:val="clear" w:color="auto" w:fill="F5F7FA"/>
          </w:tcPr>
          <w:p w14:paraId="7521B460">
            <w:pPr>
              <w:keepNext/>
              <w:spacing w:before="24" w:after="24"/>
            </w:pPr>
            <w:r>
              <w:rPr>
                <w:rFonts w:ascii="等线" w:hAnsi="等线" w:eastAsia="等线" w:cs="等线"/>
                <w:b/>
                <w:color w:val="1C4A8C"/>
                <w:sz w:val="17"/>
              </w:rPr>
              <w:t>启动方式</w:t>
            </w:r>
          </w:p>
        </w:tc>
        <w:tc>
          <w:tcPr>
            <w:tcW w:w="2137" w:type="dxa"/>
            <w:tcBorders>
              <w:bottom w:val="single" w:color="D6DAE0" w:sz="8" w:space="0"/>
            </w:tcBorders>
            <w:shd w:val="clear" w:color="auto" w:fill="F5F7FA"/>
          </w:tcPr>
          <w:p w14:paraId="2911C0A3">
            <w:pPr>
              <w:keepNext/>
              <w:spacing w:before="24" w:after="24"/>
            </w:pPr>
            <w:r>
              <w:rPr>
                <w:rFonts w:ascii="等线" w:hAnsi="等线" w:eastAsia="等线" w:cs="等线"/>
                <w:b/>
                <w:color w:val="1C4A8C"/>
                <w:sz w:val="17"/>
              </w:rPr>
              <w:t>优点</w:t>
            </w:r>
          </w:p>
        </w:tc>
        <w:tc>
          <w:tcPr>
            <w:tcW w:w="1817" w:type="dxa"/>
            <w:tcBorders>
              <w:bottom w:val="single" w:color="D6DAE0" w:sz="8" w:space="0"/>
            </w:tcBorders>
            <w:shd w:val="clear" w:color="auto" w:fill="F5F7FA"/>
          </w:tcPr>
          <w:p w14:paraId="2917E723">
            <w:pPr>
              <w:keepNext/>
              <w:spacing w:before="24" w:after="24"/>
            </w:pPr>
            <w:r>
              <w:rPr>
                <w:rFonts w:ascii="等线" w:hAnsi="等线" w:eastAsia="等线" w:cs="等线"/>
                <w:b/>
                <w:color w:val="1C4A8C"/>
                <w:sz w:val="17"/>
              </w:rPr>
              <w:t>代价</w:t>
            </w:r>
          </w:p>
        </w:tc>
        <w:tc>
          <w:tcPr>
            <w:tcW w:w="1817" w:type="dxa"/>
            <w:tcBorders>
              <w:bottom w:val="single" w:color="D6DAE0" w:sz="8" w:space="0"/>
            </w:tcBorders>
            <w:shd w:val="clear" w:color="auto" w:fill="F5F7FA"/>
          </w:tcPr>
          <w:p w14:paraId="150AECDB">
            <w:pPr>
              <w:keepNext/>
              <w:spacing w:before="24" w:after="24"/>
            </w:pPr>
            <w:r>
              <w:rPr>
                <w:rFonts w:ascii="等线" w:hAnsi="等线" w:eastAsia="等线" w:cs="等线"/>
                <w:b/>
                <w:color w:val="1C4A8C"/>
                <w:sz w:val="17"/>
              </w:rPr>
              <w:t>建议</w:t>
            </w:r>
          </w:p>
        </w:tc>
      </w:tr>
      <w:tr w14:paraId="27657E3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76" w:type="dxa"/>
          </w:tcPr>
          <w:p w14:paraId="64B4D87E">
            <w:pPr>
              <w:spacing w:before="16" w:after="16"/>
              <w:jc w:val="center"/>
            </w:pPr>
            <w:r>
              <w:rPr>
                <w:rFonts w:ascii="等线" w:hAnsi="等线" w:eastAsia="等线" w:cs="等线"/>
                <w:color w:val="1C1E21"/>
                <w:sz w:val="17"/>
              </w:rPr>
              <w:t>模块化版</w:t>
            </w:r>
          </w:p>
        </w:tc>
        <w:tc>
          <w:tcPr>
            <w:tcW w:w="2351" w:type="dxa"/>
          </w:tcPr>
          <w:p w14:paraId="08E24FF0">
            <w:pPr>
              <w:spacing w:before="16" w:after="16"/>
            </w:pPr>
            <w:r>
              <w:rPr>
                <w:rFonts w:ascii="等线" w:hAnsi="等线" w:eastAsia="等线" w:cs="等线"/>
                <w:color w:val="1C1E21"/>
                <w:sz w:val="17"/>
              </w:rPr>
              <w:t>python main.py / python gui.py</w:t>
            </w:r>
          </w:p>
        </w:tc>
        <w:tc>
          <w:tcPr>
            <w:tcW w:w="2137" w:type="dxa"/>
          </w:tcPr>
          <w:p w14:paraId="6D216ED2">
            <w:pPr>
              <w:spacing w:before="16" w:after="16"/>
            </w:pPr>
            <w:r>
              <w:rPr>
                <w:rFonts w:ascii="等线" w:hAnsi="等线" w:eastAsia="等线" w:cs="等线"/>
                <w:color w:val="1C1E21"/>
                <w:sz w:val="17"/>
              </w:rPr>
              <w:t>结构清晰、便于改代码与定位问题</w:t>
            </w:r>
          </w:p>
        </w:tc>
        <w:tc>
          <w:tcPr>
            <w:tcW w:w="1817" w:type="dxa"/>
          </w:tcPr>
          <w:p w14:paraId="36A556D1">
            <w:pPr>
              <w:spacing w:before="16" w:after="16"/>
            </w:pPr>
            <w:r>
              <w:rPr>
                <w:rFonts w:ascii="等线" w:hAnsi="等线" w:eastAsia="等线" w:cs="等线"/>
                <w:color w:val="1C1E21"/>
                <w:sz w:val="17"/>
              </w:rPr>
              <w:t>文件多，不能只拷一个文件走</w:t>
            </w:r>
          </w:p>
        </w:tc>
        <w:tc>
          <w:tcPr>
            <w:tcW w:w="1817" w:type="dxa"/>
          </w:tcPr>
          <w:p w14:paraId="00005264">
            <w:pPr>
              <w:spacing w:before="16" w:after="16"/>
            </w:pPr>
            <w:r>
              <w:rPr>
                <w:rFonts w:ascii="等线" w:hAnsi="等线" w:eastAsia="等线" w:cs="等线"/>
                <w:color w:val="1C1E21"/>
                <w:sz w:val="17"/>
              </w:rPr>
              <w:t>做作业、要改参数或加功能时用</w:t>
            </w:r>
          </w:p>
        </w:tc>
      </w:tr>
      <w:tr w14:paraId="0B44498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76" w:type="dxa"/>
          </w:tcPr>
          <w:p w14:paraId="7BA83DE0">
            <w:pPr>
              <w:spacing w:before="16" w:after="16"/>
              <w:jc w:val="center"/>
            </w:pPr>
            <w:r>
              <w:rPr>
                <w:rFonts w:ascii="等线" w:hAnsi="等线" w:eastAsia="等线" w:cs="等线"/>
                <w:color w:val="1C1E21"/>
                <w:sz w:val="17"/>
              </w:rPr>
              <w:t>单文件版</w:t>
            </w:r>
          </w:p>
        </w:tc>
        <w:tc>
          <w:tcPr>
            <w:tcW w:w="2351" w:type="dxa"/>
          </w:tcPr>
          <w:p w14:paraId="005ABAF5">
            <w:pPr>
              <w:spacing w:before="16" w:after="16"/>
            </w:pPr>
            <w:r>
              <w:rPr>
                <w:rFonts w:ascii="等线" w:hAnsi="等线" w:eastAsia="等线" w:cs="等线"/>
                <w:color w:val="1C1E21"/>
                <w:sz w:val="17"/>
              </w:rPr>
              <w:t>python legacy/financial_calculator.pyw --demo</w:t>
            </w:r>
          </w:p>
        </w:tc>
        <w:tc>
          <w:tcPr>
            <w:tcW w:w="2137" w:type="dxa"/>
          </w:tcPr>
          <w:p w14:paraId="33C2F0CB">
            <w:pPr>
              <w:spacing w:before="16" w:after="16"/>
            </w:pPr>
            <w:r>
              <w:rPr>
                <w:rFonts w:ascii="等线" w:hAnsi="等线" w:eastAsia="等线" w:cs="等线"/>
                <w:color w:val="1C1E21"/>
                <w:sz w:val="17"/>
              </w:rPr>
              <w:t>一个文件即可运行，方便发给同学</w:t>
            </w:r>
          </w:p>
        </w:tc>
        <w:tc>
          <w:tcPr>
            <w:tcW w:w="1817" w:type="dxa"/>
          </w:tcPr>
          <w:p w14:paraId="589C6088">
            <w:pPr>
              <w:spacing w:before="16" w:after="16"/>
            </w:pPr>
            <w:r>
              <w:rPr>
                <w:rFonts w:ascii="等线" w:hAnsi="等线" w:eastAsia="等线" w:cs="等线"/>
                <w:color w:val="1C1E21"/>
                <w:sz w:val="17"/>
              </w:rPr>
              <w:t>约 3092 行，改一处要找半天；不再跟随新功能演进</w:t>
            </w:r>
          </w:p>
        </w:tc>
        <w:tc>
          <w:tcPr>
            <w:tcW w:w="1817" w:type="dxa"/>
          </w:tcPr>
          <w:p w14:paraId="02301FE5">
            <w:pPr>
              <w:spacing w:before="16" w:after="16"/>
            </w:pPr>
            <w:r>
              <w:rPr>
                <w:rFonts w:ascii="等线" w:hAnsi="等线" w:eastAsia="等线" w:cs="等线"/>
                <w:color w:val="1C1E21"/>
                <w:sz w:val="17"/>
              </w:rPr>
              <w:t>只需要演示与出结果时用</w:t>
            </w:r>
          </w:p>
        </w:tc>
      </w:tr>
      <w:tr w14:paraId="6568493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76" w:type="dxa"/>
          </w:tcPr>
          <w:p w14:paraId="55C61990">
            <w:pPr>
              <w:spacing w:before="16" w:after="16"/>
              <w:jc w:val="center"/>
            </w:pPr>
            <w:r>
              <w:rPr>
                <w:rFonts w:ascii="等线" w:hAnsi="等线" w:eastAsia="等线" w:cs="等线"/>
                <w:color w:val="1C1E21"/>
                <w:sz w:val="17"/>
              </w:rPr>
              <w:t>启动器</w:t>
            </w:r>
          </w:p>
        </w:tc>
        <w:tc>
          <w:tcPr>
            <w:tcW w:w="2351" w:type="dxa"/>
          </w:tcPr>
          <w:p w14:paraId="2BCF7F66">
            <w:pPr>
              <w:spacing w:before="16" w:after="16"/>
            </w:pPr>
            <w:r>
              <w:rPr>
                <w:rFonts w:ascii="等线" w:hAnsi="等线" w:eastAsia="等线" w:cs="等线"/>
                <w:color w:val="1C1E21"/>
                <w:sz w:val="17"/>
              </w:rPr>
              <w:t>双击 financial_calculator_gui.pyw</w:t>
            </w:r>
          </w:p>
        </w:tc>
        <w:tc>
          <w:tcPr>
            <w:tcW w:w="2137" w:type="dxa"/>
          </w:tcPr>
          <w:p w14:paraId="52572B4B">
            <w:pPr>
              <w:spacing w:before="16" w:after="16"/>
            </w:pPr>
            <w:r>
              <w:rPr>
                <w:rFonts w:ascii="等线" w:hAnsi="等线" w:eastAsia="等线" w:cs="等线"/>
                <w:color w:val="1C1E21"/>
                <w:sz w:val="17"/>
              </w:rPr>
              <w:t>无控制台黑框，体验接近桌面软件</w:t>
            </w:r>
          </w:p>
        </w:tc>
        <w:tc>
          <w:tcPr>
            <w:tcW w:w="1817" w:type="dxa"/>
          </w:tcPr>
          <w:p w14:paraId="7524C1C5">
            <w:pPr>
              <w:spacing w:before="16" w:after="16"/>
            </w:pPr>
            <w:r>
              <w:rPr>
                <w:rFonts w:ascii="等线" w:hAnsi="等线" w:eastAsia="等线" w:cs="等线"/>
                <w:color w:val="1C1E21"/>
                <w:sz w:val="17"/>
              </w:rPr>
              <w:t>出错时屏幕上看不到报错（已写入启动日志）</w:t>
            </w:r>
          </w:p>
        </w:tc>
        <w:tc>
          <w:tcPr>
            <w:tcW w:w="1817" w:type="dxa"/>
          </w:tcPr>
          <w:p w14:paraId="1E2AA77E">
            <w:pPr>
              <w:spacing w:before="16" w:after="16"/>
            </w:pPr>
            <w:r>
              <w:rPr>
                <w:rFonts w:ascii="等线" w:hAnsi="等线" w:eastAsia="等线" w:cs="等线"/>
                <w:color w:val="1C1E21"/>
                <w:sz w:val="17"/>
              </w:rPr>
              <w:t>课堂演示</w:t>
            </w:r>
          </w:p>
        </w:tc>
      </w:tr>
    </w:tbl>
    <w:p w14:paraId="6CCE9966">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43EE1542">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4CDFE201">
            <w:pPr>
              <w:spacing w:before="40" w:after="40"/>
            </w:pPr>
            <w:r>
              <w:rPr>
                <w:rFonts w:ascii="微软雅黑" w:hAnsi="微软雅黑" w:eastAsia="微软雅黑" w:cs="微软雅黑"/>
                <w:b/>
                <w:color w:val="1C4A8C"/>
                <w:sz w:val="19"/>
              </w:rPr>
              <w:t>说明　</w:t>
            </w:r>
            <w:r>
              <w:rPr>
                <w:rFonts w:cs="华文中宋"/>
                <w:color w:val="1C1E21"/>
                <w:sz w:val="19"/>
              </w:rPr>
              <w:t>legacy/README.md 说得很明白：这个目录“仅供对照，不再维护”。拿它交作业前要想清楚：单文件版里</w:t>
            </w:r>
            <w:r>
              <w:rPr>
                <w:rFonts w:ascii="微软雅黑" w:hAnsi="微软雅黑" w:eastAsia="微软雅黑" w:cs="微软雅黑"/>
                <w:b/>
                <w:color w:val="1C1E21"/>
                <w:sz w:val="19"/>
              </w:rPr>
              <w:t>没有场景 7</w:t>
            </w:r>
            <w:r>
              <w:rPr>
                <w:rFonts w:cs="华文中宋"/>
                <w:color w:val="1C1E21"/>
                <w:sz w:val="19"/>
              </w:rPr>
              <w:t>，也没有半年付息与筹资费率，两边算出来的结果可能不一致。本手册的所有实测数值一律以模块化版为准。</w:t>
            </w:r>
          </w:p>
        </w:tc>
      </w:tr>
    </w:tbl>
    <w:p w14:paraId="1FB2571A">
      <w:pPr>
        <w:spacing w:after="40"/>
      </w:pPr>
    </w:p>
    <w:p w14:paraId="17C436EC">
      <w:pPr>
        <w:pStyle w:val="4"/>
      </w:pPr>
      <w:bookmarkStart w:id="52" w:name="_Toc241150030"/>
      <w:r>
        <w:rPr>
          <w:rFonts w:ascii="微软雅黑" w:hAnsi="微软雅黑" w:eastAsia="微软雅黑" w:cs="微软雅黑"/>
          <w:b w:val="0"/>
          <w:sz w:val="30"/>
        </w:rPr>
        <w:t>2.8　十张产物图怎么读</w:t>
      </w:r>
      <w:bookmarkEnd w:id="52"/>
    </w:p>
    <w:p w14:paraId="5D7BB13B">
      <w:pPr>
        <w:spacing w:after="60"/>
        <w:jc w:val="both"/>
      </w:pPr>
      <w:r>
        <w:rPr>
          <w:rFonts w:cs="华文中宋"/>
          <w:color w:val="1C1E21"/>
        </w:rPr>
        <w:t>--demo 一共会留下 10 张 PNG：8 张由 visualize.py 画的图表，加 2 张界面截图。下面先把全部 10 张列清楚（08 与 11 已在 2.5.6 / 2.5.7 展示，两张界面图在 2.6 展示），再逐张说读图要点。所有图都保存在产物目录，分辨率由代码统一设置，可直接插入 Word。</w:t>
      </w:r>
    </w:p>
    <w:p w14:paraId="6D4B18CB">
      <w:pPr>
        <w:keepNext/>
        <w:spacing w:before="120" w:after="50"/>
        <w:jc w:val="center"/>
      </w:pPr>
      <w:r>
        <w:rPr>
          <w:rFonts w:ascii="等线" w:hAnsi="等线" w:eastAsia="等线" w:cs="等线"/>
          <w:color w:val="1C1E21"/>
          <w:sz w:val="18"/>
        </w:rPr>
        <w:t>表 2-11　十张产物图的用途与引用位置</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637"/>
        <w:gridCol w:w="3469"/>
        <w:gridCol w:w="3192"/>
      </w:tblGrid>
      <w:tr w14:paraId="2D08C05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637" w:type="dxa"/>
            <w:tcBorders>
              <w:bottom w:val="single" w:color="D6DAE0" w:sz="8" w:space="0"/>
            </w:tcBorders>
            <w:shd w:val="clear" w:color="auto" w:fill="F5F7FA"/>
          </w:tcPr>
          <w:p w14:paraId="75032751">
            <w:pPr>
              <w:keepNext/>
              <w:spacing w:before="24" w:after="24"/>
            </w:pPr>
            <w:r>
              <w:rPr>
                <w:rFonts w:ascii="等线" w:hAnsi="等线" w:eastAsia="等线" w:cs="等线"/>
                <w:b/>
                <w:color w:val="1C4A8C"/>
                <w:sz w:val="17"/>
              </w:rPr>
              <w:t>文件</w:t>
            </w:r>
          </w:p>
        </w:tc>
        <w:tc>
          <w:tcPr>
            <w:tcW w:w="3469" w:type="dxa"/>
            <w:tcBorders>
              <w:bottom w:val="single" w:color="D6DAE0" w:sz="8" w:space="0"/>
            </w:tcBorders>
            <w:shd w:val="clear" w:color="auto" w:fill="F5F7FA"/>
          </w:tcPr>
          <w:p w14:paraId="15084D22">
            <w:pPr>
              <w:keepNext/>
              <w:spacing w:before="24" w:after="24"/>
            </w:pPr>
            <w:r>
              <w:rPr>
                <w:rFonts w:ascii="等线" w:hAnsi="等线" w:eastAsia="等线" w:cs="等线"/>
                <w:b/>
                <w:color w:val="1C4A8C"/>
                <w:sz w:val="17"/>
              </w:rPr>
              <w:t>画什么</w:t>
            </w:r>
          </w:p>
        </w:tc>
        <w:tc>
          <w:tcPr>
            <w:tcW w:w="3192" w:type="dxa"/>
            <w:tcBorders>
              <w:bottom w:val="single" w:color="D6DAE0" w:sz="8" w:space="0"/>
            </w:tcBorders>
            <w:shd w:val="clear" w:color="auto" w:fill="F5F7FA"/>
          </w:tcPr>
          <w:p w14:paraId="7A83CAD1">
            <w:pPr>
              <w:keepNext/>
              <w:spacing w:before="24" w:after="24"/>
            </w:pPr>
            <w:r>
              <w:rPr>
                <w:rFonts w:ascii="等线" w:hAnsi="等线" w:eastAsia="等线" w:cs="等线"/>
                <w:b/>
                <w:color w:val="1C4A8C"/>
                <w:sz w:val="17"/>
              </w:rPr>
              <w:t>报告里配哪句话</w:t>
            </w:r>
          </w:p>
        </w:tc>
      </w:tr>
      <w:tr w14:paraId="508A663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43C7B2BB">
            <w:pPr>
              <w:spacing w:before="16" w:after="16"/>
            </w:pPr>
            <w:r>
              <w:rPr>
                <w:rFonts w:ascii="等线" w:hAnsi="等线" w:eastAsia="等线" w:cs="等线"/>
                <w:color w:val="1C1E21"/>
                <w:sz w:val="17"/>
              </w:rPr>
              <w:t>01_复利增长曲线.png</w:t>
            </w:r>
          </w:p>
        </w:tc>
        <w:tc>
          <w:tcPr>
            <w:tcW w:w="3469" w:type="dxa"/>
          </w:tcPr>
          <w:p w14:paraId="5F2083B4">
            <w:pPr>
              <w:spacing w:before="16" w:after="16"/>
            </w:pPr>
            <w:r>
              <w:rPr>
                <w:rFonts w:ascii="等线" w:hAnsi="等线" w:eastAsia="等线" w:cs="等线"/>
                <w:color w:val="1C1E21"/>
                <w:sz w:val="17"/>
              </w:rPr>
              <w:t>不同利率下终值随年数的发散</w:t>
            </w:r>
          </w:p>
        </w:tc>
        <w:tc>
          <w:tcPr>
            <w:tcW w:w="3192" w:type="dxa"/>
          </w:tcPr>
          <w:p w14:paraId="7D696D13">
            <w:pPr>
              <w:spacing w:before="16" w:after="16"/>
            </w:pPr>
            <w:r>
              <w:rPr>
                <w:rFonts w:ascii="等线" w:hAnsi="等线" w:eastAsia="等线" w:cs="等线"/>
                <w:color w:val="1C1E21"/>
                <w:sz w:val="17"/>
              </w:rPr>
              <w:t>时间 × 利率的乘积效应，长期资金必须复利</w:t>
            </w:r>
          </w:p>
        </w:tc>
      </w:tr>
      <w:tr w14:paraId="503E902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687F3C0B">
            <w:pPr>
              <w:spacing w:before="16" w:after="16"/>
            </w:pPr>
            <w:r>
              <w:rPr>
                <w:rFonts w:ascii="等线" w:hAnsi="等线" w:eastAsia="等线" w:cs="等线"/>
                <w:color w:val="1C1E21"/>
                <w:sz w:val="17"/>
              </w:rPr>
              <w:t>02_年金现金流时间轴.png</w:t>
            </w:r>
          </w:p>
        </w:tc>
        <w:tc>
          <w:tcPr>
            <w:tcW w:w="3469" w:type="dxa"/>
          </w:tcPr>
          <w:p w14:paraId="742F4E74">
            <w:pPr>
              <w:spacing w:before="16" w:after="16"/>
            </w:pPr>
            <w:r>
              <w:rPr>
                <w:rFonts w:ascii="等线" w:hAnsi="等线" w:eastAsia="等线" w:cs="等线"/>
                <w:color w:val="1C1E21"/>
                <w:sz w:val="17"/>
              </w:rPr>
              <w:t>普通年金与预付年金的收付时点差异</w:t>
            </w:r>
          </w:p>
        </w:tc>
        <w:tc>
          <w:tcPr>
            <w:tcW w:w="3192" w:type="dxa"/>
          </w:tcPr>
          <w:p w14:paraId="55E1BDE3">
            <w:pPr>
              <w:spacing w:before="16" w:after="16"/>
            </w:pPr>
            <w:r>
              <w:rPr>
                <w:rFonts w:ascii="等线" w:hAnsi="等线" w:eastAsia="等线" w:cs="等线"/>
                <w:color w:val="1C1E21"/>
                <w:sz w:val="17"/>
              </w:rPr>
              <w:t>差一期就是差一个 (1+r)</w:t>
            </w:r>
          </w:p>
        </w:tc>
      </w:tr>
      <w:tr w14:paraId="3AB46CE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0B2CBDC0">
            <w:pPr>
              <w:spacing w:before="16" w:after="16"/>
            </w:pPr>
            <w:r>
              <w:rPr>
                <w:rFonts w:ascii="等线" w:hAnsi="等线" w:eastAsia="等线" w:cs="等线"/>
                <w:color w:val="1C1E21"/>
                <w:sz w:val="17"/>
              </w:rPr>
              <w:t>03_债权资本成本曲线.png</w:t>
            </w:r>
          </w:p>
        </w:tc>
        <w:tc>
          <w:tcPr>
            <w:tcW w:w="3469" w:type="dxa"/>
          </w:tcPr>
          <w:p w14:paraId="4E782E37">
            <w:pPr>
              <w:spacing w:before="16" w:after="16"/>
            </w:pPr>
            <w:r>
              <w:rPr>
                <w:rFonts w:ascii="等线" w:hAnsi="等线" w:eastAsia="等线" w:cs="等线"/>
                <w:color w:val="1C1E21"/>
                <w:sz w:val="17"/>
              </w:rPr>
              <w:t>发行价变动对税前 / 税后成本的影响</w:t>
            </w:r>
          </w:p>
        </w:tc>
        <w:tc>
          <w:tcPr>
            <w:tcW w:w="3192" w:type="dxa"/>
          </w:tcPr>
          <w:p w14:paraId="7391C80C">
            <w:pPr>
              <w:spacing w:before="16" w:after="16"/>
            </w:pPr>
            <w:r>
              <w:rPr>
                <w:rFonts w:ascii="等线" w:hAnsi="等线" w:eastAsia="等线" w:cs="等线"/>
                <w:color w:val="1C1E21"/>
                <w:sz w:val="17"/>
              </w:rPr>
              <w:t>两条线的垂直距离就是税盾</w:t>
            </w:r>
          </w:p>
        </w:tc>
      </w:tr>
      <w:tr w14:paraId="61C3E8E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36C35740">
            <w:pPr>
              <w:spacing w:before="16" w:after="16"/>
            </w:pPr>
            <w:r>
              <w:rPr>
                <w:rFonts w:ascii="等线" w:hAnsi="等线" w:eastAsia="等线" w:cs="等线"/>
                <w:color w:val="1C1E21"/>
                <w:sz w:val="17"/>
              </w:rPr>
              <w:t>04_WACC结构分解.png</w:t>
            </w:r>
          </w:p>
        </w:tc>
        <w:tc>
          <w:tcPr>
            <w:tcW w:w="3469" w:type="dxa"/>
          </w:tcPr>
          <w:p w14:paraId="7EF710F5">
            <w:pPr>
              <w:spacing w:before="16" w:after="16"/>
            </w:pPr>
            <w:r>
              <w:rPr>
                <w:rFonts w:ascii="等线" w:hAnsi="等线" w:eastAsia="等线" w:cs="等线"/>
                <w:color w:val="1C1E21"/>
                <w:sz w:val="17"/>
              </w:rPr>
              <w:t>股权与债务对 WACC 的贡献分解</w:t>
            </w:r>
          </w:p>
        </w:tc>
        <w:tc>
          <w:tcPr>
            <w:tcW w:w="3192" w:type="dxa"/>
          </w:tcPr>
          <w:p w14:paraId="6752779E">
            <w:pPr>
              <w:spacing w:before="16" w:after="16"/>
            </w:pPr>
            <w:r>
              <w:rPr>
                <w:rFonts w:ascii="等线" w:hAnsi="等线" w:eastAsia="等线" w:cs="等线"/>
                <w:color w:val="1C1E21"/>
                <w:sz w:val="17"/>
              </w:rPr>
              <w:t>先说清综合成本由哪几块构成</w:t>
            </w:r>
          </w:p>
        </w:tc>
      </w:tr>
      <w:tr w14:paraId="2E9E87E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33CAAD1A">
            <w:pPr>
              <w:spacing w:before="16" w:after="16"/>
            </w:pPr>
            <w:r>
              <w:rPr>
                <w:rFonts w:ascii="等线" w:hAnsi="等线" w:eastAsia="等线" w:cs="等线"/>
                <w:color w:val="1C1E21"/>
                <w:sz w:val="17"/>
              </w:rPr>
              <w:t>05_WACC敏感性分析.png</w:t>
            </w:r>
          </w:p>
        </w:tc>
        <w:tc>
          <w:tcPr>
            <w:tcW w:w="3469" w:type="dxa"/>
          </w:tcPr>
          <w:p w14:paraId="015F875B">
            <w:pPr>
              <w:spacing w:before="16" w:after="16"/>
            </w:pPr>
            <w:r>
              <w:rPr>
                <w:rFonts w:ascii="等线" w:hAnsi="等线" w:eastAsia="等线" w:cs="等线"/>
                <w:color w:val="1C1E21"/>
                <w:sz w:val="17"/>
              </w:rPr>
              <w:t>折现参数变动对综合成本的影响</w:t>
            </w:r>
          </w:p>
        </w:tc>
        <w:tc>
          <w:tcPr>
            <w:tcW w:w="3192" w:type="dxa"/>
          </w:tcPr>
          <w:p w14:paraId="48D8576B">
            <w:pPr>
              <w:spacing w:before="16" w:after="16"/>
            </w:pPr>
            <w:r>
              <w:rPr>
                <w:rFonts w:ascii="等线" w:hAnsi="等线" w:eastAsia="等线" w:cs="等线"/>
                <w:color w:val="1C1E21"/>
                <w:sz w:val="17"/>
              </w:rPr>
              <w:t>再说清结论对参数有多敏感</w:t>
            </w:r>
          </w:p>
        </w:tc>
      </w:tr>
      <w:tr w14:paraId="141B837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12D07AAB">
            <w:pPr>
              <w:spacing w:before="16" w:after="16"/>
            </w:pPr>
            <w:r>
              <w:rPr>
                <w:rFonts w:ascii="等线" w:hAnsi="等线" w:eastAsia="等线" w:cs="等线"/>
                <w:color w:val="1C1E21"/>
                <w:sz w:val="17"/>
              </w:rPr>
              <w:t>06_资本结构优化对比.png</w:t>
            </w:r>
          </w:p>
        </w:tc>
        <w:tc>
          <w:tcPr>
            <w:tcW w:w="3469" w:type="dxa"/>
          </w:tcPr>
          <w:p w14:paraId="62FEAC1D">
            <w:pPr>
              <w:spacing w:before="16" w:after="16"/>
            </w:pPr>
            <w:r>
              <w:rPr>
                <w:rFonts w:ascii="等线" w:hAnsi="等线" w:eastAsia="等线" w:cs="等线"/>
                <w:color w:val="1C1E21"/>
                <w:sz w:val="17"/>
              </w:rPr>
              <w:t>不同负债比重下的 WACC 曲线</w:t>
            </w:r>
          </w:p>
        </w:tc>
        <w:tc>
          <w:tcPr>
            <w:tcW w:w="3192" w:type="dxa"/>
          </w:tcPr>
          <w:p w14:paraId="5F1DC500">
            <w:pPr>
              <w:spacing w:before="16" w:after="16"/>
            </w:pPr>
            <w:r>
              <w:rPr>
                <w:rFonts w:ascii="等线" w:hAnsi="等线" w:eastAsia="等线" w:cs="等线"/>
                <w:color w:val="1C1E21"/>
                <w:sz w:val="17"/>
              </w:rPr>
              <w:t>最后说清结构可优化</w:t>
            </w:r>
          </w:p>
        </w:tc>
      </w:tr>
      <w:tr w14:paraId="05CD917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7E90413A">
            <w:pPr>
              <w:spacing w:before="16" w:after="16"/>
            </w:pPr>
            <w:r>
              <w:rPr>
                <w:rFonts w:ascii="等线" w:hAnsi="等线" w:eastAsia="等线" w:cs="等线"/>
                <w:color w:val="1C1E21"/>
                <w:sz w:val="17"/>
              </w:rPr>
              <w:t>08_还款结构.png</w:t>
            </w:r>
          </w:p>
        </w:tc>
        <w:tc>
          <w:tcPr>
            <w:tcW w:w="3469" w:type="dxa"/>
          </w:tcPr>
          <w:p w14:paraId="7F2340B5">
            <w:pPr>
              <w:spacing w:before="16" w:after="16"/>
            </w:pPr>
            <w:r>
              <w:rPr>
                <w:rFonts w:ascii="等线" w:hAnsi="等线" w:eastAsia="等线" w:cs="等线"/>
                <w:color w:val="1C1E21"/>
                <w:sz w:val="17"/>
              </w:rPr>
              <w:t>利息与本金构成随时间变化的堆叠图</w:t>
            </w:r>
          </w:p>
        </w:tc>
        <w:tc>
          <w:tcPr>
            <w:tcW w:w="3192" w:type="dxa"/>
          </w:tcPr>
          <w:p w14:paraId="06765CAA">
            <w:pPr>
              <w:spacing w:before="16" w:after="16"/>
            </w:pPr>
            <w:r>
              <w:rPr>
                <w:rFonts w:ascii="等线" w:hAnsi="等线" w:eastAsia="等线" w:cs="等线"/>
                <w:color w:val="1C1E21"/>
                <w:sz w:val="17"/>
              </w:rPr>
              <w:t>等额本息“前期还息、后期还本”</w:t>
            </w:r>
          </w:p>
        </w:tc>
      </w:tr>
      <w:tr w14:paraId="49FE0E4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3A5171EB">
            <w:pPr>
              <w:spacing w:before="16" w:after="16"/>
            </w:pPr>
            <w:r>
              <w:rPr>
                <w:rFonts w:ascii="等线" w:hAnsi="等线" w:eastAsia="等线" w:cs="等线"/>
                <w:color w:val="1C1E21"/>
                <w:sz w:val="17"/>
              </w:rPr>
              <w:t>11_自定义现金流序列.png</w:t>
            </w:r>
          </w:p>
        </w:tc>
        <w:tc>
          <w:tcPr>
            <w:tcW w:w="3469" w:type="dxa"/>
          </w:tcPr>
          <w:p w14:paraId="618C245A">
            <w:pPr>
              <w:spacing w:before="16" w:after="16"/>
            </w:pPr>
            <w:r>
              <w:rPr>
                <w:rFonts w:ascii="等线" w:hAnsi="等线" w:eastAsia="等线" w:cs="等线"/>
                <w:color w:val="1C1E21"/>
                <w:sz w:val="17"/>
              </w:rPr>
              <w:t>各期收付与两条计算路径</w:t>
            </w:r>
          </w:p>
        </w:tc>
        <w:tc>
          <w:tcPr>
            <w:tcW w:w="3192" w:type="dxa"/>
          </w:tcPr>
          <w:p w14:paraId="585B84AF">
            <w:pPr>
              <w:spacing w:before="16" w:after="16"/>
            </w:pPr>
            <w:r>
              <w:rPr>
                <w:rFonts w:ascii="等线" w:hAnsi="等线" w:eastAsia="等线" w:cs="等线"/>
                <w:color w:val="1C1E21"/>
                <w:sz w:val="17"/>
              </w:rPr>
              <w:t>双引擎互验，见 2.5.7 节</w:t>
            </w:r>
          </w:p>
        </w:tc>
      </w:tr>
      <w:tr w14:paraId="31C1683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3277B348">
            <w:pPr>
              <w:spacing w:before="16" w:after="16"/>
            </w:pPr>
            <w:r>
              <w:rPr>
                <w:rFonts w:ascii="等线" w:hAnsi="等线" w:eastAsia="等线" w:cs="等线"/>
                <w:color w:val="1C1E21"/>
                <w:sz w:val="17"/>
              </w:rPr>
              <w:t>gui_总览页.png</w:t>
            </w:r>
          </w:p>
        </w:tc>
        <w:tc>
          <w:tcPr>
            <w:tcW w:w="3469" w:type="dxa"/>
          </w:tcPr>
          <w:p w14:paraId="3525AF0B">
            <w:pPr>
              <w:spacing w:before="16" w:after="16"/>
            </w:pPr>
            <w:r>
              <w:rPr>
                <w:rFonts w:ascii="等线" w:hAnsi="等线" w:eastAsia="等线" w:cs="等线"/>
                <w:color w:val="1C1E21"/>
                <w:sz w:val="17"/>
              </w:rPr>
              <w:t>界面总览与四个统计卡</w:t>
            </w:r>
          </w:p>
        </w:tc>
        <w:tc>
          <w:tcPr>
            <w:tcW w:w="3192" w:type="dxa"/>
          </w:tcPr>
          <w:p w14:paraId="01B90354">
            <w:pPr>
              <w:spacing w:before="16" w:after="16"/>
            </w:pPr>
            <w:r>
              <w:rPr>
                <w:rFonts w:ascii="等线" w:hAnsi="等线" w:eastAsia="等线" w:cs="等线"/>
                <w:color w:val="1C1E21"/>
                <w:sz w:val="17"/>
              </w:rPr>
              <w:t>证明“同一内核、两种入口”</w:t>
            </w:r>
          </w:p>
        </w:tc>
      </w:tr>
      <w:tr w14:paraId="36BC6FE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63C6B588">
            <w:pPr>
              <w:spacing w:before="16" w:after="16"/>
            </w:pPr>
            <w:r>
              <w:rPr>
                <w:rFonts w:ascii="等线" w:hAnsi="等线" w:eastAsia="等线" w:cs="等线"/>
                <w:color w:val="1C1E21"/>
                <w:sz w:val="17"/>
              </w:rPr>
              <w:t>gui_场景页预览.png</w:t>
            </w:r>
          </w:p>
        </w:tc>
        <w:tc>
          <w:tcPr>
            <w:tcW w:w="3469" w:type="dxa"/>
          </w:tcPr>
          <w:p w14:paraId="592F06CF">
            <w:pPr>
              <w:spacing w:before="16" w:after="16"/>
            </w:pPr>
            <w:r>
              <w:rPr>
                <w:rFonts w:ascii="等线" w:hAnsi="等线" w:eastAsia="等线" w:cs="等线"/>
                <w:color w:val="1C1E21"/>
                <w:sz w:val="17"/>
              </w:rPr>
              <w:t>场景页三栏布局</w:t>
            </w:r>
          </w:p>
        </w:tc>
        <w:tc>
          <w:tcPr>
            <w:tcW w:w="3192" w:type="dxa"/>
          </w:tcPr>
          <w:p w14:paraId="7C251C52">
            <w:pPr>
              <w:spacing w:before="16" w:after="16"/>
            </w:pPr>
            <w:r>
              <w:rPr>
                <w:rFonts w:ascii="等线" w:hAnsi="等线" w:eastAsia="等线" w:cs="等线"/>
                <w:color w:val="1C1E21"/>
                <w:sz w:val="17"/>
              </w:rPr>
              <w:t>展示参数表单与结果区的对应关系</w:t>
            </w:r>
          </w:p>
        </w:tc>
      </w:tr>
    </w:tbl>
    <w:p w14:paraId="761E8D91">
      <w:pPr>
        <w:spacing w:before="40" w:after="100"/>
        <w:jc w:val="center"/>
      </w:pPr>
      <w:r>
        <w:rPr>
          <w:rFonts w:ascii="等线" w:hAnsi="等线" w:eastAsia="等线" w:cs="等线"/>
          <w:color w:val="626870"/>
          <w:sz w:val="16"/>
        </w:rPr>
        <w:t>文件名中的编号不连续（没有 07、09、10 号 PNG），因为 07 / 09 / 10 是 Excel 产物，不是图。</w:t>
      </w:r>
    </w:p>
    <w:p w14:paraId="0D29F5E8">
      <w:pPr>
        <w:keepNext/>
        <w:spacing w:before="80"/>
        <w:jc w:val="center"/>
      </w:pPr>
      <w:r>
        <w:drawing>
          <wp:inline distT="0" distB="0" distL="0" distR="0">
            <wp:extent cx="5431155" cy="26073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0"/>
                    <a:stretch>
                      <a:fillRect/>
                    </a:stretch>
                  </pic:blipFill>
                  <pic:spPr>
                    <a:xfrm>
                      <a:off x="0" y="0"/>
                      <a:ext cx="5431680" cy="2607454"/>
                    </a:xfrm>
                    <a:prstGeom prst="rect">
                      <a:avLst/>
                    </a:prstGeom>
                  </pic:spPr>
                </pic:pic>
              </a:graphicData>
            </a:graphic>
          </wp:inline>
        </w:drawing>
      </w:r>
    </w:p>
    <w:p w14:paraId="1DCB6D12">
      <w:pPr>
        <w:spacing w:before="50" w:after="140"/>
        <w:jc w:val="center"/>
      </w:pPr>
      <w:r>
        <w:rPr>
          <w:rFonts w:ascii="等线" w:hAnsi="等线" w:eastAsia="等线" w:cs="等线"/>
          <w:color w:val="60666E"/>
          <w:sz w:val="17"/>
        </w:rPr>
        <w:t>图 2-9　01_复利增长曲线：不同利率下终值随年数的发散</w:t>
      </w:r>
    </w:p>
    <w:p w14:paraId="20241053">
      <w:pPr>
        <w:spacing w:after="140"/>
        <w:jc w:val="center"/>
      </w:pPr>
      <w:r>
        <w:rPr>
          <w:rFonts w:ascii="等线" w:hAnsi="等线" w:eastAsia="等线" w:cs="等线"/>
          <w:color w:val="8A9099"/>
          <w:sz w:val="16"/>
        </w:rPr>
        <w:t>来源：项目一 docs/figures/01_复利增长曲线.png</w:t>
      </w:r>
    </w:p>
    <w:p w14:paraId="22931041">
      <w:pPr>
        <w:spacing w:after="60"/>
        <w:jc w:val="both"/>
      </w:pPr>
      <w:r>
        <w:rPr>
          <w:rFonts w:cs="华文中宋"/>
          <w:color w:val="1C1E21"/>
        </w:rPr>
        <w:t>读图要点：三条曲线的间距随年数拉大，直观说明“时间 × 利率”的乘积效应；报告里可用它引出“为什么长期资金成本必须复利计算”。</w:t>
      </w:r>
    </w:p>
    <w:p w14:paraId="7EE347C1">
      <w:pPr>
        <w:keepNext/>
        <w:spacing w:before="80"/>
        <w:jc w:val="center"/>
      </w:pPr>
      <w:r>
        <w:drawing>
          <wp:inline distT="0" distB="0" distL="0" distR="0">
            <wp:extent cx="5431155" cy="30308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1"/>
                    <a:stretch>
                      <a:fillRect/>
                    </a:stretch>
                  </pic:blipFill>
                  <pic:spPr>
                    <a:xfrm>
                      <a:off x="0" y="0"/>
                      <a:ext cx="5431680" cy="3031413"/>
                    </a:xfrm>
                    <a:prstGeom prst="rect">
                      <a:avLst/>
                    </a:prstGeom>
                  </pic:spPr>
                </pic:pic>
              </a:graphicData>
            </a:graphic>
          </wp:inline>
        </w:drawing>
      </w:r>
    </w:p>
    <w:p w14:paraId="7044B584">
      <w:pPr>
        <w:spacing w:before="50" w:after="140"/>
        <w:jc w:val="center"/>
      </w:pPr>
      <w:r>
        <w:rPr>
          <w:rFonts w:ascii="等线" w:hAnsi="等线" w:eastAsia="等线" w:cs="等线"/>
          <w:color w:val="60666E"/>
          <w:sz w:val="17"/>
        </w:rPr>
        <w:t>图 2-10　02_年金现金流时间轴：普通年金与预付年金的收付时点差异</w:t>
      </w:r>
    </w:p>
    <w:p w14:paraId="16F47347">
      <w:pPr>
        <w:spacing w:after="140"/>
        <w:jc w:val="center"/>
      </w:pPr>
      <w:r>
        <w:rPr>
          <w:rFonts w:ascii="等线" w:hAnsi="等线" w:eastAsia="等线" w:cs="等线"/>
          <w:color w:val="8A9099"/>
          <w:sz w:val="16"/>
        </w:rPr>
        <w:t>来源：项目一 docs/figures/02_年金现金流时间轴.png</w:t>
      </w:r>
    </w:p>
    <w:p w14:paraId="3AF73B0B">
      <w:pPr>
        <w:keepNext/>
        <w:spacing w:before="80"/>
        <w:jc w:val="center"/>
      </w:pPr>
      <w:r>
        <w:drawing>
          <wp:inline distT="0" distB="0" distL="0" distR="0">
            <wp:extent cx="5431155" cy="27603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2"/>
                    <a:stretch>
                      <a:fillRect/>
                    </a:stretch>
                  </pic:blipFill>
                  <pic:spPr>
                    <a:xfrm>
                      <a:off x="0" y="0"/>
                      <a:ext cx="5431680" cy="2760475"/>
                    </a:xfrm>
                    <a:prstGeom prst="rect">
                      <a:avLst/>
                    </a:prstGeom>
                  </pic:spPr>
                </pic:pic>
              </a:graphicData>
            </a:graphic>
          </wp:inline>
        </w:drawing>
      </w:r>
    </w:p>
    <w:p w14:paraId="39A0DD14">
      <w:pPr>
        <w:spacing w:before="50" w:after="140"/>
        <w:jc w:val="center"/>
      </w:pPr>
      <w:r>
        <w:rPr>
          <w:rFonts w:ascii="等线" w:hAnsi="等线" w:eastAsia="等线" w:cs="等线"/>
          <w:color w:val="60666E"/>
          <w:sz w:val="17"/>
        </w:rPr>
        <w:t>图 2-11　03_债权资本成本曲线：发行价变动对税前/税后成本的影响</w:t>
      </w:r>
    </w:p>
    <w:p w14:paraId="6B4E1810">
      <w:pPr>
        <w:spacing w:after="140"/>
        <w:jc w:val="center"/>
      </w:pPr>
      <w:r>
        <w:rPr>
          <w:rFonts w:ascii="等线" w:hAnsi="等线" w:eastAsia="等线" w:cs="等线"/>
          <w:color w:val="8A9099"/>
          <w:sz w:val="16"/>
        </w:rPr>
        <w:t>来源：项目一 docs/figures/03_债权资本成本曲线.png</w:t>
      </w:r>
    </w:p>
    <w:p w14:paraId="2DFE08D0">
      <w:pPr>
        <w:spacing w:after="60"/>
        <w:jc w:val="both"/>
      </w:pPr>
      <w:r>
        <w:rPr>
          <w:rFonts w:cs="华文中宋"/>
          <w:color w:val="1C1E21"/>
        </w:rPr>
        <w:t>两条线之间的垂直距离就是税盾，随税率固定而近似平行；折价幅度越大（发行价越低），实际资本成本越高。</w:t>
      </w:r>
    </w:p>
    <w:p w14:paraId="05A4D5BA">
      <w:pPr>
        <w:keepNext/>
        <w:spacing w:before="80"/>
        <w:jc w:val="center"/>
      </w:pPr>
      <w:r>
        <w:drawing>
          <wp:inline distT="0" distB="0" distL="0" distR="0">
            <wp:extent cx="5431155" cy="20637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3"/>
                    <a:stretch>
                      <a:fillRect/>
                    </a:stretch>
                  </pic:blipFill>
                  <pic:spPr>
                    <a:xfrm>
                      <a:off x="0" y="0"/>
                      <a:ext cx="5431680" cy="2064038"/>
                    </a:xfrm>
                    <a:prstGeom prst="rect">
                      <a:avLst/>
                    </a:prstGeom>
                  </pic:spPr>
                </pic:pic>
              </a:graphicData>
            </a:graphic>
          </wp:inline>
        </w:drawing>
      </w:r>
    </w:p>
    <w:p w14:paraId="1FA802F6">
      <w:pPr>
        <w:spacing w:before="50" w:after="140"/>
        <w:jc w:val="center"/>
      </w:pPr>
      <w:r>
        <w:rPr>
          <w:rFonts w:ascii="等线" w:hAnsi="等线" w:eastAsia="等线" w:cs="等线"/>
          <w:color w:val="60666E"/>
          <w:sz w:val="17"/>
        </w:rPr>
        <w:t>图 2-12　04_WACC 结构分解：股权与债务对 WACC 的贡献</w:t>
      </w:r>
    </w:p>
    <w:p w14:paraId="0B86484D">
      <w:pPr>
        <w:spacing w:after="140"/>
        <w:jc w:val="center"/>
      </w:pPr>
      <w:r>
        <w:rPr>
          <w:rFonts w:ascii="等线" w:hAnsi="等线" w:eastAsia="等线" w:cs="等线"/>
          <w:color w:val="8A9099"/>
          <w:sz w:val="16"/>
        </w:rPr>
        <w:t>来源：项目一 docs/figures/04_WACC结构分解.png</w:t>
      </w:r>
    </w:p>
    <w:p w14:paraId="3990568A">
      <w:pPr>
        <w:keepNext/>
        <w:spacing w:before="80"/>
        <w:jc w:val="center"/>
      </w:pPr>
      <w:r>
        <w:drawing>
          <wp:inline distT="0" distB="0" distL="0" distR="0">
            <wp:extent cx="5431155" cy="40449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4"/>
                    <a:stretch>
                      <a:fillRect/>
                    </a:stretch>
                  </pic:blipFill>
                  <pic:spPr>
                    <a:xfrm>
                      <a:off x="0" y="0"/>
                      <a:ext cx="5431680" cy="4044956"/>
                    </a:xfrm>
                    <a:prstGeom prst="rect">
                      <a:avLst/>
                    </a:prstGeom>
                  </pic:spPr>
                </pic:pic>
              </a:graphicData>
            </a:graphic>
          </wp:inline>
        </w:drawing>
      </w:r>
    </w:p>
    <w:p w14:paraId="7154B82F">
      <w:pPr>
        <w:spacing w:before="50" w:after="140"/>
        <w:jc w:val="center"/>
      </w:pPr>
      <w:r>
        <w:rPr>
          <w:rFonts w:ascii="等线" w:hAnsi="等线" w:eastAsia="等线" w:cs="等线"/>
          <w:color w:val="60666E"/>
          <w:sz w:val="17"/>
        </w:rPr>
        <w:t>图 2-13　05_WACC 敏感性分析：折现参数变动对综合成本的影响</w:t>
      </w:r>
    </w:p>
    <w:p w14:paraId="5A2ACAEC">
      <w:pPr>
        <w:spacing w:after="140"/>
        <w:jc w:val="center"/>
      </w:pPr>
      <w:r>
        <w:rPr>
          <w:rFonts w:ascii="等线" w:hAnsi="等线" w:eastAsia="等线" w:cs="等线"/>
          <w:color w:val="8A9099"/>
          <w:sz w:val="16"/>
        </w:rPr>
        <w:t>来源：项目一 docs/figures/05_WACC敏感性分析.png</w:t>
      </w:r>
    </w:p>
    <w:p w14:paraId="36B7B6A5">
      <w:pPr>
        <w:keepNext/>
        <w:spacing w:before="80"/>
        <w:jc w:val="center"/>
      </w:pPr>
      <w:r>
        <w:drawing>
          <wp:inline distT="0" distB="0" distL="0" distR="0">
            <wp:extent cx="5431155" cy="26555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5"/>
                    <a:stretch>
                      <a:fillRect/>
                    </a:stretch>
                  </pic:blipFill>
                  <pic:spPr>
                    <a:xfrm>
                      <a:off x="0" y="0"/>
                      <a:ext cx="5431680" cy="2655717"/>
                    </a:xfrm>
                    <a:prstGeom prst="rect">
                      <a:avLst/>
                    </a:prstGeom>
                  </pic:spPr>
                </pic:pic>
              </a:graphicData>
            </a:graphic>
          </wp:inline>
        </w:drawing>
      </w:r>
    </w:p>
    <w:p w14:paraId="40E6BBE5">
      <w:pPr>
        <w:spacing w:before="50" w:after="140"/>
        <w:jc w:val="center"/>
      </w:pPr>
      <w:r>
        <w:rPr>
          <w:rFonts w:ascii="等线" w:hAnsi="等线" w:eastAsia="等线" w:cs="等线"/>
          <w:color w:val="60666E"/>
          <w:sz w:val="17"/>
        </w:rPr>
        <w:t>图 2-14　06_资本结构优化对比：不同负债比重下的 WACC 曲线</w:t>
      </w:r>
    </w:p>
    <w:p w14:paraId="6EC325DE">
      <w:pPr>
        <w:spacing w:after="140"/>
        <w:jc w:val="center"/>
      </w:pPr>
      <w:r>
        <w:rPr>
          <w:rFonts w:ascii="等线" w:hAnsi="等线" w:eastAsia="等线" w:cs="等线"/>
          <w:color w:val="8A9099"/>
          <w:sz w:val="16"/>
        </w:rPr>
        <w:t>来源：项目一 docs/figures/06_资本结构优化对比.png</w:t>
      </w:r>
    </w:p>
    <w:p w14:paraId="4F90A225">
      <w:pPr>
        <w:spacing w:after="60"/>
        <w:jc w:val="both"/>
      </w:pPr>
      <w:r>
        <w:rPr>
          <w:rFonts w:cs="华文中宋"/>
          <w:color w:val="1C1E21"/>
        </w:rPr>
        <w:t>这三张图共同支撑“资本成本”一节的结论：先说清构成（04），再说清不确定性（05），最后说清结构可优化（06）。写报告时按这个顺序引用，逻辑最顺。</w:t>
      </w:r>
    </w:p>
    <w:p w14:paraId="7AA93FE0">
      <w:pPr>
        <w:pStyle w:val="4"/>
      </w:pPr>
      <w:bookmarkStart w:id="53" w:name="_Toc241150031"/>
      <w:r>
        <w:rPr>
          <w:rFonts w:ascii="微软雅黑" w:hAnsi="微软雅黑" w:eastAsia="微软雅黑" w:cs="微软雅黑"/>
          <w:b w:val="0"/>
          <w:sz w:val="30"/>
        </w:rPr>
        <w:t>2.9　产物文件结构</w:t>
      </w:r>
      <w:bookmarkEnd w:id="53"/>
    </w:p>
    <w:p w14:paraId="4A047DCB">
      <w:pPr>
        <w:keepNext/>
        <w:spacing w:before="120" w:after="50"/>
        <w:jc w:val="center"/>
      </w:pPr>
      <w:r>
        <w:rPr>
          <w:rFonts w:ascii="等线" w:hAnsi="等线" w:eastAsia="等线" w:cs="等线"/>
          <w:color w:val="1C1E21"/>
          <w:sz w:val="18"/>
        </w:rPr>
        <w:t>表 2-12　项目一的表格类产物</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415"/>
        <w:gridCol w:w="2053"/>
        <w:gridCol w:w="4830"/>
      </w:tblGrid>
      <w:tr w14:paraId="4B3F225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415" w:type="dxa"/>
            <w:tcBorders>
              <w:bottom w:val="single" w:color="D6DAE0" w:sz="8" w:space="0"/>
            </w:tcBorders>
            <w:shd w:val="clear" w:color="auto" w:fill="F5F7FA"/>
          </w:tcPr>
          <w:p w14:paraId="295AB3AF">
            <w:pPr>
              <w:keepNext/>
              <w:spacing w:before="24" w:after="24"/>
            </w:pPr>
            <w:r>
              <w:rPr>
                <w:rFonts w:ascii="等线" w:hAnsi="等线" w:eastAsia="等线" w:cs="等线"/>
                <w:b/>
                <w:color w:val="1C4A8C"/>
                <w:sz w:val="17"/>
              </w:rPr>
              <w:t>文件</w:t>
            </w:r>
          </w:p>
        </w:tc>
        <w:tc>
          <w:tcPr>
            <w:tcW w:w="2053" w:type="dxa"/>
            <w:tcBorders>
              <w:bottom w:val="single" w:color="D6DAE0" w:sz="8" w:space="0"/>
            </w:tcBorders>
            <w:shd w:val="clear" w:color="auto" w:fill="F5F7FA"/>
          </w:tcPr>
          <w:p w14:paraId="17ABF95F">
            <w:pPr>
              <w:keepNext/>
              <w:spacing w:before="24" w:after="24"/>
            </w:pPr>
            <w:r>
              <w:rPr>
                <w:rFonts w:ascii="等线" w:hAnsi="等线" w:eastAsia="等线" w:cs="等线"/>
                <w:b/>
                <w:color w:val="1C4A8C"/>
                <w:sz w:val="17"/>
              </w:rPr>
              <w:t>内容</w:t>
            </w:r>
          </w:p>
        </w:tc>
        <w:tc>
          <w:tcPr>
            <w:tcW w:w="4830" w:type="dxa"/>
            <w:tcBorders>
              <w:bottom w:val="single" w:color="D6DAE0" w:sz="8" w:space="0"/>
            </w:tcBorders>
            <w:shd w:val="clear" w:color="auto" w:fill="F5F7FA"/>
          </w:tcPr>
          <w:p w14:paraId="3B8A7F37">
            <w:pPr>
              <w:keepNext/>
              <w:spacing w:before="24" w:after="24"/>
            </w:pPr>
            <w:r>
              <w:rPr>
                <w:rFonts w:ascii="等线" w:hAnsi="等线" w:eastAsia="等线" w:cs="等线"/>
                <w:b/>
                <w:color w:val="1C4A8C"/>
                <w:sz w:val="17"/>
              </w:rPr>
              <w:t>工作表 / 字段</w:t>
            </w:r>
          </w:p>
        </w:tc>
      </w:tr>
      <w:tr w14:paraId="7B6AB87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15" w:type="dxa"/>
          </w:tcPr>
          <w:p w14:paraId="50146640">
            <w:pPr>
              <w:spacing w:before="16" w:after="16"/>
            </w:pPr>
            <w:r>
              <w:rPr>
                <w:rFonts w:ascii="等线" w:hAnsi="等线" w:eastAsia="等线" w:cs="等线"/>
                <w:color w:val="1C1E21"/>
                <w:sz w:val="17"/>
              </w:rPr>
              <w:t>07_贷款还款计划.xlsx</w:t>
            </w:r>
          </w:p>
        </w:tc>
        <w:tc>
          <w:tcPr>
            <w:tcW w:w="2053" w:type="dxa"/>
          </w:tcPr>
          <w:p w14:paraId="39A38383">
            <w:pPr>
              <w:spacing w:before="16" w:after="16"/>
            </w:pPr>
            <w:r>
              <w:rPr>
                <w:rFonts w:ascii="等线" w:hAnsi="等线" w:eastAsia="等线" w:cs="等线"/>
                <w:color w:val="1C1E21"/>
                <w:sz w:val="17"/>
              </w:rPr>
              <w:t>等额本息逐期明细</w:t>
            </w:r>
          </w:p>
        </w:tc>
        <w:tc>
          <w:tcPr>
            <w:tcW w:w="4830" w:type="dxa"/>
          </w:tcPr>
          <w:p w14:paraId="50F8FF65">
            <w:pPr>
              <w:spacing w:before="16" w:after="16"/>
            </w:pPr>
            <w:r>
              <w:rPr>
                <w:rFonts w:ascii="等线" w:hAnsi="等线" w:eastAsia="等线" w:cs="等线"/>
                <w:color w:val="1C1E21"/>
                <w:sz w:val="17"/>
              </w:rPr>
              <w:t>「还款计划」1 表，240 行（期数、期初本金、还款额、利息、归还本金、期末本金）</w:t>
            </w:r>
          </w:p>
        </w:tc>
      </w:tr>
      <w:tr w14:paraId="4B0ED47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15" w:type="dxa"/>
          </w:tcPr>
          <w:p w14:paraId="48342B03">
            <w:pPr>
              <w:spacing w:before="16" w:after="16"/>
            </w:pPr>
            <w:r>
              <w:rPr>
                <w:rFonts w:ascii="等线" w:hAnsi="等线" w:eastAsia="等线" w:cs="等线"/>
                <w:color w:val="1C1E21"/>
                <w:sz w:val="17"/>
              </w:rPr>
              <w:t>09_计算结果汇总.xlsx</w:t>
            </w:r>
          </w:p>
        </w:tc>
        <w:tc>
          <w:tcPr>
            <w:tcW w:w="2053" w:type="dxa"/>
          </w:tcPr>
          <w:p w14:paraId="1462F453">
            <w:pPr>
              <w:spacing w:before="16" w:after="16"/>
            </w:pPr>
            <w:r>
              <w:rPr>
                <w:rFonts w:ascii="等线" w:hAnsi="等线" w:eastAsia="等线" w:cs="等线"/>
                <w:color w:val="1C1E21"/>
                <w:sz w:val="17"/>
              </w:rPr>
              <w:t>七个场景的关键结果</w:t>
            </w:r>
          </w:p>
        </w:tc>
        <w:tc>
          <w:tcPr>
            <w:tcW w:w="4830" w:type="dxa"/>
          </w:tcPr>
          <w:p w14:paraId="3343CCA6">
            <w:pPr>
              <w:spacing w:before="16" w:after="16"/>
            </w:pPr>
            <w:r>
              <w:rPr>
                <w:rFonts w:ascii="等线" w:hAnsi="等线" w:eastAsia="等线" w:cs="等线"/>
                <w:color w:val="1C1E21"/>
                <w:sz w:val="17"/>
              </w:rPr>
              <w:t>「场景汇总」「WACC明细」「资本结构模拟」「还款计划前24期」「自定义现金流滚动路径」共 5 表</w:t>
            </w:r>
          </w:p>
        </w:tc>
      </w:tr>
      <w:tr w14:paraId="1CE783C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15" w:type="dxa"/>
          </w:tcPr>
          <w:p w14:paraId="12FADDF6">
            <w:pPr>
              <w:spacing w:before="16" w:after="16"/>
            </w:pPr>
            <w:r>
              <w:rPr>
                <w:rFonts w:ascii="等线" w:hAnsi="等线" w:eastAsia="等线" w:cs="等线"/>
                <w:color w:val="1C1E21"/>
                <w:sz w:val="17"/>
              </w:rPr>
              <w:t>10_测试用例明细.xlsx</w:t>
            </w:r>
          </w:p>
        </w:tc>
        <w:tc>
          <w:tcPr>
            <w:tcW w:w="2053" w:type="dxa"/>
          </w:tcPr>
          <w:p w14:paraId="3D21E755">
            <w:pPr>
              <w:spacing w:before="16" w:after="16"/>
            </w:pPr>
            <w:r>
              <w:rPr>
                <w:rFonts w:ascii="等线" w:hAnsi="等线" w:eastAsia="等线" w:cs="等线"/>
                <w:color w:val="1C1E21"/>
                <w:sz w:val="17"/>
              </w:rPr>
              <w:t>自检用例的过程与结论</w:t>
            </w:r>
          </w:p>
        </w:tc>
        <w:tc>
          <w:tcPr>
            <w:tcW w:w="4830" w:type="dxa"/>
          </w:tcPr>
          <w:p w14:paraId="58B46DDC">
            <w:pPr>
              <w:spacing w:before="16" w:after="16"/>
            </w:pPr>
            <w:r>
              <w:rPr>
                <w:rFonts w:ascii="等线" w:hAnsi="等线" w:eastAsia="等线" w:cs="等线"/>
                <w:color w:val="1C1E21"/>
                <w:sz w:val="17"/>
              </w:rPr>
              <w:t>「用例索引」+「用例1」…「用例8」共 9 表</w:t>
            </w:r>
          </w:p>
        </w:tc>
      </w:tr>
      <w:tr w14:paraId="7CF2CA0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15" w:type="dxa"/>
          </w:tcPr>
          <w:p w14:paraId="78B7A150">
            <w:pPr>
              <w:spacing w:before="16" w:after="16"/>
            </w:pPr>
            <w:r>
              <w:rPr>
                <w:rFonts w:ascii="等线" w:hAnsi="等线" w:eastAsia="等线" w:cs="等线"/>
                <w:color w:val="1C1E21"/>
                <w:sz w:val="17"/>
              </w:rPr>
              <w:t>计算结果汇总.md</w:t>
            </w:r>
          </w:p>
        </w:tc>
        <w:tc>
          <w:tcPr>
            <w:tcW w:w="2053" w:type="dxa"/>
          </w:tcPr>
          <w:p w14:paraId="37B47E76">
            <w:pPr>
              <w:spacing w:before="16" w:after="16"/>
            </w:pPr>
            <w:r>
              <w:rPr>
                <w:rFonts w:ascii="等线" w:hAnsi="等线" w:eastAsia="等线" w:cs="等线"/>
                <w:color w:val="1C1E21"/>
                <w:sz w:val="17"/>
              </w:rPr>
              <w:t>与 09 对应的 Markdown 文本</w:t>
            </w:r>
          </w:p>
        </w:tc>
        <w:tc>
          <w:tcPr>
            <w:tcW w:w="4830" w:type="dxa"/>
          </w:tcPr>
          <w:p w14:paraId="22644D36">
            <w:pPr>
              <w:spacing w:before="16" w:after="16"/>
            </w:pPr>
            <w:r>
              <w:rPr>
                <w:rFonts w:ascii="等线" w:hAnsi="等线" w:eastAsia="等线" w:cs="等线"/>
                <w:color w:val="1C1E21"/>
                <w:sz w:val="17"/>
              </w:rPr>
              <w:t>七个场景各一张小表，便于直接粘进报告或提交到 Git</w:t>
            </w:r>
          </w:p>
        </w:tc>
      </w:tr>
    </w:tbl>
    <w:p w14:paraId="093CB42D">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34756FF6">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78D8E927">
            <w:pPr>
              <w:spacing w:before="40" w:after="40"/>
            </w:pPr>
            <w:r>
              <w:rPr>
                <w:rFonts w:ascii="微软雅黑" w:hAnsi="微软雅黑" w:eastAsia="微软雅黑" w:cs="微软雅黑"/>
                <w:b/>
                <w:color w:val="2E7D46"/>
                <w:sz w:val="19"/>
              </w:rPr>
              <w:t>提示　</w:t>
            </w:r>
            <w:r>
              <w:rPr>
                <w:rFonts w:cs="华文中宋"/>
                <w:color w:val="1C1E21"/>
                <w:sz w:val="19"/>
              </w:rPr>
              <w:t>09_计算结果汇总.xlsx 的「场景汇总」表就是作业要求里的“计算结果表”。交报告时把这张表截图或转成三线表，比自己重新手打一遍更可靠。</w:t>
            </w:r>
          </w:p>
        </w:tc>
      </w:tr>
    </w:tbl>
    <w:p w14:paraId="1854EE56">
      <w:pPr>
        <w:spacing w:after="40"/>
      </w:pPr>
    </w:p>
    <w:p w14:paraId="0D48150A">
      <w:pPr>
        <w:pStyle w:val="4"/>
      </w:pPr>
      <w:bookmarkStart w:id="54" w:name="_Toc241150032"/>
      <w:r>
        <w:rPr>
          <w:rFonts w:ascii="微软雅黑" w:hAnsi="微软雅黑" w:eastAsia="微软雅黑" w:cs="微软雅黑"/>
          <w:b w:val="0"/>
          <w:sz w:val="30"/>
        </w:rPr>
        <w:t>2.10　数值自检：test_cases.py</w:t>
      </w:r>
      <w:bookmarkEnd w:id="54"/>
    </w:p>
    <w:p w14:paraId="215BD22A">
      <w:pPr>
        <w:spacing w:after="60"/>
        <w:jc w:val="both"/>
      </w:pPr>
      <w:r>
        <w:rPr>
          <w:rFonts w:cs="华文中宋"/>
          <w:color w:val="1C1E21"/>
        </w:rPr>
        <w:t>自检脚本用</w:t>
      </w:r>
      <w:r>
        <w:rPr>
          <w:rFonts w:ascii="微软雅黑" w:hAnsi="微软雅黑" w:eastAsia="微软雅黑" w:cs="微软雅黑"/>
          <w:b/>
          <w:color w:val="1C1E21"/>
        </w:rPr>
        <w:t>教材手算可验证</w:t>
      </w:r>
      <w:r>
        <w:rPr>
          <w:rFonts w:cs="华文中宋"/>
          <w:color w:val="1C1E21"/>
        </w:rPr>
        <w:t>的场景断言程序正确性。与“失败即中断”的写法不同，它把每用例的偏差都记下来，末尾统一输出“通过 N 项 / 失败 M 项”并列出全部偏差明细，全部通过时退出码为 0。下面是 8 组用例的实测结论（取自 10_测试用例明细.xlsx 的「用例索引」表）。</w:t>
      </w:r>
    </w:p>
    <w:p w14:paraId="5A9A4B34">
      <w:pPr>
        <w:keepNext/>
        <w:spacing w:before="120" w:after="50"/>
        <w:jc w:val="center"/>
      </w:pPr>
      <w:r>
        <w:rPr>
          <w:rFonts w:ascii="等线" w:hAnsi="等线" w:eastAsia="等线" w:cs="等线"/>
          <w:color w:val="1C1E21"/>
          <w:sz w:val="18"/>
        </w:rPr>
        <w:t>表 2-13　八组自检用例与实测结论（共 51 项断言）</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425"/>
        <w:gridCol w:w="1823"/>
        <w:gridCol w:w="2795"/>
        <w:gridCol w:w="4254"/>
      </w:tblGrid>
      <w:tr w14:paraId="691ECEB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425" w:type="dxa"/>
            <w:tcBorders>
              <w:bottom w:val="single" w:color="D6DAE0" w:sz="8" w:space="0"/>
            </w:tcBorders>
            <w:shd w:val="clear" w:color="auto" w:fill="F5F7FA"/>
          </w:tcPr>
          <w:p w14:paraId="6C4401B3">
            <w:pPr>
              <w:keepNext/>
              <w:spacing w:before="24" w:after="24"/>
              <w:jc w:val="center"/>
            </w:pPr>
            <w:r>
              <w:rPr>
                <w:rFonts w:ascii="等线" w:hAnsi="等线" w:eastAsia="等线" w:cs="等线"/>
                <w:b/>
                <w:color w:val="1C4A8C"/>
                <w:sz w:val="17"/>
              </w:rPr>
              <w:t>#</w:t>
            </w:r>
          </w:p>
        </w:tc>
        <w:tc>
          <w:tcPr>
            <w:tcW w:w="1823" w:type="dxa"/>
            <w:tcBorders>
              <w:bottom w:val="single" w:color="D6DAE0" w:sz="8" w:space="0"/>
            </w:tcBorders>
            <w:shd w:val="clear" w:color="auto" w:fill="F5F7FA"/>
          </w:tcPr>
          <w:p w14:paraId="08021AE1">
            <w:pPr>
              <w:keepNext/>
              <w:spacing w:before="24" w:after="24"/>
            </w:pPr>
            <w:r>
              <w:rPr>
                <w:rFonts w:ascii="等线" w:hAnsi="等线" w:eastAsia="等线" w:cs="等线"/>
                <w:b/>
                <w:color w:val="1C4A8C"/>
                <w:sz w:val="17"/>
              </w:rPr>
              <w:t>用例</w:t>
            </w:r>
          </w:p>
        </w:tc>
        <w:tc>
          <w:tcPr>
            <w:tcW w:w="2795" w:type="dxa"/>
            <w:tcBorders>
              <w:bottom w:val="single" w:color="D6DAE0" w:sz="8" w:space="0"/>
            </w:tcBorders>
            <w:shd w:val="clear" w:color="auto" w:fill="F5F7FA"/>
          </w:tcPr>
          <w:p w14:paraId="53CDDE1D">
            <w:pPr>
              <w:keepNext/>
              <w:spacing w:before="24" w:after="24"/>
            </w:pPr>
            <w:r>
              <w:rPr>
                <w:rFonts w:ascii="等线" w:hAnsi="等线" w:eastAsia="等线" w:cs="等线"/>
                <w:b/>
                <w:color w:val="1C4A8C"/>
                <w:sz w:val="17"/>
              </w:rPr>
              <w:t>场景设定</w:t>
            </w:r>
          </w:p>
        </w:tc>
        <w:tc>
          <w:tcPr>
            <w:tcW w:w="4254" w:type="dxa"/>
            <w:tcBorders>
              <w:bottom w:val="single" w:color="D6DAE0" w:sz="8" w:space="0"/>
            </w:tcBorders>
            <w:shd w:val="clear" w:color="auto" w:fill="F5F7FA"/>
          </w:tcPr>
          <w:p w14:paraId="1BCED71A">
            <w:pPr>
              <w:keepNext/>
              <w:spacing w:before="24" w:after="24"/>
            </w:pPr>
            <w:r>
              <w:rPr>
                <w:rFonts w:ascii="等线" w:hAnsi="等线" w:eastAsia="等线" w:cs="等线"/>
                <w:b/>
                <w:color w:val="1C4A8C"/>
                <w:sz w:val="17"/>
              </w:rPr>
              <w:t>关键期望值</w:t>
            </w:r>
          </w:p>
        </w:tc>
      </w:tr>
      <w:tr w14:paraId="305366F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25" w:type="dxa"/>
          </w:tcPr>
          <w:p w14:paraId="5DEE481B">
            <w:pPr>
              <w:spacing w:before="16" w:after="16"/>
              <w:jc w:val="center"/>
            </w:pPr>
            <w:r>
              <w:rPr>
                <w:rFonts w:ascii="等线" w:hAnsi="等线" w:eastAsia="等线" w:cs="等线"/>
                <w:color w:val="1C1E21"/>
                <w:sz w:val="17"/>
              </w:rPr>
              <w:t>1</w:t>
            </w:r>
          </w:p>
        </w:tc>
        <w:tc>
          <w:tcPr>
            <w:tcW w:w="1823" w:type="dxa"/>
          </w:tcPr>
          <w:p w14:paraId="19512208">
            <w:pPr>
              <w:spacing w:before="16" w:after="16"/>
            </w:pPr>
            <w:r>
              <w:rPr>
                <w:rFonts w:ascii="等线" w:hAnsi="等线" w:eastAsia="等线" w:cs="等线"/>
                <w:color w:val="1C1E21"/>
                <w:sz w:val="17"/>
              </w:rPr>
              <w:t>个人储蓄复利增值</w:t>
            </w:r>
          </w:p>
        </w:tc>
        <w:tc>
          <w:tcPr>
            <w:tcW w:w="2795" w:type="dxa"/>
          </w:tcPr>
          <w:p w14:paraId="589347CC">
            <w:pPr>
              <w:spacing w:before="16" w:after="16"/>
            </w:pPr>
            <w:r>
              <w:rPr>
                <w:rFonts w:ascii="等线" w:hAnsi="等线" w:eastAsia="等线" w:cs="等线"/>
                <w:color w:val="1C1E21"/>
                <w:sz w:val="17"/>
              </w:rPr>
              <w:t>10 万元、年利率 6%、5 年</w:t>
            </w:r>
          </w:p>
        </w:tc>
        <w:tc>
          <w:tcPr>
            <w:tcW w:w="4254" w:type="dxa"/>
          </w:tcPr>
          <w:p w14:paraId="25365479">
            <w:pPr>
              <w:spacing w:before="16" w:after="16"/>
            </w:pPr>
            <w:r>
              <w:rPr>
                <w:rFonts w:ascii="等线" w:hAnsi="等线" w:eastAsia="等线" w:cs="等线"/>
                <w:color w:val="1C1E21"/>
                <w:sz w:val="17"/>
              </w:rPr>
              <w:t xml:space="preserve">年复利终值 133,822.56 元；月复利 134,885.02 元（计息频度提升额外增厚 </w:t>
            </w:r>
            <w:r>
              <w:rPr>
                <w:rFonts w:ascii="等线" w:hAnsi="等线" w:eastAsia="等线" w:cs="等线"/>
                <w:b/>
                <w:color w:val="1C1E21"/>
                <w:sz w:val="17"/>
              </w:rPr>
              <w:t>1,062.46 元</w:t>
            </w:r>
            <w:r>
              <w:rPr>
                <w:rFonts w:ascii="等线" w:hAnsi="等线" w:eastAsia="等线" w:cs="等线"/>
                <w:color w:val="1C1E21"/>
                <w:sz w:val="17"/>
              </w:rPr>
              <w:t>）；EAR(月) 6.1678%</w:t>
            </w:r>
          </w:p>
        </w:tc>
      </w:tr>
      <w:tr w14:paraId="78F292D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25" w:type="dxa"/>
          </w:tcPr>
          <w:p w14:paraId="0AA31197">
            <w:pPr>
              <w:spacing w:before="16" w:after="16"/>
              <w:jc w:val="center"/>
            </w:pPr>
            <w:r>
              <w:rPr>
                <w:rFonts w:ascii="等线" w:hAnsi="等线" w:eastAsia="等线" w:cs="等线"/>
                <w:color w:val="1C1E21"/>
                <w:sz w:val="17"/>
              </w:rPr>
              <w:t>2</w:t>
            </w:r>
          </w:p>
        </w:tc>
        <w:tc>
          <w:tcPr>
            <w:tcW w:w="1823" w:type="dxa"/>
          </w:tcPr>
          <w:p w14:paraId="2CE6963D">
            <w:pPr>
              <w:spacing w:before="16" w:after="16"/>
            </w:pPr>
            <w:r>
              <w:rPr>
                <w:rFonts w:ascii="等线" w:hAnsi="等线" w:eastAsia="等线" w:cs="等线"/>
                <w:color w:val="1C1E21"/>
                <w:sz w:val="17"/>
              </w:rPr>
              <w:t>教育金定投</w:t>
            </w:r>
          </w:p>
        </w:tc>
        <w:tc>
          <w:tcPr>
            <w:tcW w:w="2795" w:type="dxa"/>
          </w:tcPr>
          <w:p w14:paraId="251E6779">
            <w:pPr>
              <w:spacing w:before="16" w:after="16"/>
            </w:pPr>
            <w:r>
              <w:rPr>
                <w:rFonts w:ascii="等线" w:hAnsi="等线" w:eastAsia="等线" w:cs="等线"/>
                <w:color w:val="1C1E21"/>
                <w:sz w:val="17"/>
              </w:rPr>
              <w:t>每年末存 2 万元、5%、10 年</w:t>
            </w:r>
          </w:p>
        </w:tc>
        <w:tc>
          <w:tcPr>
            <w:tcW w:w="4254" w:type="dxa"/>
          </w:tcPr>
          <w:p w14:paraId="1A74411C">
            <w:pPr>
              <w:spacing w:before="16" w:after="16"/>
            </w:pPr>
            <w:r>
              <w:rPr>
                <w:rFonts w:ascii="等线" w:hAnsi="等线" w:eastAsia="等线" w:cs="等线"/>
                <w:color w:val="1C1E21"/>
                <w:sz w:val="17"/>
              </w:rPr>
              <w:t>普通年金终值 251,557.85 元；改期初多得 12,577.89 元；(F/A,5%,10)=12.577892、(P/A,5%,10)=7.721734</w:t>
            </w:r>
          </w:p>
        </w:tc>
      </w:tr>
      <w:tr w14:paraId="7D85E4E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25" w:type="dxa"/>
          </w:tcPr>
          <w:p w14:paraId="0CF7D00C">
            <w:pPr>
              <w:spacing w:before="16" w:after="16"/>
              <w:jc w:val="center"/>
            </w:pPr>
            <w:r>
              <w:rPr>
                <w:rFonts w:ascii="等线" w:hAnsi="等线" w:eastAsia="等线" w:cs="等线"/>
                <w:color w:val="1C1E21"/>
                <w:sz w:val="17"/>
              </w:rPr>
              <w:t>3</w:t>
            </w:r>
          </w:p>
        </w:tc>
        <w:tc>
          <w:tcPr>
            <w:tcW w:w="1823" w:type="dxa"/>
          </w:tcPr>
          <w:p w14:paraId="19F507BF">
            <w:pPr>
              <w:spacing w:before="16" w:after="16"/>
            </w:pPr>
            <w:r>
              <w:rPr>
                <w:rFonts w:ascii="等线" w:hAnsi="等线" w:eastAsia="等线" w:cs="等线"/>
                <w:color w:val="1C1E21"/>
                <w:sz w:val="17"/>
              </w:rPr>
              <w:t>企业债券资本成本</w:t>
            </w:r>
          </w:p>
        </w:tc>
        <w:tc>
          <w:tcPr>
            <w:tcW w:w="2795" w:type="dxa"/>
          </w:tcPr>
          <w:p w14:paraId="6836E461">
            <w:pPr>
              <w:spacing w:before="16" w:after="16"/>
            </w:pPr>
            <w:r>
              <w:rPr>
                <w:rFonts w:ascii="等线" w:hAnsi="等线" w:eastAsia="等线" w:cs="等线"/>
                <w:color w:val="1C1E21"/>
                <w:sz w:val="17"/>
              </w:rPr>
              <w:t>面值 1000、票面 6%、5 年、发行价 950、税率 25%</w:t>
            </w:r>
          </w:p>
        </w:tc>
        <w:tc>
          <w:tcPr>
            <w:tcW w:w="4254" w:type="dxa"/>
          </w:tcPr>
          <w:p w14:paraId="1CE44DB5">
            <w:pPr>
              <w:spacing w:before="16" w:after="16"/>
            </w:pPr>
            <w:r>
              <w:rPr>
                <w:rFonts w:ascii="等线" w:hAnsi="等线" w:eastAsia="等线" w:cs="等线"/>
                <w:color w:val="1C1E21"/>
                <w:sz w:val="17"/>
              </w:rPr>
              <w:t xml:space="preserve">按年付息：税前 7.2269%、税后 5.4202%（税盾每年节省 </w:t>
            </w:r>
            <w:r>
              <w:rPr>
                <w:rFonts w:ascii="等线" w:hAnsi="等线" w:eastAsia="等线" w:cs="等线"/>
                <w:b/>
                <w:color w:val="1C1E21"/>
                <w:sz w:val="17"/>
              </w:rPr>
              <w:t>1.807 个百分点</w:t>
            </w:r>
            <w:r>
              <w:rPr>
                <w:rFonts w:ascii="等线" w:hAnsi="等线" w:eastAsia="等线" w:cs="等线"/>
                <w:color w:val="1C1E21"/>
                <w:sz w:val="17"/>
              </w:rPr>
              <w:t xml:space="preserve">）；半年付息：税前年化 </w:t>
            </w:r>
            <w:r>
              <w:rPr>
                <w:rFonts w:ascii="等线" w:hAnsi="等线" w:eastAsia="等线" w:cs="等线"/>
                <w:b/>
                <w:color w:val="1C1E21"/>
                <w:sz w:val="17"/>
              </w:rPr>
              <w:t>7.3387%</w:t>
            </w:r>
            <w:r>
              <w:rPr>
                <w:rFonts w:ascii="等线" w:hAnsi="等线" w:eastAsia="等线" w:cs="等线"/>
                <w:color w:val="1C1E21"/>
                <w:sz w:val="17"/>
              </w:rPr>
              <w:t>（期间利率 3.6044%）</w:t>
            </w:r>
          </w:p>
        </w:tc>
      </w:tr>
      <w:tr w14:paraId="2E0D67C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25" w:type="dxa"/>
          </w:tcPr>
          <w:p w14:paraId="14AA7A8F">
            <w:pPr>
              <w:spacing w:before="16" w:after="16"/>
              <w:jc w:val="center"/>
            </w:pPr>
            <w:r>
              <w:rPr>
                <w:rFonts w:ascii="等线" w:hAnsi="等线" w:eastAsia="等线" w:cs="等线"/>
                <w:color w:val="1C1E21"/>
                <w:sz w:val="17"/>
              </w:rPr>
              <w:t>4</w:t>
            </w:r>
          </w:p>
        </w:tc>
        <w:tc>
          <w:tcPr>
            <w:tcW w:w="1823" w:type="dxa"/>
          </w:tcPr>
          <w:p w14:paraId="6B2C8C4D">
            <w:pPr>
              <w:spacing w:before="16" w:after="16"/>
            </w:pPr>
            <w:r>
              <w:rPr>
                <w:rFonts w:ascii="等线" w:hAnsi="等线" w:eastAsia="等线" w:cs="等线"/>
                <w:color w:val="1C1E21"/>
                <w:sz w:val="17"/>
              </w:rPr>
              <w:t>上市公司股权资本成本</w:t>
            </w:r>
          </w:p>
        </w:tc>
        <w:tc>
          <w:tcPr>
            <w:tcW w:w="2795" w:type="dxa"/>
          </w:tcPr>
          <w:p w14:paraId="270F4356">
            <w:pPr>
              <w:spacing w:before="16" w:after="16"/>
            </w:pPr>
            <w:r>
              <w:rPr>
                <w:rFonts w:ascii="等线" w:hAnsi="等线" w:eastAsia="等线" w:cs="等线"/>
                <w:color w:val="1C1E21"/>
                <w:sz w:val="17"/>
              </w:rPr>
              <w:t>β=1.20、Rf=2.5%、Rm=9.5%、D1=0.5、P0=12、g=4%</w:t>
            </w:r>
          </w:p>
        </w:tc>
        <w:tc>
          <w:tcPr>
            <w:tcW w:w="4254" w:type="dxa"/>
          </w:tcPr>
          <w:p w14:paraId="0F96FA4F">
            <w:pPr>
              <w:spacing w:before="16" w:after="16"/>
            </w:pPr>
            <w:r>
              <w:rPr>
                <w:rFonts w:ascii="等线" w:hAnsi="等线" w:eastAsia="等线" w:cs="等线"/>
                <w:color w:val="1C1E21"/>
                <w:sz w:val="17"/>
              </w:rPr>
              <w:t>CAPM 10.90%、DDM 8.1667%、差异 2.73 个百分点、市场风险溢价 7%</w:t>
            </w:r>
          </w:p>
        </w:tc>
      </w:tr>
      <w:tr w14:paraId="38EBD92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25" w:type="dxa"/>
          </w:tcPr>
          <w:p w14:paraId="535387F9">
            <w:pPr>
              <w:spacing w:before="16" w:after="16"/>
              <w:jc w:val="center"/>
            </w:pPr>
            <w:r>
              <w:rPr>
                <w:rFonts w:ascii="等线" w:hAnsi="等线" w:eastAsia="等线" w:cs="等线"/>
                <w:color w:val="1C1E21"/>
                <w:sz w:val="17"/>
              </w:rPr>
              <w:t>5</w:t>
            </w:r>
          </w:p>
        </w:tc>
        <w:tc>
          <w:tcPr>
            <w:tcW w:w="1823" w:type="dxa"/>
          </w:tcPr>
          <w:p w14:paraId="46944242">
            <w:pPr>
              <w:spacing w:before="16" w:after="16"/>
            </w:pPr>
            <w:r>
              <w:rPr>
                <w:rFonts w:ascii="等线" w:hAnsi="等线" w:eastAsia="等线" w:cs="等线"/>
                <w:color w:val="1C1E21"/>
                <w:sz w:val="17"/>
              </w:rPr>
              <w:t>某公司 WACC</w:t>
            </w:r>
          </w:p>
        </w:tc>
        <w:tc>
          <w:tcPr>
            <w:tcW w:w="2795" w:type="dxa"/>
          </w:tcPr>
          <w:p w14:paraId="40BEBFE8">
            <w:pPr>
              <w:spacing w:before="16" w:after="16"/>
            </w:pPr>
            <w:r>
              <w:rPr>
                <w:rFonts w:ascii="等线" w:hAnsi="等线" w:eastAsia="等线" w:cs="等线"/>
                <w:color w:val="1C1E21"/>
                <w:sz w:val="17"/>
              </w:rPr>
              <w:t>债务 40%、股权 60%、β=1.15</w:t>
            </w:r>
          </w:p>
        </w:tc>
        <w:tc>
          <w:tcPr>
            <w:tcW w:w="4254" w:type="dxa"/>
          </w:tcPr>
          <w:p w14:paraId="70D510A1">
            <w:pPr>
              <w:spacing w:before="16" w:after="16"/>
            </w:pPr>
            <w:r>
              <w:rPr>
                <w:rFonts w:ascii="等线" w:hAnsi="等线" w:eastAsia="等线" w:cs="等线"/>
                <w:color w:val="1C1E21"/>
                <w:sz w:val="17"/>
              </w:rPr>
              <w:t>税前债务 6.4810%、税后 4.8608%、股权 10.55%、</w:t>
            </w:r>
            <w:r>
              <w:rPr>
                <w:rFonts w:ascii="等线" w:hAnsi="等线" w:eastAsia="等线" w:cs="等线"/>
                <w:b/>
                <w:color w:val="1C1E21"/>
                <w:sz w:val="17"/>
              </w:rPr>
              <w:t>WACC 8.2743%</w:t>
            </w:r>
            <w:r>
              <w:rPr>
                <w:rFonts w:ascii="等线" w:hAnsi="等线" w:eastAsia="等线" w:cs="等线"/>
                <w:color w:val="1C1E21"/>
                <w:sz w:val="17"/>
              </w:rPr>
              <w:t>（低于行业平均 10%）</w:t>
            </w:r>
          </w:p>
        </w:tc>
      </w:tr>
      <w:tr w14:paraId="170F6B7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25" w:type="dxa"/>
          </w:tcPr>
          <w:p w14:paraId="4AF6F0A8">
            <w:pPr>
              <w:spacing w:before="16" w:after="16"/>
              <w:jc w:val="center"/>
            </w:pPr>
            <w:r>
              <w:rPr>
                <w:rFonts w:ascii="等线" w:hAnsi="等线" w:eastAsia="等线" w:cs="等线"/>
                <w:color w:val="1C1E21"/>
                <w:sz w:val="17"/>
              </w:rPr>
              <w:t>6</w:t>
            </w:r>
          </w:p>
        </w:tc>
        <w:tc>
          <w:tcPr>
            <w:tcW w:w="1823" w:type="dxa"/>
          </w:tcPr>
          <w:p w14:paraId="7E7B330C">
            <w:pPr>
              <w:spacing w:before="16" w:after="16"/>
            </w:pPr>
            <w:r>
              <w:rPr>
                <w:rFonts w:ascii="等线" w:hAnsi="等线" w:eastAsia="等线" w:cs="等线"/>
                <w:color w:val="1C1E21"/>
                <w:sz w:val="17"/>
              </w:rPr>
              <w:t>房贷还款计划</w:t>
            </w:r>
          </w:p>
        </w:tc>
        <w:tc>
          <w:tcPr>
            <w:tcW w:w="2795" w:type="dxa"/>
          </w:tcPr>
          <w:p w14:paraId="57624147">
            <w:pPr>
              <w:spacing w:before="16" w:after="16"/>
            </w:pPr>
            <w:r>
              <w:rPr>
                <w:rFonts w:ascii="等线" w:hAnsi="等线" w:eastAsia="等线" w:cs="等线"/>
                <w:color w:val="1C1E21"/>
                <w:sz w:val="17"/>
              </w:rPr>
              <w:t>100 万元、年利率 4.2%、20 年、按月</w:t>
            </w:r>
          </w:p>
        </w:tc>
        <w:tc>
          <w:tcPr>
            <w:tcW w:w="4254" w:type="dxa"/>
          </w:tcPr>
          <w:p w14:paraId="6F6F2C9D">
            <w:pPr>
              <w:spacing w:before="16" w:after="16"/>
            </w:pPr>
            <w:r>
              <w:rPr>
                <w:rFonts w:ascii="等线" w:hAnsi="等线" w:eastAsia="等线" w:cs="等线"/>
                <w:color w:val="1C1E21"/>
                <w:sz w:val="17"/>
              </w:rPr>
              <w:t>月供 6,165.71 元、总利息 479,769.77 元、年金现值逆向校验等于本金</w:t>
            </w:r>
          </w:p>
        </w:tc>
      </w:tr>
      <w:tr w14:paraId="3232F5B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25" w:type="dxa"/>
          </w:tcPr>
          <w:p w14:paraId="459B55FA">
            <w:pPr>
              <w:spacing w:before="16" w:after="16"/>
              <w:jc w:val="center"/>
            </w:pPr>
            <w:r>
              <w:rPr>
                <w:rFonts w:ascii="等线" w:hAnsi="等线" w:eastAsia="等线" w:cs="等线"/>
                <w:color w:val="1C1E21"/>
                <w:sz w:val="17"/>
              </w:rPr>
              <w:t>7</w:t>
            </w:r>
          </w:p>
        </w:tc>
        <w:tc>
          <w:tcPr>
            <w:tcW w:w="1823" w:type="dxa"/>
          </w:tcPr>
          <w:p w14:paraId="733E412B">
            <w:pPr>
              <w:spacing w:before="16" w:after="16"/>
            </w:pPr>
            <w:r>
              <w:rPr>
                <w:rFonts w:ascii="等线" w:hAnsi="等线" w:eastAsia="等线" w:cs="等线"/>
                <w:color w:val="1C1E21"/>
                <w:sz w:val="17"/>
              </w:rPr>
              <w:t>参数校验（附加）</w:t>
            </w:r>
          </w:p>
        </w:tc>
        <w:tc>
          <w:tcPr>
            <w:tcW w:w="2795" w:type="dxa"/>
          </w:tcPr>
          <w:p w14:paraId="3656F74C">
            <w:pPr>
              <w:spacing w:before="16" w:after="16"/>
            </w:pPr>
            <w:r>
              <w:rPr>
                <w:rFonts w:ascii="等线" w:hAnsi="等线" w:eastAsia="等线" w:cs="等线"/>
                <w:color w:val="1C1E21"/>
                <w:sz w:val="17"/>
              </w:rPr>
              <w:t>9 项非法输入（空值、字母、负期数、6% 写成 6、β=120 等）</w:t>
            </w:r>
          </w:p>
        </w:tc>
        <w:tc>
          <w:tcPr>
            <w:tcW w:w="4254" w:type="dxa"/>
          </w:tcPr>
          <w:p w14:paraId="4159EF02">
            <w:pPr>
              <w:spacing w:before="16" w:after="16"/>
            </w:pPr>
            <w:r>
              <w:rPr>
                <w:rFonts w:ascii="等线" w:hAnsi="等线" w:eastAsia="等线" w:cs="等线"/>
                <w:color w:val="1C1E21"/>
                <w:sz w:val="17"/>
              </w:rPr>
              <w:t>9 项全部被正确识别与提示，</w:t>
            </w:r>
            <w:r>
              <w:rPr>
                <w:rFonts w:ascii="等线" w:hAnsi="等线" w:eastAsia="等线" w:cs="等线"/>
                <w:b/>
                <w:color w:val="1C1E21"/>
                <w:sz w:val="17"/>
              </w:rPr>
              <w:t>无漏检</w:t>
            </w:r>
          </w:p>
        </w:tc>
      </w:tr>
      <w:tr w14:paraId="4B0507F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25" w:type="dxa"/>
          </w:tcPr>
          <w:p w14:paraId="680A67F1">
            <w:pPr>
              <w:spacing w:before="16" w:after="16"/>
              <w:jc w:val="center"/>
            </w:pPr>
            <w:r>
              <w:rPr>
                <w:rFonts w:ascii="等线" w:hAnsi="等线" w:eastAsia="等线" w:cs="等线"/>
                <w:color w:val="1C1E21"/>
                <w:sz w:val="17"/>
              </w:rPr>
              <w:t>8</w:t>
            </w:r>
          </w:p>
        </w:tc>
        <w:tc>
          <w:tcPr>
            <w:tcW w:w="1823" w:type="dxa"/>
          </w:tcPr>
          <w:p w14:paraId="7242744B">
            <w:pPr>
              <w:spacing w:before="16" w:after="16"/>
            </w:pPr>
            <w:r>
              <w:rPr>
                <w:rFonts w:ascii="等线" w:hAnsi="等线" w:eastAsia="等线" w:cs="等线"/>
                <w:color w:val="1C1E21"/>
                <w:sz w:val="17"/>
              </w:rPr>
              <w:t>边界输入回归（附加）</w:t>
            </w:r>
          </w:p>
        </w:tc>
        <w:tc>
          <w:tcPr>
            <w:tcW w:w="2795" w:type="dxa"/>
          </w:tcPr>
          <w:p w14:paraId="7A746916">
            <w:pPr>
              <w:spacing w:before="16" w:after="16"/>
            </w:pPr>
            <w:r>
              <w:rPr>
                <w:rFonts w:ascii="等线" w:hAnsi="等线" w:eastAsia="等线" w:cs="等线"/>
                <w:color w:val="1C1E21"/>
                <w:sz w:val="17"/>
              </w:rPr>
              <w:t>m=0 / m=−1 / tax=1.5 / 资本总额=0 / g≥r / freq=0 / 序列仅 1 期 / 负利率等</w:t>
            </w:r>
          </w:p>
        </w:tc>
        <w:tc>
          <w:tcPr>
            <w:tcW w:w="4254" w:type="dxa"/>
          </w:tcPr>
          <w:p w14:paraId="5EF07D55">
            <w:pPr>
              <w:spacing w:before="16" w:after="16"/>
            </w:pPr>
            <w:r>
              <w:rPr>
                <w:rFonts w:ascii="等线" w:hAnsi="等线" w:eastAsia="等线" w:cs="等线"/>
                <w:b/>
                <w:color w:val="1C1E21"/>
                <w:sz w:val="17"/>
              </w:rPr>
              <w:t>11 项边界输入 + 2 项解读口径</w:t>
            </w:r>
            <w:r>
              <w:rPr>
                <w:rFonts w:ascii="等线" w:hAnsi="等线" w:eastAsia="等线" w:cs="等线"/>
                <w:color w:val="1C1E21"/>
                <w:sz w:val="17"/>
              </w:rPr>
              <w:t>均符合预期：必须是中文提示，不得出现堆栈错误，也不得静默返回错值</w:t>
            </w:r>
          </w:p>
        </w:tc>
      </w:tr>
    </w:tbl>
    <w:p w14:paraId="1B0F394B">
      <w:pPr>
        <w:spacing w:after="40"/>
      </w:pPr>
    </w:p>
    <w:p w14:paraId="3215AC51">
      <w:pPr>
        <w:keepNext/>
        <w:spacing w:before="60" w:after="20"/>
      </w:pPr>
      <w:r>
        <w:rPr>
          <w:rFonts w:ascii="等线" w:hAnsi="等线" w:eastAsia="等线" w:cs="等线"/>
          <w:color w:val="626870"/>
          <w:sz w:val="16"/>
        </w:rPr>
        <w:t>▍运行自检</w:t>
      </w:r>
    </w:p>
    <w:p w14:paraId="04807081">
      <w:pPr>
        <w:shd w:val="clear" w:color="auto" w:fill="F4F6F8"/>
        <w:spacing w:after="0" w:line="293" w:lineRule="auto"/>
        <w:ind w:left="142"/>
      </w:pPr>
      <w:r>
        <w:rPr>
          <w:rFonts w:ascii="Consolas" w:hAnsi="Consolas" w:eastAsia="等线" w:cs="Consolas"/>
          <w:color w:val="212629"/>
          <w:sz w:val="17"/>
        </w:rPr>
        <w:t>python test_cases.py</w:t>
      </w:r>
    </w:p>
    <w:p w14:paraId="4E68A681">
      <w:pPr>
        <w:spacing w:after="40"/>
      </w:pPr>
    </w:p>
    <w:p w14:paraId="1FC8920F">
      <w:pPr>
        <w:spacing w:after="60"/>
        <w:jc w:val="both"/>
      </w:pPr>
      <w:r>
        <w:rPr>
          <w:rFonts w:cs="华文中宋"/>
          <w:color w:val="1C1E21"/>
        </w:rPr>
        <w:t>终端会逐条打印 ✔ PASS / ✘ FAIL 与实际值、期望值、容差，全部通过后自动导出用例簿。如果你在报告里引用了上述任何一个数字，建议把这张自检截图放在附录，这是“结果可复现”的最直接证据。</w:t>
      </w:r>
    </w:p>
    <w:p w14:paraId="6C981234">
      <w:pPr>
        <w:pStyle w:val="4"/>
      </w:pPr>
      <w:bookmarkStart w:id="55" w:name="_Toc241150033"/>
      <w:r>
        <w:rPr>
          <w:rFonts w:ascii="微软雅黑" w:hAnsi="微软雅黑" w:eastAsia="微软雅黑" w:cs="微软雅黑"/>
          <w:b w:val="0"/>
          <w:sz w:val="30"/>
        </w:rPr>
        <w:t>2.11　换成自己作业的题目</w:t>
      </w:r>
      <w:bookmarkEnd w:id="55"/>
    </w:p>
    <w:p w14:paraId="20FF3D0B">
      <w:pPr>
        <w:spacing w:after="60"/>
        <w:jc w:val="both"/>
      </w:pPr>
      <w:r>
        <w:rPr>
          <w:rFonts w:cs="华文中宋"/>
          <w:color w:val="1C1E21"/>
        </w:rPr>
        <w:t>三种改法，按侵入性从低到高：</w:t>
      </w:r>
    </w:p>
    <w:p w14:paraId="7AD5950D">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只改输入</w:t>
      </w:r>
      <w:r>
        <w:rPr>
          <w:rFonts w:cs="华文中宋"/>
          <w:color w:val="1C1E21"/>
          <w:sz w:val="20"/>
        </w:rPr>
        <w:t>：在交互菜单或界面里把默认值替换成题目给的数字。适合绝大多数作业，不需要动代码；注意保持小数口径。</w:t>
      </w:r>
    </w:p>
    <w:p w14:paraId="6EC40D8E">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改示例参数</w:t>
      </w:r>
      <w:r>
        <w:rPr>
          <w:rFonts w:cs="华文中宋"/>
          <w:color w:val="1C1E21"/>
          <w:sz w:val="20"/>
        </w:rPr>
        <w:t>：若想让 --demo 也用自己的数据，编辑 main.py 中各 scene_* 函数里ask(...) 的第二个位置参数（即默认值）。改完后 --demo 与界面「恢复示例值」都会跟随。</w:t>
      </w:r>
    </w:p>
    <w:p w14:paraId="7248E7E9">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加新场景</w:t>
      </w:r>
      <w:r>
        <w:rPr>
          <w:rFonts w:cs="华文中宋"/>
          <w:color w:val="1C1E21"/>
          <w:sz w:val="20"/>
        </w:rPr>
        <w:t>：在 main.py 里仿照 scene_wacc 写一个 scene_xxx 函数（读参数 → 调 core → 打印 → 调 visualize/report），再把编号加进 MENU 与 handlers 字典。由于校验与解读都在 validators.py 里集中定义，新增场景的成本很低。</w:t>
      </w:r>
    </w:p>
    <w:tbl>
      <w:tblPr>
        <w:tblStyle w:val="42"/>
        <w:tblW w:w="0" w:type="auto"/>
        <w:jc w:val="center"/>
        <w:tblLayout w:type="fixed"/>
        <w:tblCellMar>
          <w:top w:w="90" w:type="dxa"/>
          <w:left w:w="150" w:type="dxa"/>
          <w:bottom w:w="90" w:type="dxa"/>
          <w:right w:w="150" w:type="dxa"/>
        </w:tblCellMar>
      </w:tblPr>
      <w:tblGrid>
        <w:gridCol w:w="9298"/>
      </w:tblGrid>
      <w:tr w14:paraId="7C22D9B8">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71F5C210">
            <w:pPr>
              <w:spacing w:before="40" w:after="40"/>
            </w:pPr>
            <w:r>
              <w:rPr>
                <w:rFonts w:ascii="微软雅黑" w:hAnsi="微软雅黑" w:eastAsia="微软雅黑" w:cs="微软雅黑"/>
                <w:b/>
                <w:color w:val="6B4E9E"/>
                <w:sz w:val="19"/>
              </w:rPr>
              <w:t>动手做　</w:t>
            </w:r>
            <w:r>
              <w:rPr>
                <w:rFonts w:cs="华文中宋"/>
                <w:color w:val="1C1E21"/>
                <w:sz w:val="19"/>
              </w:rPr>
              <w:t>练习：把场景 3 的发行价从 950 改成 1000（平价发行），观察税前资本成本是否恰好等于票面利率 6%。再用 2.10 节自检用例 3 的 7.2269% 对照，理解“折价发行推高实际成本”的机制。</w:t>
            </w:r>
          </w:p>
        </w:tc>
      </w:tr>
    </w:tbl>
    <w:p w14:paraId="60075610">
      <w:pPr>
        <w:spacing w:after="40"/>
      </w:pPr>
    </w:p>
    <w:p w14:paraId="147D8526">
      <w:pPr>
        <w:pStyle w:val="4"/>
      </w:pPr>
      <w:bookmarkStart w:id="56" w:name="_Toc241150034"/>
      <w:r>
        <w:rPr>
          <w:rFonts w:ascii="微软雅黑" w:hAnsi="微软雅黑" w:eastAsia="微软雅黑" w:cs="微软雅黑"/>
          <w:b w:val="0"/>
          <w:sz w:val="30"/>
        </w:rPr>
        <w:t>2.12　常见错误与排查</w:t>
      </w:r>
      <w:bookmarkEnd w:id="56"/>
    </w:p>
    <w:p w14:paraId="2E69B469">
      <w:pPr>
        <w:keepNext/>
        <w:spacing w:before="120" w:after="50"/>
        <w:jc w:val="center"/>
      </w:pPr>
      <w:r>
        <w:rPr>
          <w:rFonts w:ascii="等线" w:hAnsi="等线" w:eastAsia="等线" w:cs="等线"/>
          <w:color w:val="1C1E21"/>
          <w:sz w:val="18"/>
        </w:rPr>
        <w:t>表 2-14　项目一高频问题</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898"/>
        <w:gridCol w:w="3139"/>
        <w:gridCol w:w="3260"/>
      </w:tblGrid>
      <w:tr w14:paraId="14440F5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898" w:type="dxa"/>
            <w:tcBorders>
              <w:bottom w:val="single" w:color="D6DAE0" w:sz="8" w:space="0"/>
            </w:tcBorders>
            <w:shd w:val="clear" w:color="auto" w:fill="F5F7FA"/>
          </w:tcPr>
          <w:p w14:paraId="283ADD10">
            <w:pPr>
              <w:keepNext/>
              <w:spacing w:before="24" w:after="24"/>
            </w:pPr>
            <w:r>
              <w:rPr>
                <w:rFonts w:ascii="等线" w:hAnsi="等线" w:eastAsia="等线" w:cs="等线"/>
                <w:b/>
                <w:color w:val="1C4A8C"/>
                <w:sz w:val="17"/>
              </w:rPr>
              <w:t>现象</w:t>
            </w:r>
          </w:p>
        </w:tc>
        <w:tc>
          <w:tcPr>
            <w:tcW w:w="3139" w:type="dxa"/>
            <w:tcBorders>
              <w:bottom w:val="single" w:color="D6DAE0" w:sz="8" w:space="0"/>
            </w:tcBorders>
            <w:shd w:val="clear" w:color="auto" w:fill="F5F7FA"/>
          </w:tcPr>
          <w:p w14:paraId="753F7C23">
            <w:pPr>
              <w:keepNext/>
              <w:spacing w:before="24" w:after="24"/>
            </w:pPr>
            <w:r>
              <w:rPr>
                <w:rFonts w:ascii="等线" w:hAnsi="等线" w:eastAsia="等线" w:cs="等线"/>
                <w:b/>
                <w:color w:val="1C4A8C"/>
                <w:sz w:val="17"/>
              </w:rPr>
              <w:t>原因</w:t>
            </w:r>
          </w:p>
        </w:tc>
        <w:tc>
          <w:tcPr>
            <w:tcW w:w="3260" w:type="dxa"/>
            <w:tcBorders>
              <w:bottom w:val="single" w:color="D6DAE0" w:sz="8" w:space="0"/>
            </w:tcBorders>
            <w:shd w:val="clear" w:color="auto" w:fill="F5F7FA"/>
          </w:tcPr>
          <w:p w14:paraId="1F8A35F1">
            <w:pPr>
              <w:keepNext/>
              <w:spacing w:before="24" w:after="24"/>
            </w:pPr>
            <w:r>
              <w:rPr>
                <w:rFonts w:ascii="等线" w:hAnsi="等线" w:eastAsia="等线" w:cs="等线"/>
                <w:b/>
                <w:color w:val="1C4A8C"/>
                <w:sz w:val="17"/>
              </w:rPr>
              <w:t>处理</w:t>
            </w:r>
          </w:p>
        </w:tc>
      </w:tr>
      <w:tr w14:paraId="0CE98E2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98" w:type="dxa"/>
          </w:tcPr>
          <w:p w14:paraId="120CECE0">
            <w:pPr>
              <w:spacing w:before="16" w:after="16"/>
            </w:pPr>
            <w:r>
              <w:rPr>
                <w:rFonts w:ascii="等线" w:hAnsi="等线" w:eastAsia="等线" w:cs="等线"/>
                <w:color w:val="1C1E21"/>
                <w:sz w:val="17"/>
              </w:rPr>
              <w:t>终值大得离谱（如 10 万变成 1e18）</w:t>
            </w:r>
          </w:p>
        </w:tc>
        <w:tc>
          <w:tcPr>
            <w:tcW w:w="3139" w:type="dxa"/>
          </w:tcPr>
          <w:p w14:paraId="14E7FB4F">
            <w:pPr>
              <w:spacing w:before="16" w:after="16"/>
            </w:pPr>
            <w:r>
              <w:rPr>
                <w:rFonts w:ascii="等线" w:hAnsi="等线" w:eastAsia="等线" w:cs="等线"/>
                <w:color w:val="1C1E21"/>
                <w:sz w:val="17"/>
              </w:rPr>
              <w:t>利率按百分数输入（6 而不是 0.06）</w:t>
            </w:r>
          </w:p>
        </w:tc>
        <w:tc>
          <w:tcPr>
            <w:tcW w:w="3260" w:type="dxa"/>
          </w:tcPr>
          <w:p w14:paraId="22A0C670">
            <w:pPr>
              <w:spacing w:before="16" w:after="16"/>
            </w:pPr>
            <w:r>
              <w:rPr>
                <w:rFonts w:ascii="等线" w:hAnsi="等线" w:eastAsia="等线" w:cs="等线"/>
                <w:color w:val="1C1E21"/>
                <w:sz w:val="17"/>
              </w:rPr>
              <w:t>重填为小数；看是否忽略了 ⚠ 提示</w:t>
            </w:r>
          </w:p>
        </w:tc>
      </w:tr>
      <w:tr w14:paraId="4C7191F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98" w:type="dxa"/>
          </w:tcPr>
          <w:p w14:paraId="76FE60DA">
            <w:pPr>
              <w:spacing w:before="16" w:after="16"/>
            </w:pPr>
            <w:r>
              <w:rPr>
                <w:rFonts w:ascii="等线" w:hAnsi="等线" w:eastAsia="等线" w:cs="等线"/>
                <w:color w:val="1C1E21"/>
                <w:sz w:val="17"/>
              </w:rPr>
              <w:t>年金结果与教材附表差 1 期</w:t>
            </w:r>
          </w:p>
        </w:tc>
        <w:tc>
          <w:tcPr>
            <w:tcW w:w="3139" w:type="dxa"/>
          </w:tcPr>
          <w:p w14:paraId="17D6755F">
            <w:pPr>
              <w:spacing w:before="16" w:after="16"/>
            </w:pPr>
            <w:r>
              <w:rPr>
                <w:rFonts w:ascii="等线" w:hAnsi="等线" w:eastAsia="等线" w:cs="等线"/>
                <w:color w:val="1C1E21"/>
                <w:sz w:val="17"/>
              </w:rPr>
              <w:t>把预付年金当成普通年金</w:t>
            </w:r>
          </w:p>
        </w:tc>
        <w:tc>
          <w:tcPr>
            <w:tcW w:w="3260" w:type="dxa"/>
          </w:tcPr>
          <w:p w14:paraId="19617FD3">
            <w:pPr>
              <w:spacing w:before="16" w:after="16"/>
            </w:pPr>
            <w:r>
              <w:rPr>
                <w:rFonts w:ascii="等线" w:hAnsi="等线" w:eastAsia="等线" w:cs="等线"/>
                <w:color w:val="1C1E21"/>
                <w:sz w:val="17"/>
              </w:rPr>
              <w:t>把收付方式改为“期初收付（预付年金）”</w:t>
            </w:r>
          </w:p>
        </w:tc>
      </w:tr>
      <w:tr w14:paraId="73991AC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98" w:type="dxa"/>
          </w:tcPr>
          <w:p w14:paraId="3BF9F2DF">
            <w:pPr>
              <w:spacing w:before="16" w:after="16"/>
            </w:pPr>
            <w:r>
              <w:rPr>
                <w:rFonts w:ascii="等线" w:hAnsi="等线" w:eastAsia="等线" w:cs="等线"/>
                <w:color w:val="1C1E21"/>
                <w:sz w:val="17"/>
              </w:rPr>
              <w:t>界面「计算并生成图表」点了没反应</w:t>
            </w:r>
          </w:p>
        </w:tc>
        <w:tc>
          <w:tcPr>
            <w:tcW w:w="3139" w:type="dxa"/>
          </w:tcPr>
          <w:p w14:paraId="7EE720B0">
            <w:pPr>
              <w:spacing w:before="16" w:after="16"/>
            </w:pPr>
            <w:r>
              <w:rPr>
                <w:rFonts w:ascii="等线" w:hAnsi="等线" w:eastAsia="等线" w:cs="等线"/>
                <w:color w:val="1C1E21"/>
                <w:sz w:val="17"/>
              </w:rPr>
              <w:t>Pillow 缺失导致图片缩放失败，或 outputs 目录不可写</w:t>
            </w:r>
          </w:p>
        </w:tc>
        <w:tc>
          <w:tcPr>
            <w:tcW w:w="3260" w:type="dxa"/>
          </w:tcPr>
          <w:p w14:paraId="03DDEB50">
            <w:pPr>
              <w:spacing w:before="16" w:after="16"/>
            </w:pPr>
            <w:r>
              <w:rPr>
                <w:rFonts w:ascii="等线" w:hAnsi="等线" w:eastAsia="等线" w:cs="等线"/>
                <w:color w:val="1C1E21"/>
                <w:sz w:val="17"/>
              </w:rPr>
              <w:t>pip install pillow；检查目录权限</w:t>
            </w:r>
          </w:p>
        </w:tc>
      </w:tr>
      <w:tr w14:paraId="1E08B5B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98" w:type="dxa"/>
          </w:tcPr>
          <w:p w14:paraId="53A51F68">
            <w:pPr>
              <w:spacing w:before="16" w:after="16"/>
            </w:pPr>
            <w:r>
              <w:rPr>
                <w:rFonts w:ascii="等线" w:hAnsi="等线" w:eastAsia="等线" w:cs="等线"/>
                <w:color w:val="1C1E21"/>
                <w:sz w:val="17"/>
              </w:rPr>
              <w:t>WACC 结果与手算不符</w:t>
            </w:r>
          </w:p>
        </w:tc>
        <w:tc>
          <w:tcPr>
            <w:tcW w:w="3139" w:type="dxa"/>
          </w:tcPr>
          <w:p w14:paraId="00B2ADD4">
            <w:pPr>
              <w:spacing w:before="16" w:after="16"/>
            </w:pPr>
            <w:r>
              <w:rPr>
                <w:rFonts w:ascii="等线" w:hAnsi="等线" w:eastAsia="等线" w:cs="等线"/>
                <w:color w:val="1C1E21"/>
                <w:sz w:val="17"/>
              </w:rPr>
              <w:t>资本结构用了账面价值而非市场价值</w:t>
            </w:r>
          </w:p>
        </w:tc>
        <w:tc>
          <w:tcPr>
            <w:tcW w:w="3260" w:type="dxa"/>
          </w:tcPr>
          <w:p w14:paraId="61C357B5">
            <w:pPr>
              <w:spacing w:before="16" w:after="16"/>
            </w:pPr>
            <w:r>
              <w:rPr>
                <w:rFonts w:ascii="等线" w:hAnsi="等线" w:eastAsia="等线" w:cs="等线"/>
                <w:color w:val="1C1E21"/>
                <w:sz w:val="17"/>
              </w:rPr>
              <w:t>按题目要求改成市场价值口径</w:t>
            </w:r>
          </w:p>
        </w:tc>
      </w:tr>
      <w:tr w14:paraId="226E8EF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98" w:type="dxa"/>
          </w:tcPr>
          <w:p w14:paraId="4F2FEF31">
            <w:pPr>
              <w:spacing w:before="16" w:after="16"/>
            </w:pPr>
            <w:r>
              <w:rPr>
                <w:rFonts w:ascii="等线" w:hAnsi="等线" w:eastAsia="等线" w:cs="等线"/>
                <w:color w:val="1C1E21"/>
                <w:sz w:val="17"/>
              </w:rPr>
              <w:t>图保存失败 / 文件被占用</w:t>
            </w:r>
          </w:p>
        </w:tc>
        <w:tc>
          <w:tcPr>
            <w:tcW w:w="3139" w:type="dxa"/>
          </w:tcPr>
          <w:p w14:paraId="7CF8101A">
            <w:pPr>
              <w:spacing w:before="16" w:after="16"/>
            </w:pPr>
            <w:r>
              <w:rPr>
                <w:rFonts w:ascii="等线" w:hAnsi="等线" w:eastAsia="等线" w:cs="等线"/>
                <w:color w:val="1C1E21"/>
                <w:sz w:val="17"/>
              </w:rPr>
              <w:t>Excel 或图片查看器打开了同名产物</w:t>
            </w:r>
          </w:p>
        </w:tc>
        <w:tc>
          <w:tcPr>
            <w:tcW w:w="3260" w:type="dxa"/>
          </w:tcPr>
          <w:p w14:paraId="538EA576">
            <w:pPr>
              <w:spacing w:before="16" w:after="16"/>
            </w:pPr>
            <w:r>
              <w:rPr>
                <w:rFonts w:ascii="等线" w:hAnsi="等线" w:eastAsia="等线" w:cs="等线"/>
                <w:color w:val="1C1E21"/>
                <w:sz w:val="17"/>
              </w:rPr>
              <w:t>关闭后重跑</w:t>
            </w:r>
          </w:p>
        </w:tc>
      </w:tr>
      <w:tr w14:paraId="130C6B4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98" w:type="dxa"/>
          </w:tcPr>
          <w:p w14:paraId="067041B3">
            <w:pPr>
              <w:spacing w:before="16" w:after="16"/>
            </w:pPr>
            <w:r>
              <w:rPr>
                <w:rFonts w:ascii="等线" w:hAnsi="等线" w:eastAsia="等线" w:cs="等线"/>
                <w:color w:val="1C1E21"/>
                <w:sz w:val="17"/>
              </w:rPr>
              <w:t>双击 .pyw 无反应</w:t>
            </w:r>
          </w:p>
        </w:tc>
        <w:tc>
          <w:tcPr>
            <w:tcW w:w="3139" w:type="dxa"/>
          </w:tcPr>
          <w:p w14:paraId="1B9535F0">
            <w:pPr>
              <w:spacing w:before="16" w:after="16"/>
            </w:pPr>
            <w:r>
              <w:rPr>
                <w:rFonts w:ascii="等线" w:hAnsi="等线" w:eastAsia="等线" w:cs="等线"/>
                <w:color w:val="1C1E21"/>
                <w:sz w:val="17"/>
              </w:rPr>
              <w:t>系统把 .pyw 关联到了编辑器，或 Python 未装</w:t>
            </w:r>
          </w:p>
        </w:tc>
        <w:tc>
          <w:tcPr>
            <w:tcW w:w="3260" w:type="dxa"/>
          </w:tcPr>
          <w:p w14:paraId="4642FDB9">
            <w:pPr>
              <w:spacing w:before="16" w:after="16"/>
            </w:pPr>
            <w:r>
              <w:rPr>
                <w:rFonts w:ascii="等线" w:hAnsi="等线" w:eastAsia="等线" w:cs="等线"/>
                <w:color w:val="1C1E21"/>
                <w:sz w:val="17"/>
              </w:rPr>
              <w:t>右键 → 打开方式 → pythonw；或改用命令行启动</w:t>
            </w:r>
          </w:p>
        </w:tc>
      </w:tr>
    </w:tbl>
    <w:p w14:paraId="5E7BC700">
      <w:pPr>
        <w:spacing w:after="40"/>
      </w:pPr>
    </w:p>
    <w:p w14:paraId="4D8E26C9">
      <w:pPr>
        <w:pStyle w:val="4"/>
      </w:pPr>
      <w:bookmarkStart w:id="57" w:name="_Toc241150035"/>
      <w:r>
        <w:rPr>
          <w:rFonts w:ascii="微软雅黑" w:hAnsi="微软雅黑" w:eastAsia="微软雅黑" w:cs="微软雅黑"/>
          <w:b w:val="0"/>
          <w:sz w:val="30"/>
        </w:rPr>
        <w:t>2.13　本章小结</w:t>
      </w:r>
      <w:bookmarkEnd w:id="57"/>
    </w:p>
    <w:p w14:paraId="6172DA6A">
      <w:pPr>
        <w:spacing w:after="30"/>
        <w:ind w:left="425" w:hanging="255"/>
        <w:jc w:val="both"/>
      </w:pPr>
      <w:r>
        <w:rPr>
          <w:rFonts w:cs="华文中宋"/>
          <w:color w:val="1C4A8C"/>
          <w:sz w:val="20"/>
        </w:rPr>
        <w:t xml:space="preserve">•  </w:t>
      </w:r>
      <w:r>
        <w:rPr>
          <w:rFonts w:cs="华文中宋"/>
          <w:color w:val="1C1E21"/>
          <w:sz w:val="20"/>
        </w:rPr>
        <w:t>项目一 = 7 个场景 ×（校验 → 计算 → 解读 → 出图 → 导出），三种入口共用同一内核；</w:t>
      </w:r>
    </w:p>
    <w:p w14:paraId="0E31F5D8">
      <w:pPr>
        <w:spacing w:after="30"/>
        <w:ind w:left="425" w:hanging="255"/>
        <w:jc w:val="both"/>
      </w:pPr>
      <w:r>
        <w:rPr>
          <w:rFonts w:cs="华文中宋"/>
          <w:color w:val="1C4A8C"/>
          <w:sz w:val="20"/>
        </w:rPr>
        <w:t xml:space="preserve">•  </w:t>
      </w:r>
      <w:r>
        <w:rPr>
          <w:rFonts w:cs="华文中宋"/>
          <w:color w:val="1C1E21"/>
          <w:sz w:val="20"/>
        </w:rPr>
        <w:t>所有利率填小数、期数填正整数；把 6% 输成 6 会被第二层直接拦下，而 β=3、年数=80 这类“合法但极端”的值只会得到 ⚠ 警告；</w:t>
      </w:r>
    </w:p>
    <w:p w14:paraId="2DB11113">
      <w:pPr>
        <w:spacing w:after="30"/>
        <w:ind w:left="425" w:hanging="255"/>
        <w:jc w:val="both"/>
      </w:pPr>
      <w:r>
        <w:rPr>
          <w:rFonts w:cs="华文中宋"/>
          <w:color w:val="1C4A8C"/>
          <w:sz w:val="20"/>
        </w:rPr>
        <w:t xml:space="preserve">•  </w:t>
      </w:r>
      <w:r>
        <w:rPr>
          <w:rFonts w:cs="华文中宋"/>
          <w:color w:val="1C1E21"/>
          <w:sz w:val="20"/>
        </w:rPr>
        <w:t>默认示例参数的结果是可背诵的“锚点”：复利 179,084.77 元、年金终值 144,865.62 元、税后债务成本 5.4202%（折价）/4.8608%（980 元）、CAPM 10.90%、WACC 8.2743%、月供 6,165.71 元、永续年金 833,333.33 元、自定义序列 NPV 22,614.27 元；</w:t>
      </w:r>
    </w:p>
    <w:p w14:paraId="7CE8C2D1">
      <w:pPr>
        <w:spacing w:after="30"/>
        <w:ind w:left="425" w:hanging="255"/>
        <w:jc w:val="both"/>
      </w:pPr>
      <w:r>
        <w:rPr>
          <w:rFonts w:cs="华文中宋"/>
          <w:color w:val="1C4A8C"/>
          <w:sz w:val="20"/>
        </w:rPr>
        <w:t xml:space="preserve">•  </w:t>
      </w:r>
      <w:r>
        <w:rPr>
          <w:rFonts w:cs="华文中宋"/>
          <w:color w:val="1C1E21"/>
          <w:sz w:val="20"/>
        </w:rPr>
        <w:t>场景 7 的双引擎必须满足 FV = NPV × (1 + r)^(n−1)，这是“两条独立路径”而不是“同一个公式算两遍”；</w:t>
      </w:r>
    </w:p>
    <w:p w14:paraId="0886BF9E">
      <w:pPr>
        <w:spacing w:after="30"/>
        <w:ind w:left="425" w:hanging="255"/>
        <w:jc w:val="both"/>
      </w:pPr>
      <w:r>
        <w:rPr>
          <w:rFonts w:cs="华文中宋"/>
          <w:color w:val="1C4A8C"/>
          <w:sz w:val="20"/>
        </w:rPr>
        <w:t xml:space="preserve">•  </w:t>
      </w:r>
      <w:r>
        <w:rPr>
          <w:rFonts w:cs="华文中宋"/>
          <w:color w:val="1C1E21"/>
          <w:sz w:val="20"/>
        </w:rPr>
        <w:t>交作业前先跑 python main.py --demo 与 python test_cases.py（应看到“通过 51 项 / 失败 0 项”），把 09 与 10 两个 Excel 作为附表。</w:t>
      </w:r>
    </w:p>
    <w:tbl>
      <w:tblPr>
        <w:tblStyle w:val="42"/>
        <w:tblW w:w="0" w:type="auto"/>
        <w:jc w:val="center"/>
        <w:tblLayout w:type="fixed"/>
        <w:tblCellMar>
          <w:top w:w="90" w:type="dxa"/>
          <w:left w:w="150" w:type="dxa"/>
          <w:bottom w:w="90" w:type="dxa"/>
          <w:right w:w="150" w:type="dxa"/>
        </w:tblCellMar>
      </w:tblPr>
      <w:tblGrid>
        <w:gridCol w:w="9298"/>
      </w:tblGrid>
      <w:tr w14:paraId="08434CF5">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471D542">
            <w:pPr>
              <w:spacing w:before="40" w:after="20"/>
            </w:pPr>
            <w:r>
              <w:rPr>
                <w:rFonts w:ascii="微软雅黑" w:hAnsi="微软雅黑" w:eastAsia="微软雅黑" w:cs="微软雅黑"/>
                <w:b/>
                <w:color w:val="1C4A8C"/>
                <w:sz w:val="19"/>
              </w:rPr>
              <w:t>说明｜课后练习</w:t>
            </w:r>
          </w:p>
          <w:p w14:paraId="0E0F1C0C">
            <w:pPr>
              <w:spacing w:after="40"/>
            </w:pPr>
          </w:p>
          <w:p w14:paraId="74B3AE61">
            <w:pPr>
              <w:spacing w:after="20"/>
              <w:ind w:left="283" w:hanging="198"/>
            </w:pPr>
            <w:r>
              <w:rPr>
                <w:rFonts w:cs="华文中宋"/>
                <w:color w:val="1C4A8C"/>
                <w:sz w:val="19"/>
              </w:rPr>
              <w:t xml:space="preserve">· </w:t>
            </w:r>
            <w:r>
              <w:rPr>
                <w:rFonts w:cs="华文中宋"/>
                <w:color w:val="1C1E21"/>
                <w:sz w:val="19"/>
              </w:rPr>
              <w:t>1. 用场景 1 计算：现在存入 8 万元、年利率 4%、按季复利 6 年后的终值，并与按年复利比较差额。</w:t>
            </w:r>
          </w:p>
          <w:p w14:paraId="2C35BE05">
            <w:pPr>
              <w:spacing w:after="20"/>
              <w:ind w:left="283" w:hanging="198"/>
            </w:pPr>
            <w:r>
              <w:rPr>
                <w:rFonts w:cs="华文中宋"/>
                <w:color w:val="1C4A8C"/>
                <w:sz w:val="19"/>
              </w:rPr>
              <w:t xml:space="preserve">· </w:t>
            </w:r>
            <w:r>
              <w:rPr>
                <w:rFonts w:cs="华文中宋"/>
                <w:color w:val="1C1E21"/>
                <w:sz w:val="19"/>
              </w:rPr>
              <w:t>2. 用场景 5 做一张“负债比重从 0 增加到 80%”的 WACC 变化表，指出使 WACC 最低的负债区间。</w:t>
            </w:r>
          </w:p>
          <w:p w14:paraId="24C7862F">
            <w:pPr>
              <w:spacing w:after="20"/>
              <w:ind w:left="283" w:hanging="198"/>
            </w:pPr>
            <w:r>
              <w:rPr>
                <w:rFonts w:cs="华文中宋"/>
                <w:color w:val="1C4A8C"/>
                <w:sz w:val="19"/>
              </w:rPr>
              <w:t xml:space="preserve">· </w:t>
            </w:r>
            <w:r>
              <w:rPr>
                <w:rFonts w:cs="华文中宋"/>
                <w:color w:val="1C1E21"/>
                <w:sz w:val="19"/>
              </w:rPr>
              <w:t>3. 把场景 4 的 β 从 1.2 改成 0.8，说明 CAPM 结果如何变化，并解释经济含义。</w:t>
            </w:r>
          </w:p>
          <w:p w14:paraId="15736DAD">
            <w:pPr>
              <w:spacing w:after="20"/>
              <w:ind w:left="283" w:hanging="198"/>
            </w:pPr>
            <w:r>
              <w:rPr>
                <w:rFonts w:cs="华文中宋"/>
                <w:color w:val="1C4A8C"/>
                <w:sz w:val="19"/>
              </w:rPr>
              <w:t xml:space="preserve">· </w:t>
            </w:r>
            <w:r>
              <w:rPr>
                <w:rFonts w:cs="华文中宋"/>
                <w:color w:val="1C1E21"/>
                <w:sz w:val="19"/>
              </w:rPr>
              <w:t>4. 修改 visualize.py 中任一图的配色，重新生成并检查中文是否正常显示。</w:t>
            </w:r>
          </w:p>
        </w:tc>
      </w:tr>
    </w:tbl>
    <w:p w14:paraId="18EC14F2">
      <w:pPr>
        <w:spacing w:after="40"/>
      </w:pPr>
    </w:p>
    <w:p w14:paraId="33EC3566">
      <w:pPr>
        <w:pStyle w:val="4"/>
      </w:pPr>
      <w:bookmarkStart w:id="58" w:name="_Toc241150036"/>
      <w:r>
        <w:rPr>
          <w:rFonts w:ascii="微软雅黑" w:hAnsi="微软雅黑" w:eastAsia="微软雅黑" w:cs="微软雅黑"/>
          <w:b w:val="0"/>
          <w:sz w:val="30"/>
        </w:rPr>
        <w:t>2.14　从零动手：自己写一台货币时间价值计算器</w:t>
      </w:r>
      <w:bookmarkEnd w:id="58"/>
    </w:p>
    <w:p w14:paraId="07C9475A">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前面 13 节教你</w:t>
      </w:r>
      <w:r>
        <w:rPr>
          <w:rFonts w:ascii="微软雅黑" w:hAnsi="微软雅黑" w:eastAsia="微软雅黑" w:cs="微软雅黑"/>
          <w:b/>
          <w:color w:val="3A4048"/>
          <w:sz w:val="20"/>
        </w:rPr>
        <w:t>用</w:t>
      </w:r>
      <w:r>
        <w:rPr>
          <w:rFonts w:ascii="楷体" w:hAnsi="楷体" w:eastAsia="楷体" w:cs="楷体"/>
          <w:color w:val="3A4048"/>
          <w:sz w:val="20"/>
        </w:rPr>
        <w:t>这台计算器；这一节教你</w:t>
      </w:r>
      <w:r>
        <w:rPr>
          <w:rFonts w:ascii="微软雅黑" w:hAnsi="微软雅黑" w:eastAsia="微软雅黑" w:cs="微软雅黑"/>
          <w:b/>
          <w:color w:val="3A4048"/>
          <w:sz w:val="20"/>
        </w:rPr>
        <w:t>造</w:t>
      </w:r>
      <w:r>
        <w:rPr>
          <w:rFonts w:ascii="楷体" w:hAnsi="楷体" w:eastAsia="楷体" w:cs="楷体"/>
          <w:color w:val="3A4048"/>
          <w:sz w:val="20"/>
        </w:rPr>
        <w:t>它。全书 13 个计算函数其实只用到 5 个基础公式和一次迭代求根，因此本节把项目一拆成 7 个可以独立跑通的步骤：先写五个纯函数、再自己实现 IRR、然后补校验、出图、导出、加界面、最后写测试。每一步都给出</w:t>
      </w:r>
      <w:r>
        <w:rPr>
          <w:rFonts w:ascii="微软雅黑" w:hAnsi="微软雅黑" w:eastAsia="微软雅黑" w:cs="微软雅黑"/>
          <w:b/>
          <w:color w:val="3A4048"/>
          <w:sz w:val="20"/>
        </w:rPr>
        <w:t>完整可复制的代码、真实运行结果和自检方法</w:t>
      </w:r>
      <w:r>
        <w:rPr>
          <w:rFonts w:ascii="楷体" w:hAnsi="楷体" w:eastAsia="楷体" w:cs="楷体"/>
          <w:color w:val="3A4048"/>
          <w:sz w:val="20"/>
        </w:rPr>
        <w:t>——你只要照着敲，两小时内就能得到一台属于自己的、能出图能导表的计算器。</w:t>
      </w:r>
    </w:p>
    <w:p w14:paraId="4FC2EB23">
      <w:pPr>
        <w:pStyle w:val="5"/>
      </w:pPr>
      <w:bookmarkStart w:id="59" w:name="_Toc241150037"/>
      <w:r>
        <w:rPr>
          <w:rFonts w:ascii="微软雅黑" w:hAnsi="微软雅黑" w:eastAsia="微软雅黑" w:cs="微软雅黑"/>
          <w:b w:val="0"/>
          <w:sz w:val="24"/>
        </w:rPr>
        <w:t>2.14.1　动手之前：把题目翻译成七件小事</w:t>
      </w:r>
      <w:bookmarkEnd w:id="59"/>
    </w:p>
    <w:p w14:paraId="03C37456">
      <w:pPr>
        <w:spacing w:after="60"/>
        <w:jc w:val="both"/>
      </w:pPr>
      <w:r>
        <w:rPr>
          <w:rFonts w:cs="华文中宋"/>
          <w:color w:val="1C1E21"/>
        </w:rPr>
        <w:t>很多同学拿到题目就想直接写界面，结果写到一半发现公式的输入口径没定、或者算出来的数不知道怎么核对。</w:t>
      </w:r>
      <w:r>
        <w:rPr>
          <w:rFonts w:ascii="微软雅黑" w:hAnsi="微软雅黑" w:eastAsia="微软雅黑" w:cs="微软雅黑"/>
          <w:b/>
          <w:color w:val="1C1E21"/>
        </w:rPr>
        <w:t>先把需求翻译成一张“输入—公式—输出”表</w:t>
      </w:r>
      <w:r>
        <w:rPr>
          <w:rFonts w:cs="华文中宋"/>
          <w:color w:val="1C1E21"/>
        </w:rPr>
        <w:t>，是这五个项目共用的第一步，也是本手册反复强调的“口径先行”。</w:t>
      </w:r>
    </w:p>
    <w:p w14:paraId="7C52B9D1">
      <w:pPr>
        <w:keepNext/>
        <w:spacing w:before="120" w:after="50"/>
        <w:jc w:val="center"/>
      </w:pPr>
      <w:r>
        <w:rPr>
          <w:rFonts w:ascii="等线" w:hAnsi="等线" w:eastAsia="等线" w:cs="等线"/>
          <w:color w:val="1C1E21"/>
          <w:sz w:val="18"/>
        </w:rPr>
        <w:t>表 2-13　把“计算器”拆成七件可独立实现的小事</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77"/>
        <w:gridCol w:w="2764"/>
        <w:gridCol w:w="1885"/>
        <w:gridCol w:w="2639"/>
        <w:gridCol w:w="1633"/>
      </w:tblGrid>
      <w:tr w14:paraId="717D711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77" w:type="dxa"/>
            <w:tcBorders>
              <w:bottom w:val="single" w:color="D6DAE0" w:sz="8" w:space="0"/>
            </w:tcBorders>
            <w:shd w:val="clear" w:color="auto" w:fill="F5F7FA"/>
          </w:tcPr>
          <w:p w14:paraId="0CAF7812">
            <w:pPr>
              <w:keepNext/>
              <w:spacing w:before="24" w:after="24"/>
              <w:jc w:val="center"/>
            </w:pPr>
            <w:r>
              <w:rPr>
                <w:rFonts w:ascii="等线" w:hAnsi="等线" w:eastAsia="等线" w:cs="等线"/>
                <w:b/>
                <w:color w:val="1C4A8C"/>
                <w:sz w:val="17"/>
              </w:rPr>
              <w:t>#</w:t>
            </w:r>
          </w:p>
        </w:tc>
        <w:tc>
          <w:tcPr>
            <w:tcW w:w="2764" w:type="dxa"/>
            <w:tcBorders>
              <w:bottom w:val="single" w:color="D6DAE0" w:sz="8" w:space="0"/>
            </w:tcBorders>
            <w:shd w:val="clear" w:color="auto" w:fill="F5F7FA"/>
          </w:tcPr>
          <w:p w14:paraId="429E08CE">
            <w:pPr>
              <w:keepNext/>
              <w:spacing w:before="24" w:after="24"/>
            </w:pPr>
            <w:r>
              <w:rPr>
                <w:rFonts w:ascii="等线" w:hAnsi="等线" w:eastAsia="等线" w:cs="等线"/>
                <w:b/>
                <w:color w:val="1C4A8C"/>
                <w:sz w:val="17"/>
              </w:rPr>
              <w:t>要能回答的问题</w:t>
            </w:r>
          </w:p>
        </w:tc>
        <w:tc>
          <w:tcPr>
            <w:tcW w:w="1885" w:type="dxa"/>
            <w:tcBorders>
              <w:bottom w:val="single" w:color="D6DAE0" w:sz="8" w:space="0"/>
            </w:tcBorders>
            <w:shd w:val="clear" w:color="auto" w:fill="F5F7FA"/>
          </w:tcPr>
          <w:p w14:paraId="43C49E81">
            <w:pPr>
              <w:keepNext/>
              <w:spacing w:before="24" w:after="24"/>
            </w:pPr>
            <w:r>
              <w:rPr>
                <w:rFonts w:ascii="等线" w:hAnsi="等线" w:eastAsia="等线" w:cs="等线"/>
                <w:b/>
                <w:color w:val="1C4A8C"/>
                <w:sz w:val="17"/>
              </w:rPr>
              <w:t>输入</w:t>
            </w:r>
          </w:p>
        </w:tc>
        <w:tc>
          <w:tcPr>
            <w:tcW w:w="2639" w:type="dxa"/>
            <w:tcBorders>
              <w:bottom w:val="single" w:color="D6DAE0" w:sz="8" w:space="0"/>
            </w:tcBorders>
            <w:shd w:val="clear" w:color="auto" w:fill="F5F7FA"/>
          </w:tcPr>
          <w:p w14:paraId="69018245">
            <w:pPr>
              <w:keepNext/>
              <w:spacing w:before="24" w:after="24"/>
            </w:pPr>
            <w:r>
              <w:rPr>
                <w:rFonts w:ascii="等线" w:hAnsi="等线" w:eastAsia="等线" w:cs="等线"/>
                <w:b/>
                <w:color w:val="1C4A8C"/>
                <w:sz w:val="17"/>
              </w:rPr>
              <w:t>核心公式</w:t>
            </w:r>
          </w:p>
        </w:tc>
        <w:tc>
          <w:tcPr>
            <w:tcW w:w="1633" w:type="dxa"/>
            <w:tcBorders>
              <w:bottom w:val="single" w:color="D6DAE0" w:sz="8" w:space="0"/>
            </w:tcBorders>
            <w:shd w:val="clear" w:color="auto" w:fill="F5F7FA"/>
          </w:tcPr>
          <w:p w14:paraId="79EF6EE0">
            <w:pPr>
              <w:keepNext/>
              <w:spacing w:before="24" w:after="24"/>
            </w:pPr>
            <w:r>
              <w:rPr>
                <w:rFonts w:ascii="等线" w:hAnsi="等线" w:eastAsia="等线" w:cs="等线"/>
                <w:b/>
                <w:color w:val="1C4A8C"/>
                <w:sz w:val="17"/>
              </w:rPr>
              <w:t>输出</w:t>
            </w:r>
          </w:p>
        </w:tc>
      </w:tr>
      <w:tr w14:paraId="236A2BB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7468B14F">
            <w:pPr>
              <w:spacing w:before="16" w:after="16"/>
              <w:jc w:val="center"/>
            </w:pPr>
            <w:r>
              <w:rPr>
                <w:rFonts w:ascii="等线" w:hAnsi="等线" w:eastAsia="等线" w:cs="等线"/>
                <w:color w:val="1C1E21"/>
                <w:sz w:val="17"/>
              </w:rPr>
              <w:t>1</w:t>
            </w:r>
          </w:p>
        </w:tc>
        <w:tc>
          <w:tcPr>
            <w:tcW w:w="2764" w:type="dxa"/>
          </w:tcPr>
          <w:p w14:paraId="6F670CD2">
            <w:pPr>
              <w:spacing w:before="16" w:after="16"/>
            </w:pPr>
            <w:r>
              <w:rPr>
                <w:rFonts w:ascii="等线" w:hAnsi="等线" w:eastAsia="等线" w:cs="等线"/>
                <w:color w:val="1C1E21"/>
                <w:sz w:val="17"/>
              </w:rPr>
              <w:t>一笔钱 n 年后值多少</w:t>
            </w:r>
          </w:p>
        </w:tc>
        <w:tc>
          <w:tcPr>
            <w:tcW w:w="1885" w:type="dxa"/>
          </w:tcPr>
          <w:p w14:paraId="5F63CE7F">
            <w:pPr>
              <w:spacing w:before="16" w:after="16"/>
            </w:pPr>
            <w:r>
              <w:rPr>
                <w:rFonts w:ascii="等线" w:hAnsi="等线" w:eastAsia="等线" w:cs="等线"/>
                <w:color w:val="1C1E21"/>
                <w:sz w:val="17"/>
              </w:rPr>
              <w:t>PV, r, n, m</w:t>
            </w:r>
          </w:p>
        </w:tc>
        <w:tc>
          <w:tcPr>
            <w:tcW w:w="2639" w:type="dxa"/>
          </w:tcPr>
          <w:p w14:paraId="12F5C1DF">
            <w:pPr>
              <w:spacing w:before="16" w:after="16"/>
            </w:pPr>
            <w:r>
              <w:rPr>
                <w:rFonts w:ascii="等线" w:hAnsi="等线" w:eastAsia="等线" w:cs="等线"/>
                <w:color w:val="1C1E21"/>
                <w:sz w:val="17"/>
              </w:rPr>
              <w:t>FV = PV(1+r/m)^(nm)</w:t>
            </w:r>
          </w:p>
        </w:tc>
        <w:tc>
          <w:tcPr>
            <w:tcW w:w="1633" w:type="dxa"/>
          </w:tcPr>
          <w:p w14:paraId="791B326B">
            <w:pPr>
              <w:spacing w:before="16" w:after="16"/>
            </w:pPr>
            <w:r>
              <w:rPr>
                <w:rFonts w:ascii="等线" w:hAnsi="等线" w:eastAsia="等线" w:cs="等线"/>
                <w:color w:val="1C1E21"/>
                <w:sz w:val="17"/>
              </w:rPr>
              <w:t>终值 + 曲线图</w:t>
            </w:r>
          </w:p>
        </w:tc>
      </w:tr>
      <w:tr w14:paraId="420528F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3B1C7E53">
            <w:pPr>
              <w:spacing w:before="16" w:after="16"/>
              <w:jc w:val="center"/>
            </w:pPr>
            <w:r>
              <w:rPr>
                <w:rFonts w:ascii="等线" w:hAnsi="等线" w:eastAsia="等线" w:cs="等线"/>
                <w:color w:val="1C1E21"/>
                <w:sz w:val="17"/>
              </w:rPr>
              <w:t>2</w:t>
            </w:r>
          </w:p>
        </w:tc>
        <w:tc>
          <w:tcPr>
            <w:tcW w:w="2764" w:type="dxa"/>
          </w:tcPr>
          <w:p w14:paraId="4F270460">
            <w:pPr>
              <w:spacing w:before="16" w:after="16"/>
            </w:pPr>
            <w:r>
              <w:rPr>
                <w:rFonts w:ascii="等线" w:hAnsi="等线" w:eastAsia="等线" w:cs="等线"/>
                <w:color w:val="1C1E21"/>
                <w:sz w:val="17"/>
              </w:rPr>
              <w:t>未来的钱现在值多少</w:t>
            </w:r>
          </w:p>
        </w:tc>
        <w:tc>
          <w:tcPr>
            <w:tcW w:w="1885" w:type="dxa"/>
          </w:tcPr>
          <w:p w14:paraId="26DFC8FE">
            <w:pPr>
              <w:spacing w:before="16" w:after="16"/>
            </w:pPr>
            <w:r>
              <w:rPr>
                <w:rFonts w:ascii="等线" w:hAnsi="等线" w:eastAsia="等线" w:cs="等线"/>
                <w:color w:val="1C1E21"/>
                <w:sz w:val="17"/>
              </w:rPr>
              <w:t>FV, r, n, m</w:t>
            </w:r>
          </w:p>
        </w:tc>
        <w:tc>
          <w:tcPr>
            <w:tcW w:w="2639" w:type="dxa"/>
          </w:tcPr>
          <w:p w14:paraId="722E843F">
            <w:pPr>
              <w:spacing w:before="16" w:after="16"/>
            </w:pPr>
            <w:r>
              <w:rPr>
                <w:rFonts w:ascii="等线" w:hAnsi="等线" w:eastAsia="等线" w:cs="等线"/>
                <w:color w:val="1C1E21"/>
                <w:sz w:val="17"/>
              </w:rPr>
              <w:t>PV = FV/(1+r/m)^(nm)</w:t>
            </w:r>
          </w:p>
        </w:tc>
        <w:tc>
          <w:tcPr>
            <w:tcW w:w="1633" w:type="dxa"/>
          </w:tcPr>
          <w:p w14:paraId="7D946C21">
            <w:pPr>
              <w:spacing w:before="16" w:after="16"/>
            </w:pPr>
            <w:r>
              <w:rPr>
                <w:rFonts w:ascii="等线" w:hAnsi="等线" w:eastAsia="等线" w:cs="等线"/>
                <w:color w:val="1C1E21"/>
                <w:sz w:val="17"/>
              </w:rPr>
              <w:t>现值</w:t>
            </w:r>
          </w:p>
        </w:tc>
      </w:tr>
      <w:tr w14:paraId="000B132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5B00A899">
            <w:pPr>
              <w:spacing w:before="16" w:after="16"/>
              <w:jc w:val="center"/>
            </w:pPr>
            <w:r>
              <w:rPr>
                <w:rFonts w:ascii="等线" w:hAnsi="等线" w:eastAsia="等线" w:cs="等线"/>
                <w:color w:val="1C1E21"/>
                <w:sz w:val="17"/>
              </w:rPr>
              <w:t>3</w:t>
            </w:r>
          </w:p>
        </w:tc>
        <w:tc>
          <w:tcPr>
            <w:tcW w:w="2764" w:type="dxa"/>
          </w:tcPr>
          <w:p w14:paraId="4350E9DF">
            <w:pPr>
              <w:spacing w:before="16" w:after="16"/>
            </w:pPr>
            <w:r>
              <w:rPr>
                <w:rFonts w:ascii="等线" w:hAnsi="等线" w:eastAsia="等线" w:cs="等线"/>
                <w:color w:val="1C1E21"/>
                <w:sz w:val="17"/>
              </w:rPr>
              <w:t>每年存一笔，n 年后值多少</w:t>
            </w:r>
          </w:p>
        </w:tc>
        <w:tc>
          <w:tcPr>
            <w:tcW w:w="1885" w:type="dxa"/>
          </w:tcPr>
          <w:p w14:paraId="1228E642">
            <w:pPr>
              <w:spacing w:before="16" w:after="16"/>
            </w:pPr>
            <w:r>
              <w:rPr>
                <w:rFonts w:ascii="等线" w:hAnsi="等线" w:eastAsia="等线" w:cs="等线"/>
                <w:color w:val="1C1E21"/>
                <w:sz w:val="17"/>
              </w:rPr>
              <w:t>PMT, r, n</w:t>
            </w:r>
          </w:p>
        </w:tc>
        <w:tc>
          <w:tcPr>
            <w:tcW w:w="2639" w:type="dxa"/>
          </w:tcPr>
          <w:p w14:paraId="46162813">
            <w:pPr>
              <w:spacing w:before="16" w:after="16"/>
            </w:pPr>
            <w:r>
              <w:rPr>
                <w:rFonts w:ascii="等线" w:hAnsi="等线" w:eastAsia="等线" w:cs="等线"/>
                <w:color w:val="1C1E21"/>
                <w:sz w:val="17"/>
              </w:rPr>
              <w:t>FVA = PMT[(1+r)^n−1]/r</w:t>
            </w:r>
          </w:p>
        </w:tc>
        <w:tc>
          <w:tcPr>
            <w:tcW w:w="1633" w:type="dxa"/>
          </w:tcPr>
          <w:p w14:paraId="5B0C4049">
            <w:pPr>
              <w:spacing w:before="16" w:after="16"/>
            </w:pPr>
            <w:r>
              <w:rPr>
                <w:rFonts w:ascii="等线" w:hAnsi="等线" w:eastAsia="等线" w:cs="等线"/>
                <w:color w:val="1C1E21"/>
                <w:sz w:val="17"/>
              </w:rPr>
              <w:t>年金终值 + 时间轴</w:t>
            </w:r>
          </w:p>
        </w:tc>
      </w:tr>
      <w:tr w14:paraId="5E210C1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43E98DF6">
            <w:pPr>
              <w:spacing w:before="16" w:after="16"/>
              <w:jc w:val="center"/>
            </w:pPr>
            <w:r>
              <w:rPr>
                <w:rFonts w:ascii="等线" w:hAnsi="等线" w:eastAsia="等线" w:cs="等线"/>
                <w:color w:val="1C1E21"/>
                <w:sz w:val="17"/>
              </w:rPr>
              <w:t>4</w:t>
            </w:r>
          </w:p>
        </w:tc>
        <w:tc>
          <w:tcPr>
            <w:tcW w:w="2764" w:type="dxa"/>
          </w:tcPr>
          <w:p w14:paraId="71F80051">
            <w:pPr>
              <w:spacing w:before="16" w:after="16"/>
            </w:pPr>
            <w:r>
              <w:rPr>
                <w:rFonts w:ascii="等线" w:hAnsi="等线" w:eastAsia="等线" w:cs="等线"/>
                <w:color w:val="1C1E21"/>
                <w:sz w:val="17"/>
              </w:rPr>
              <w:t>分期还款的现值 / 贷款月供</w:t>
            </w:r>
          </w:p>
        </w:tc>
        <w:tc>
          <w:tcPr>
            <w:tcW w:w="1885" w:type="dxa"/>
          </w:tcPr>
          <w:p w14:paraId="523104C2">
            <w:pPr>
              <w:spacing w:before="16" w:after="16"/>
            </w:pPr>
            <w:r>
              <w:rPr>
                <w:rFonts w:ascii="等线" w:hAnsi="等线" w:eastAsia="等线" w:cs="等线"/>
                <w:color w:val="1C1E21"/>
                <w:sz w:val="17"/>
              </w:rPr>
              <w:t>PMT, r, n</w:t>
            </w:r>
          </w:p>
        </w:tc>
        <w:tc>
          <w:tcPr>
            <w:tcW w:w="2639" w:type="dxa"/>
          </w:tcPr>
          <w:p w14:paraId="3D905E85">
            <w:pPr>
              <w:spacing w:before="16" w:after="16"/>
            </w:pPr>
            <w:r>
              <w:rPr>
                <w:rFonts w:ascii="等线" w:hAnsi="等线" w:eastAsia="等线" w:cs="等线"/>
                <w:color w:val="1C1E21"/>
                <w:sz w:val="17"/>
              </w:rPr>
              <w:t>PVA = PMT[1−(1+r)^−n]/r</w:t>
            </w:r>
          </w:p>
        </w:tc>
        <w:tc>
          <w:tcPr>
            <w:tcW w:w="1633" w:type="dxa"/>
          </w:tcPr>
          <w:p w14:paraId="6686D833">
            <w:pPr>
              <w:spacing w:before="16" w:after="16"/>
            </w:pPr>
            <w:r>
              <w:rPr>
                <w:rFonts w:ascii="等线" w:hAnsi="等线" w:eastAsia="等线" w:cs="等线"/>
                <w:color w:val="1C1E21"/>
                <w:sz w:val="17"/>
              </w:rPr>
              <w:t>年金现值、还款表</w:t>
            </w:r>
          </w:p>
        </w:tc>
      </w:tr>
      <w:tr w14:paraId="798F243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34D9E051">
            <w:pPr>
              <w:spacing w:before="16" w:after="16"/>
              <w:jc w:val="center"/>
            </w:pPr>
            <w:r>
              <w:rPr>
                <w:rFonts w:ascii="等线" w:hAnsi="等线" w:eastAsia="等线" w:cs="等线"/>
                <w:color w:val="1C1E21"/>
                <w:sz w:val="17"/>
              </w:rPr>
              <w:t>5</w:t>
            </w:r>
          </w:p>
        </w:tc>
        <w:tc>
          <w:tcPr>
            <w:tcW w:w="2764" w:type="dxa"/>
          </w:tcPr>
          <w:p w14:paraId="257F56F9">
            <w:pPr>
              <w:spacing w:before="16" w:after="16"/>
            </w:pPr>
            <w:r>
              <w:rPr>
                <w:rFonts w:ascii="等线" w:hAnsi="等线" w:eastAsia="等线" w:cs="等线"/>
                <w:color w:val="1C1E21"/>
                <w:sz w:val="17"/>
              </w:rPr>
              <w:t>债券的资本成本是多少</w:t>
            </w:r>
          </w:p>
        </w:tc>
        <w:tc>
          <w:tcPr>
            <w:tcW w:w="1885" w:type="dxa"/>
          </w:tcPr>
          <w:p w14:paraId="2138563E">
            <w:pPr>
              <w:spacing w:before="16" w:after="16"/>
            </w:pPr>
            <w:r>
              <w:rPr>
                <w:rFonts w:ascii="等线" w:hAnsi="等线" w:eastAsia="等线" w:cs="等线"/>
                <w:color w:val="1C1E21"/>
                <w:sz w:val="17"/>
              </w:rPr>
              <w:t>F, 票面, N, P, T</w:t>
            </w:r>
          </w:p>
        </w:tc>
        <w:tc>
          <w:tcPr>
            <w:tcW w:w="2639" w:type="dxa"/>
          </w:tcPr>
          <w:p w14:paraId="09513C74">
            <w:pPr>
              <w:spacing w:before="16" w:after="16"/>
            </w:pPr>
            <w:r>
              <w:rPr>
                <w:rFonts w:ascii="等线" w:hAnsi="等线" w:eastAsia="等线" w:cs="等线"/>
                <w:color w:val="1C1E21"/>
                <w:sz w:val="17"/>
              </w:rPr>
              <w:t>令 NPV=0 反解 k；×(1−T)</w:t>
            </w:r>
          </w:p>
        </w:tc>
        <w:tc>
          <w:tcPr>
            <w:tcW w:w="1633" w:type="dxa"/>
          </w:tcPr>
          <w:p w14:paraId="0C88DCE6">
            <w:pPr>
              <w:spacing w:before="16" w:after="16"/>
            </w:pPr>
            <w:r>
              <w:rPr>
                <w:rFonts w:ascii="等线" w:hAnsi="等线" w:eastAsia="等线" w:cs="等线"/>
                <w:color w:val="1C1E21"/>
                <w:sz w:val="17"/>
              </w:rPr>
              <w:t>税前/税后成本</w:t>
            </w:r>
          </w:p>
        </w:tc>
      </w:tr>
      <w:tr w14:paraId="503091F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036D48D2">
            <w:pPr>
              <w:spacing w:before="16" w:after="16"/>
              <w:jc w:val="center"/>
            </w:pPr>
            <w:r>
              <w:rPr>
                <w:rFonts w:ascii="等线" w:hAnsi="等线" w:eastAsia="等线" w:cs="等线"/>
                <w:color w:val="1C1E21"/>
                <w:sz w:val="17"/>
              </w:rPr>
              <w:t>6</w:t>
            </w:r>
          </w:p>
        </w:tc>
        <w:tc>
          <w:tcPr>
            <w:tcW w:w="2764" w:type="dxa"/>
          </w:tcPr>
          <w:p w14:paraId="128F5711">
            <w:pPr>
              <w:spacing w:before="16" w:after="16"/>
            </w:pPr>
            <w:r>
              <w:rPr>
                <w:rFonts w:ascii="等线" w:hAnsi="等线" w:eastAsia="等线" w:cs="等线"/>
                <w:color w:val="1C1E21"/>
                <w:sz w:val="17"/>
              </w:rPr>
              <w:t>股东要求的报酬率</w:t>
            </w:r>
          </w:p>
        </w:tc>
        <w:tc>
          <w:tcPr>
            <w:tcW w:w="1885" w:type="dxa"/>
          </w:tcPr>
          <w:p w14:paraId="200BD230">
            <w:pPr>
              <w:spacing w:before="16" w:after="16"/>
            </w:pPr>
            <w:r>
              <w:rPr>
                <w:rFonts w:ascii="等线" w:hAnsi="等线" w:eastAsia="等线" w:cs="等线"/>
                <w:color w:val="1C1E21"/>
                <w:sz w:val="17"/>
              </w:rPr>
              <w:t>Rf, β, Rm / D₁,P₀,g</w:t>
            </w:r>
          </w:p>
        </w:tc>
        <w:tc>
          <w:tcPr>
            <w:tcW w:w="2639" w:type="dxa"/>
          </w:tcPr>
          <w:p w14:paraId="008B38F5">
            <w:pPr>
              <w:spacing w:before="16" w:after="16"/>
            </w:pPr>
            <w:r>
              <w:rPr>
                <w:rFonts w:ascii="等线" w:hAnsi="等线" w:eastAsia="等线" w:cs="等线"/>
                <w:color w:val="1C1E21"/>
                <w:sz w:val="17"/>
              </w:rPr>
              <w:t>CAPM / DDM</w:t>
            </w:r>
          </w:p>
        </w:tc>
        <w:tc>
          <w:tcPr>
            <w:tcW w:w="1633" w:type="dxa"/>
          </w:tcPr>
          <w:p w14:paraId="7814C759">
            <w:pPr>
              <w:spacing w:before="16" w:after="16"/>
            </w:pPr>
            <w:r>
              <w:rPr>
                <w:rFonts w:ascii="等线" w:hAnsi="等线" w:eastAsia="等线" w:cs="等线"/>
                <w:color w:val="1C1E21"/>
                <w:sz w:val="17"/>
              </w:rPr>
              <w:t>股权成本</w:t>
            </w:r>
          </w:p>
        </w:tc>
      </w:tr>
      <w:tr w14:paraId="710D80F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725BFCF4">
            <w:pPr>
              <w:spacing w:before="16" w:after="16"/>
              <w:jc w:val="center"/>
            </w:pPr>
            <w:r>
              <w:rPr>
                <w:rFonts w:ascii="等线" w:hAnsi="等线" w:eastAsia="等线" w:cs="等线"/>
                <w:color w:val="1C1E21"/>
                <w:sz w:val="17"/>
              </w:rPr>
              <w:t>7</w:t>
            </w:r>
          </w:p>
        </w:tc>
        <w:tc>
          <w:tcPr>
            <w:tcW w:w="2764" w:type="dxa"/>
          </w:tcPr>
          <w:p w14:paraId="4E040923">
            <w:pPr>
              <w:spacing w:before="16" w:after="16"/>
            </w:pPr>
            <w:r>
              <w:rPr>
                <w:rFonts w:ascii="等线" w:hAnsi="等线" w:eastAsia="等线" w:cs="等线"/>
                <w:color w:val="1C1E21"/>
                <w:sz w:val="17"/>
              </w:rPr>
              <w:t>整体资本成本是多少</w:t>
            </w:r>
          </w:p>
        </w:tc>
        <w:tc>
          <w:tcPr>
            <w:tcW w:w="1885" w:type="dxa"/>
          </w:tcPr>
          <w:p w14:paraId="0BDF5E28">
            <w:pPr>
              <w:spacing w:before="16" w:after="16"/>
            </w:pPr>
            <w:r>
              <w:rPr>
                <w:rFonts w:ascii="等线" w:hAnsi="等线" w:eastAsia="等线" w:cs="等线"/>
                <w:color w:val="1C1E21"/>
                <w:sz w:val="17"/>
              </w:rPr>
              <w:t>E, D, K_s, K_d(税后)</w:t>
            </w:r>
          </w:p>
        </w:tc>
        <w:tc>
          <w:tcPr>
            <w:tcW w:w="2639" w:type="dxa"/>
          </w:tcPr>
          <w:p w14:paraId="132BE13A">
            <w:pPr>
              <w:spacing w:before="16" w:after="16"/>
            </w:pPr>
            <w:r>
              <w:rPr>
                <w:rFonts w:ascii="等线" w:hAnsi="等线" w:eastAsia="等线" w:cs="等线"/>
                <w:color w:val="1C1E21"/>
                <w:sz w:val="17"/>
              </w:rPr>
              <w:t>WACC = Σw_i K_i</w:t>
            </w:r>
          </w:p>
        </w:tc>
        <w:tc>
          <w:tcPr>
            <w:tcW w:w="1633" w:type="dxa"/>
          </w:tcPr>
          <w:p w14:paraId="156C267F">
            <w:pPr>
              <w:spacing w:before="16" w:after="16"/>
            </w:pPr>
            <w:r>
              <w:rPr>
                <w:rFonts w:ascii="等线" w:hAnsi="等线" w:eastAsia="等线" w:cs="等线"/>
                <w:color w:val="1C1E21"/>
                <w:sz w:val="17"/>
              </w:rPr>
              <w:t>WACC + 结构图</w:t>
            </w:r>
          </w:p>
        </w:tc>
      </w:tr>
    </w:tbl>
    <w:p w14:paraId="2E1A8C95">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6C156C37">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4B8FF0CB">
            <w:pPr>
              <w:spacing w:before="40" w:after="40"/>
            </w:pPr>
            <w:r>
              <w:rPr>
                <w:rFonts w:ascii="微软雅黑" w:hAnsi="微软雅黑" w:eastAsia="微软雅黑" w:cs="微软雅黑"/>
                <w:b/>
                <w:color w:val="2E7D46"/>
                <w:sz w:val="19"/>
              </w:rPr>
              <w:t>提示　</w:t>
            </w:r>
            <w:r>
              <w:rPr>
                <w:rFonts w:cs="华文中宋"/>
                <w:color w:val="1C1E21"/>
                <w:sz w:val="19"/>
              </w:rPr>
              <w:t>这张表就是你的</w:t>
            </w:r>
            <w:r>
              <w:rPr>
                <w:rFonts w:ascii="微软雅黑" w:hAnsi="微软雅黑" w:eastAsia="微软雅黑" w:cs="微软雅黑"/>
                <w:b/>
                <w:color w:val="1C1E21"/>
                <w:sz w:val="19"/>
              </w:rPr>
              <w:t>验收清单</w:t>
            </w:r>
            <w:r>
              <w:rPr>
                <w:rFonts w:cs="华文中宋"/>
                <w:color w:val="1C1E21"/>
                <w:sz w:val="19"/>
              </w:rPr>
              <w:t>：七行都算得出数、都能自测通过，程序就算写完了。反过来说，任何一行还不确定公式的，先别写代码，先翻教材把公式抄进表里——这是本项目“公式与教材一致”这一评分点的来源。</w:t>
            </w:r>
          </w:p>
        </w:tc>
      </w:tr>
    </w:tbl>
    <w:p w14:paraId="0CE57D55">
      <w:pPr>
        <w:spacing w:after="40"/>
      </w:pPr>
    </w:p>
    <w:p w14:paraId="5B05E963">
      <w:pPr>
        <w:pStyle w:val="5"/>
      </w:pPr>
      <w:bookmarkStart w:id="60" w:name="_Toc241150038"/>
      <w:r>
        <w:rPr>
          <w:rFonts w:ascii="微软雅黑" w:hAnsi="微软雅黑" w:eastAsia="微软雅黑" w:cs="微软雅黑"/>
          <w:b w:val="0"/>
          <w:sz w:val="24"/>
        </w:rPr>
        <w:t>2.14.2　目录设计：为什么一定要拆成多个文件</w:t>
      </w:r>
      <w:bookmarkEnd w:id="60"/>
    </w:p>
    <w:p w14:paraId="0CD76E0F">
      <w:pPr>
        <w:spacing w:after="60"/>
        <w:jc w:val="both"/>
      </w:pPr>
      <w:r>
        <w:rPr>
          <w:rFonts w:cs="华文中宋"/>
          <w:color w:val="1C1E21"/>
        </w:rPr>
        <w:t>初学者爱把所有代码写进一个 main.py，两千行也能跑，但有三个硬伤：</w:t>
      </w:r>
      <w:r>
        <w:rPr>
          <w:rFonts w:ascii="微软雅黑" w:hAnsi="微软雅黑" w:eastAsia="微软雅黑" w:cs="微软雅黑"/>
          <w:b/>
          <w:color w:val="1C1E21"/>
        </w:rPr>
        <w:t>没法单独测试</w:t>
      </w:r>
      <w:r>
        <w:rPr>
          <w:rFonts w:cs="华文中宋"/>
          <w:color w:val="1C1E21"/>
        </w:rPr>
        <w:t>（想验证一个公式必须跑完整个程序）、</w:t>
      </w:r>
      <w:r>
        <w:rPr>
          <w:rFonts w:ascii="微软雅黑" w:hAnsi="微软雅黑" w:eastAsia="微软雅黑" w:cs="微软雅黑"/>
          <w:b/>
          <w:color w:val="1C1E21"/>
        </w:rPr>
        <w:t>没法复用</w:t>
      </w:r>
      <w:r>
        <w:rPr>
          <w:rFonts w:cs="华文中宋"/>
          <w:color w:val="1C1E21"/>
        </w:rPr>
        <w:t>（图形界面和命令行都想调用同一个公式，只能复制粘贴）、</w:t>
      </w:r>
      <w:r>
        <w:rPr>
          <w:rFonts w:ascii="微软雅黑" w:hAnsi="微软雅黑" w:eastAsia="微软雅黑" w:cs="微软雅黑"/>
          <w:b/>
          <w:color w:val="1C1E21"/>
        </w:rPr>
        <w:t>改一处崩三处</w:t>
      </w:r>
      <w:r>
        <w:rPr>
          <w:rFonts w:cs="华文中宋"/>
          <w:color w:val="1C1E21"/>
        </w:rPr>
        <w:t>（公式改了，散落在各处的打印语句也得跟着改）。项目一的拆法值得照抄：</w:t>
      </w:r>
    </w:p>
    <w:p w14:paraId="3FA5E8ED">
      <w:pPr>
        <w:keepNext/>
        <w:spacing w:before="60" w:after="20"/>
      </w:pPr>
      <w:r>
        <w:rPr>
          <w:rFonts w:ascii="等线" w:hAnsi="等线" w:eastAsia="等线" w:cs="等线"/>
          <w:color w:val="626870"/>
          <w:sz w:val="16"/>
        </w:rPr>
        <w:t>▍推荐目录</w:t>
      </w:r>
    </w:p>
    <w:p w14:paraId="5AE59DC5">
      <w:pPr>
        <w:shd w:val="clear" w:color="auto" w:fill="F4F6F8"/>
        <w:spacing w:after="0" w:line="293" w:lineRule="auto"/>
        <w:ind w:left="142"/>
      </w:pPr>
      <w:r>
        <w:rPr>
          <w:rFonts w:ascii="Consolas" w:hAnsi="Consolas" w:eastAsia="等线" w:cs="Consolas"/>
          <w:color w:val="212629"/>
          <w:sz w:val="17"/>
        </w:rPr>
        <w:t>my_calc/</w:t>
      </w:r>
    </w:p>
    <w:p w14:paraId="35E267F5">
      <w:pPr>
        <w:shd w:val="clear" w:color="auto" w:fill="F4F6F8"/>
        <w:spacing w:after="0" w:line="293" w:lineRule="auto"/>
        <w:ind w:left="142"/>
      </w:pPr>
      <w:r>
        <w:rPr>
          <w:rFonts w:ascii="Consolas" w:hAnsi="Consolas" w:eastAsia="等线" w:cs="Consolas"/>
          <w:color w:val="212629"/>
          <w:sz w:val="17"/>
        </w:rPr>
        <w:t>├── core.py          只放公式：纯函数，不 print、不读输入、不写文件</w:t>
      </w:r>
    </w:p>
    <w:p w14:paraId="49BAF03B">
      <w:pPr>
        <w:shd w:val="clear" w:color="auto" w:fill="F4F6F8"/>
        <w:spacing w:after="0" w:line="293" w:lineRule="auto"/>
        <w:ind w:left="142"/>
      </w:pPr>
      <w:r>
        <w:rPr>
          <w:rFonts w:ascii="Consolas" w:hAnsi="Consolas" w:eastAsia="等线" w:cs="Consolas"/>
          <w:color w:val="212629"/>
          <w:sz w:val="17"/>
        </w:rPr>
        <w:t>├── validators.py    只管“这个输入能不能要”：三层校验 + 业务解读文字</w:t>
      </w:r>
    </w:p>
    <w:p w14:paraId="239ED330">
      <w:pPr>
        <w:shd w:val="clear" w:color="auto" w:fill="F4F6F8"/>
        <w:spacing w:after="0" w:line="293" w:lineRule="auto"/>
        <w:ind w:left="142"/>
      </w:pPr>
      <w:r>
        <w:rPr>
          <w:rFonts w:ascii="Consolas" w:hAnsi="Consolas" w:eastAsia="等线" w:cs="Consolas"/>
          <w:color w:val="212629"/>
          <w:sz w:val="17"/>
        </w:rPr>
        <w:t>├── visualize.py     只管画图：接收集合，返回 png 路径</w:t>
      </w:r>
    </w:p>
    <w:p w14:paraId="1F18A46B">
      <w:pPr>
        <w:shd w:val="clear" w:color="auto" w:fill="F4F6F8"/>
        <w:spacing w:after="0" w:line="293" w:lineRule="auto"/>
        <w:ind w:left="142"/>
      </w:pPr>
      <w:r>
        <w:rPr>
          <w:rFonts w:ascii="Consolas" w:hAnsi="Consolas" w:eastAsia="等线" w:cs="Consolas"/>
          <w:color w:val="212629"/>
          <w:sz w:val="17"/>
        </w:rPr>
        <w:t>├── report.py        只管落盘：DataFrame → Excel / Markdown</w:t>
      </w:r>
    </w:p>
    <w:p w14:paraId="0F685765">
      <w:pPr>
        <w:shd w:val="clear" w:color="auto" w:fill="F4F6F8"/>
        <w:spacing w:after="0" w:line="293" w:lineRule="auto"/>
        <w:ind w:left="142"/>
      </w:pPr>
      <w:r>
        <w:rPr>
          <w:rFonts w:ascii="Consolas" w:hAnsi="Consolas" w:eastAsia="等线" w:cs="Consolas"/>
          <w:color w:val="212629"/>
          <w:sz w:val="17"/>
        </w:rPr>
        <w:t>├── gui.py           只管界面：把参数交给 core，把结果交给前三者</w:t>
      </w:r>
    </w:p>
    <w:p w14:paraId="30ED6BD9">
      <w:pPr>
        <w:shd w:val="clear" w:color="auto" w:fill="F4F6F8"/>
        <w:spacing w:after="0" w:line="293" w:lineRule="auto"/>
        <w:ind w:left="142"/>
      </w:pPr>
      <w:r>
        <w:rPr>
          <w:rFonts w:ascii="Consolas" w:hAnsi="Consolas" w:eastAsia="等线" w:cs="Consolas"/>
          <w:color w:val="212629"/>
          <w:sz w:val="17"/>
        </w:rPr>
        <w:t>├── main.py          只管菜单：接命令行/交互，串起上面所有模块</w:t>
      </w:r>
    </w:p>
    <w:p w14:paraId="1F4F397A">
      <w:pPr>
        <w:shd w:val="clear" w:color="auto" w:fill="F4F6F8"/>
        <w:spacing w:after="0" w:line="293" w:lineRule="auto"/>
        <w:ind w:left="142"/>
      </w:pPr>
      <w:r>
        <w:rPr>
          <w:rFonts w:ascii="Consolas" w:hAnsi="Consolas" w:eastAsia="等线" w:cs="Consolas"/>
          <w:color w:val="212629"/>
          <w:sz w:val="17"/>
        </w:rPr>
        <w:t>├── test_cases.py    只管自测：用已知答案反算，断言误差</w:t>
      </w:r>
    </w:p>
    <w:p w14:paraId="3D5CC866">
      <w:pPr>
        <w:shd w:val="clear" w:color="auto" w:fill="F4F6F8"/>
        <w:spacing w:after="0" w:line="293" w:lineRule="auto"/>
        <w:ind w:left="142"/>
      </w:pPr>
      <w:r>
        <w:rPr>
          <w:rFonts w:ascii="Consolas" w:hAnsi="Consolas" w:eastAsia="等线" w:cs="Consolas"/>
          <w:color w:val="212629"/>
          <w:sz w:val="17"/>
        </w:rPr>
        <w:t>└── requirements.txt 依赖清单</w:t>
      </w:r>
    </w:p>
    <w:p w14:paraId="2B80CB0C">
      <w:pPr>
        <w:spacing w:after="40"/>
      </w:pPr>
    </w:p>
    <w:p w14:paraId="06FA449C">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依赖方向必须单向</w:t>
      </w:r>
      <w:r>
        <w:rPr>
          <w:rFonts w:cs="华文中宋"/>
          <w:color w:val="1C1E21"/>
          <w:sz w:val="20"/>
        </w:rPr>
        <w:t>：main → (core, validators, visualize, report)，core 谁都不依赖。一旦 core 里出现 import visualize，就说明拆错了；</w:t>
      </w:r>
    </w:p>
    <w:p w14:paraId="4A26BF75">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纯函数是最好测试的东西</w:t>
      </w:r>
      <w:r>
        <w:rPr>
          <w:rFonts w:cs="华文中宋"/>
          <w:color w:val="1C1E21"/>
          <w:sz w:val="20"/>
        </w:rPr>
        <w:t>：只靠入参、只返回结果、不碰文件不打印。core.py 里 13 个函数全是这个形态；</w:t>
      </w:r>
    </w:p>
    <w:p w14:paraId="4B8BBA7A">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界面与内核分离</w:t>
      </w:r>
      <w:r>
        <w:rPr>
          <w:rFonts w:cs="华文中宋"/>
          <w:color w:val="1C1E21"/>
          <w:sz w:val="20"/>
        </w:rPr>
        <w:t>：gui.py 之所以只有 482 行，是因为它一行公式都没写，全部调用 core 的函数。命令行版和图形版共用同一个内核，才不会两边答案不一样。</w:t>
      </w:r>
    </w:p>
    <w:tbl>
      <w:tblPr>
        <w:tblStyle w:val="42"/>
        <w:tblW w:w="0" w:type="auto"/>
        <w:jc w:val="center"/>
        <w:tblLayout w:type="fixed"/>
        <w:tblCellMar>
          <w:top w:w="90" w:type="dxa"/>
          <w:left w:w="150" w:type="dxa"/>
          <w:bottom w:w="90" w:type="dxa"/>
          <w:right w:w="150" w:type="dxa"/>
        </w:tblCellMar>
      </w:tblPr>
      <w:tblGrid>
        <w:gridCol w:w="9298"/>
      </w:tblGrid>
      <w:tr w14:paraId="6B6368EA">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4A7DC564">
            <w:pPr>
              <w:spacing w:before="40" w:after="20"/>
            </w:pPr>
            <w:r>
              <w:rPr>
                <w:rFonts w:ascii="微软雅黑" w:hAnsi="微软雅黑" w:eastAsia="微软雅黑" w:cs="微软雅黑"/>
                <w:b/>
                <w:color w:val="6B4E9E"/>
                <w:sz w:val="19"/>
              </w:rPr>
              <w:t>动手做｜动手做</w:t>
            </w:r>
          </w:p>
          <w:p w14:paraId="560A7CD2">
            <w:pPr>
              <w:spacing w:after="40"/>
            </w:pPr>
            <w:r>
              <w:rPr>
                <w:rFonts w:cs="华文中宋"/>
                <w:color w:val="1C1E21"/>
                <w:sz w:val="19"/>
              </w:rPr>
              <w:t>新建 my_calc/ 目录，先只建 core.py 与 main.py 两个文件。</w:t>
            </w:r>
            <w:r>
              <w:rPr>
                <w:rFonts w:ascii="微软雅黑" w:hAnsi="微软雅黑" w:eastAsia="微软雅黑" w:cs="微软雅黑"/>
                <w:b/>
                <w:color w:val="1C1E21"/>
                <w:sz w:val="19"/>
              </w:rPr>
              <w:t>别一上来就建七个文件</w:t>
            </w:r>
            <w:r>
              <w:rPr>
                <w:rFonts w:cs="华文中宋"/>
                <w:color w:val="1C1E21"/>
                <w:sz w:val="19"/>
              </w:rPr>
              <w:t>——按下面的步骤逐步加文件，每步都能跑，你就永远不会被自己绕进去。</w:t>
            </w:r>
          </w:p>
        </w:tc>
      </w:tr>
    </w:tbl>
    <w:p w14:paraId="5FBCD709">
      <w:pPr>
        <w:spacing w:after="40"/>
      </w:pPr>
    </w:p>
    <w:p w14:paraId="6A926230">
      <w:pPr>
        <w:keepNext/>
        <w:spacing w:before="100" w:after="40"/>
      </w:pPr>
      <w:r>
        <w:rPr>
          <w:rFonts w:ascii="微软雅黑" w:hAnsi="微软雅黑" w:eastAsia="微软雅黑" w:cs="微软雅黑"/>
          <w:color w:val="FFFFFF"/>
          <w:sz w:val="19"/>
          <w:shd w:val="clear" w:color="auto" w:fill="1C4A8C"/>
        </w:rPr>
        <w:t xml:space="preserve"> 第 1 步 </w:t>
      </w:r>
      <w:r>
        <w:rPr>
          <w:rFonts w:ascii="微软雅黑" w:hAnsi="微软雅黑" w:eastAsia="微软雅黑" w:cs="微软雅黑"/>
          <w:color w:val="1C1E21"/>
          <w:sz w:val="22"/>
        </w:rPr>
        <w:t xml:space="preserve">  写五个纯函数，先让它算得出数</w:t>
      </w:r>
    </w:p>
    <w:p w14:paraId="0CCDB730">
      <w:pPr>
        <w:spacing w:after="60"/>
        <w:jc w:val="both"/>
      </w:pPr>
      <w:r>
        <w:rPr>
          <w:rFonts w:cs="华文中宋"/>
          <w:color w:val="1C1E21"/>
        </w:rPr>
        <w:t>把 core.py 的第一版写成下面这样。注意每条公式后面都写了注释，注释里是</w:t>
      </w:r>
      <w:r>
        <w:rPr>
          <w:rFonts w:ascii="微软雅黑" w:hAnsi="微软雅黑" w:eastAsia="微软雅黑" w:cs="微软雅黑"/>
          <w:b/>
          <w:color w:val="1C1E21"/>
        </w:rPr>
        <w:t>教材原式</w:t>
      </w:r>
      <w:r>
        <w:rPr>
          <w:rFonts w:cs="华文中宋"/>
          <w:color w:val="1C1E21"/>
        </w:rPr>
        <w:t>，这就是评分表“代码质量”里“注释清晰、命名规范”的直接得分点。</w:t>
      </w:r>
    </w:p>
    <w:p w14:paraId="4AF9678E">
      <w:pPr>
        <w:keepNext/>
        <w:spacing w:before="60" w:after="20"/>
      </w:pPr>
      <w:r>
        <w:rPr>
          <w:rFonts w:ascii="等线" w:hAnsi="等线" w:eastAsia="等线" w:cs="等线"/>
          <w:color w:val="626870"/>
          <w:sz w:val="16"/>
        </w:rPr>
        <w:t>▍core.py 第一版（可直接复制）</w:t>
      </w:r>
    </w:p>
    <w:p w14:paraId="5D06987D">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fv_compound</w:t>
      </w:r>
      <w:r>
        <w:rPr>
          <w:rFonts w:ascii="Consolas" w:hAnsi="Consolas" w:eastAsia="等线" w:cs="Consolas"/>
          <w:color w:val="212629"/>
          <w:sz w:val="17"/>
        </w:rPr>
        <w:t>(pv, r, n, m=</w:t>
      </w:r>
      <w:r>
        <w:rPr>
          <w:rFonts w:ascii="Consolas" w:hAnsi="Consolas" w:eastAsia="等线" w:cs="Consolas"/>
          <w:color w:val="9F6A16"/>
          <w:sz w:val="17"/>
        </w:rPr>
        <w:t>1</w:t>
      </w:r>
      <w:r>
        <w:rPr>
          <w:rFonts w:ascii="Consolas" w:hAnsi="Consolas" w:eastAsia="等线" w:cs="Consolas"/>
          <w:color w:val="212629"/>
          <w:sz w:val="17"/>
        </w:rPr>
        <w:t>):</w:t>
      </w:r>
    </w:p>
    <w:p w14:paraId="6114CE7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"""复利终值 FV = PV*(1+r/m)^(n*m)；r 为年名义利率（小数）"""</w:t>
      </w:r>
    </w:p>
    <w:p w14:paraId="7640DFD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pv * (</w:t>
      </w:r>
      <w:r>
        <w:rPr>
          <w:rFonts w:ascii="Consolas" w:hAnsi="Consolas" w:eastAsia="等线" w:cs="Consolas"/>
          <w:color w:val="9F6A16"/>
          <w:sz w:val="17"/>
        </w:rPr>
        <w:t>1</w:t>
      </w:r>
      <w:r>
        <w:rPr>
          <w:rFonts w:ascii="Consolas" w:hAnsi="Consolas" w:eastAsia="等线" w:cs="Consolas"/>
          <w:color w:val="212629"/>
          <w:sz w:val="17"/>
        </w:rPr>
        <w:t xml:space="preserve"> + r / m) ** (n * m)</w:t>
      </w:r>
    </w:p>
    <w:p w14:paraId="31D89260">
      <w:pPr>
        <w:shd w:val="clear" w:color="auto" w:fill="F4F6F8"/>
        <w:spacing w:after="0" w:line="293" w:lineRule="auto"/>
        <w:ind w:left="142"/>
      </w:pPr>
      <w:r>
        <w:rPr>
          <w:rFonts w:ascii="Consolas" w:hAnsi="Consolas" w:eastAsia="等线" w:cs="Consolas"/>
          <w:color w:val="212629"/>
          <w:sz w:val="17"/>
        </w:rPr>
        <w:t xml:space="preserve"> </w:t>
      </w:r>
    </w:p>
    <w:p w14:paraId="5C74412B">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pv_compound</w:t>
      </w:r>
      <w:r>
        <w:rPr>
          <w:rFonts w:ascii="Consolas" w:hAnsi="Consolas" w:eastAsia="等线" w:cs="Consolas"/>
          <w:color w:val="212629"/>
          <w:sz w:val="17"/>
        </w:rPr>
        <w:t>(fv, r, n, m=</w:t>
      </w:r>
      <w:r>
        <w:rPr>
          <w:rFonts w:ascii="Consolas" w:hAnsi="Consolas" w:eastAsia="等线" w:cs="Consolas"/>
          <w:color w:val="9F6A16"/>
          <w:sz w:val="17"/>
        </w:rPr>
        <w:t>1</w:t>
      </w:r>
      <w:r>
        <w:rPr>
          <w:rFonts w:ascii="Consolas" w:hAnsi="Consolas" w:eastAsia="等线" w:cs="Consolas"/>
          <w:color w:val="212629"/>
          <w:sz w:val="17"/>
        </w:rPr>
        <w:t>):</w:t>
      </w:r>
    </w:p>
    <w:p w14:paraId="72F4F5B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"""复利现值 PV = FV/(1+r/m)^(n*m)"""</w:t>
      </w:r>
    </w:p>
    <w:p w14:paraId="3A8391A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fv / (</w:t>
      </w:r>
      <w:r>
        <w:rPr>
          <w:rFonts w:ascii="Consolas" w:hAnsi="Consolas" w:eastAsia="等线" w:cs="Consolas"/>
          <w:color w:val="9F6A16"/>
          <w:sz w:val="17"/>
        </w:rPr>
        <w:t>1</w:t>
      </w:r>
      <w:r>
        <w:rPr>
          <w:rFonts w:ascii="Consolas" w:hAnsi="Consolas" w:eastAsia="等线" w:cs="Consolas"/>
          <w:color w:val="212629"/>
          <w:sz w:val="17"/>
        </w:rPr>
        <w:t xml:space="preserve"> + r / m) ** (n * m)</w:t>
      </w:r>
    </w:p>
    <w:p w14:paraId="6477663E">
      <w:pPr>
        <w:shd w:val="clear" w:color="auto" w:fill="F4F6F8"/>
        <w:spacing w:after="0" w:line="293" w:lineRule="auto"/>
        <w:ind w:left="142"/>
      </w:pPr>
      <w:r>
        <w:rPr>
          <w:rFonts w:ascii="Consolas" w:hAnsi="Consolas" w:eastAsia="等线" w:cs="Consolas"/>
          <w:color w:val="212629"/>
          <w:sz w:val="17"/>
        </w:rPr>
        <w:t xml:space="preserve"> </w:t>
      </w:r>
    </w:p>
    <w:p w14:paraId="539A49AA">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fva_ordinary</w:t>
      </w:r>
      <w:r>
        <w:rPr>
          <w:rFonts w:ascii="Consolas" w:hAnsi="Consolas" w:eastAsia="等线" w:cs="Consolas"/>
          <w:color w:val="212629"/>
          <w:sz w:val="17"/>
        </w:rPr>
        <w:t>(pmt, r, n):</w:t>
      </w:r>
    </w:p>
    <w:p w14:paraId="6108E33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"""普通年金终值 FVA = PMT*[((1+r)^n - 1)/r]"""</w:t>
      </w:r>
    </w:p>
    <w:p w14:paraId="2D0264E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pmt * (((</w:t>
      </w:r>
      <w:r>
        <w:rPr>
          <w:rFonts w:ascii="Consolas" w:hAnsi="Consolas" w:eastAsia="等线" w:cs="Consolas"/>
          <w:color w:val="9F6A16"/>
          <w:sz w:val="17"/>
        </w:rPr>
        <w:t>1</w:t>
      </w:r>
      <w:r>
        <w:rPr>
          <w:rFonts w:ascii="Consolas" w:hAnsi="Consolas" w:eastAsia="等线" w:cs="Consolas"/>
          <w:color w:val="212629"/>
          <w:sz w:val="17"/>
        </w:rPr>
        <w:t xml:space="preserve"> + r) ** n - </w:t>
      </w:r>
      <w:r>
        <w:rPr>
          <w:rFonts w:ascii="Consolas" w:hAnsi="Consolas" w:eastAsia="等线" w:cs="Consolas"/>
          <w:color w:val="9F6A16"/>
          <w:sz w:val="17"/>
        </w:rPr>
        <w:t>1</w:t>
      </w:r>
      <w:r>
        <w:rPr>
          <w:rFonts w:ascii="Consolas" w:hAnsi="Consolas" w:eastAsia="等线" w:cs="Consolas"/>
          <w:color w:val="212629"/>
          <w:sz w:val="17"/>
        </w:rPr>
        <w:t>) / r)</w:t>
      </w:r>
    </w:p>
    <w:p w14:paraId="4FE54E7A">
      <w:pPr>
        <w:shd w:val="clear" w:color="auto" w:fill="F4F6F8"/>
        <w:spacing w:after="0" w:line="293" w:lineRule="auto"/>
        <w:ind w:left="142"/>
      </w:pPr>
      <w:r>
        <w:rPr>
          <w:rFonts w:ascii="Consolas" w:hAnsi="Consolas" w:eastAsia="等线" w:cs="Consolas"/>
          <w:color w:val="212629"/>
          <w:sz w:val="17"/>
        </w:rPr>
        <w:t xml:space="preserve"> </w:t>
      </w:r>
    </w:p>
    <w:p w14:paraId="2B007B62">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pva_ordinary</w:t>
      </w:r>
      <w:r>
        <w:rPr>
          <w:rFonts w:ascii="Consolas" w:hAnsi="Consolas" w:eastAsia="等线" w:cs="Consolas"/>
          <w:color w:val="212629"/>
          <w:sz w:val="17"/>
        </w:rPr>
        <w:t>(pmt, r, n):</w:t>
      </w:r>
    </w:p>
    <w:p w14:paraId="4C8A290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"""普通年金现值 PVA = PMT*[(1 - (1+r)^-n)/r]"""</w:t>
      </w:r>
    </w:p>
    <w:p w14:paraId="6B53F35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pmt * ((</w:t>
      </w:r>
      <w:r>
        <w:rPr>
          <w:rFonts w:ascii="Consolas" w:hAnsi="Consolas" w:eastAsia="等线" w:cs="Consolas"/>
          <w:color w:val="9F6A16"/>
          <w:sz w:val="17"/>
        </w:rPr>
        <w:t>1</w:t>
      </w:r>
      <w:r>
        <w:rPr>
          <w:rFonts w:ascii="Consolas" w:hAnsi="Consolas" w:eastAsia="等线" w:cs="Consolas"/>
          <w:color w:val="212629"/>
          <w:sz w:val="17"/>
        </w:rPr>
        <w:t xml:space="preserve"> - (</w:t>
      </w:r>
      <w:r>
        <w:rPr>
          <w:rFonts w:ascii="Consolas" w:hAnsi="Consolas" w:eastAsia="等线" w:cs="Consolas"/>
          <w:color w:val="9F6A16"/>
          <w:sz w:val="17"/>
        </w:rPr>
        <w:t>1</w:t>
      </w:r>
      <w:r>
        <w:rPr>
          <w:rFonts w:ascii="Consolas" w:hAnsi="Consolas" w:eastAsia="等线" w:cs="Consolas"/>
          <w:color w:val="212629"/>
          <w:sz w:val="17"/>
        </w:rPr>
        <w:t xml:space="preserve"> + r) ** -n) / r)</w:t>
      </w:r>
    </w:p>
    <w:p w14:paraId="0EAC1520">
      <w:pPr>
        <w:shd w:val="clear" w:color="auto" w:fill="F4F6F8"/>
        <w:spacing w:after="0" w:line="293" w:lineRule="auto"/>
        <w:ind w:left="142"/>
      </w:pPr>
      <w:r>
        <w:rPr>
          <w:rFonts w:ascii="Consolas" w:hAnsi="Consolas" w:eastAsia="等线" w:cs="Consolas"/>
          <w:color w:val="212629"/>
          <w:sz w:val="17"/>
        </w:rPr>
        <w:t xml:space="preserve"> </w:t>
      </w:r>
    </w:p>
    <w:p w14:paraId="7AB3141C">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ear</w:t>
      </w:r>
      <w:r>
        <w:rPr>
          <w:rFonts w:ascii="Consolas" w:hAnsi="Consolas" w:eastAsia="等线" w:cs="Consolas"/>
          <w:color w:val="212629"/>
          <w:sz w:val="17"/>
        </w:rPr>
        <w:t>(r, m):</w:t>
      </w:r>
    </w:p>
    <w:p w14:paraId="43176BC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"""有效年利率 EAR = (1+r/m)^m - 1"""</w:t>
      </w:r>
    </w:p>
    <w:p w14:paraId="748FC4E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9F6A16"/>
          <w:sz w:val="17"/>
        </w:rPr>
        <w:t>1</w:t>
      </w:r>
      <w:r>
        <w:rPr>
          <w:rFonts w:ascii="Consolas" w:hAnsi="Consolas" w:eastAsia="等线" w:cs="Consolas"/>
          <w:color w:val="212629"/>
          <w:sz w:val="17"/>
        </w:rPr>
        <w:t xml:space="preserve"> + r / m) ** m - </w:t>
      </w:r>
      <w:r>
        <w:rPr>
          <w:rFonts w:ascii="Consolas" w:hAnsi="Consolas" w:eastAsia="等线" w:cs="Consolas"/>
          <w:color w:val="9F6A16"/>
          <w:sz w:val="17"/>
        </w:rPr>
        <w:t>1</w:t>
      </w:r>
    </w:p>
    <w:p w14:paraId="4A82CB68">
      <w:pPr>
        <w:spacing w:after="40"/>
      </w:pPr>
    </w:p>
    <w:p w14:paraId="16C232D2">
      <w:pPr>
        <w:spacing w:after="60"/>
        <w:jc w:val="both"/>
      </w:pPr>
      <w:r>
        <w:rPr>
          <w:rFonts w:cs="华文中宋"/>
          <w:color w:val="1C1E21"/>
        </w:rPr>
        <w:t>在终端里验证（</w:t>
      </w:r>
      <w:r>
        <w:rPr>
          <w:rFonts w:ascii="微软雅黑" w:hAnsi="微软雅黑" w:eastAsia="微软雅黑" w:cs="微软雅黑"/>
          <w:b/>
          <w:color w:val="1C1E21"/>
        </w:rPr>
        <w:t>每写完一步就验一次</w:t>
      </w:r>
      <w:r>
        <w:rPr>
          <w:rFonts w:cs="华文中宋"/>
          <w:color w:val="1C1E21"/>
        </w:rPr>
        <w:t>，这是全程最重要的习惯）：</w:t>
      </w:r>
    </w:p>
    <w:p w14:paraId="33245431">
      <w:pPr>
        <w:shd w:val="clear" w:color="auto" w:fill="23272E"/>
        <w:spacing w:after="0" w:line="293" w:lineRule="auto"/>
        <w:ind w:left="142"/>
      </w:pPr>
      <w:r>
        <w:rPr>
          <w:rFonts w:ascii="Consolas" w:hAnsi="Consolas" w:eastAsia="等线" w:cs="Consolas"/>
          <w:b/>
          <w:color w:val="8FD3A0"/>
          <w:sz w:val="17"/>
        </w:rPr>
        <w:t>$ python -c "from core import *; print(round(fv_compound(100000,0.06,10),2))"</w:t>
      </w:r>
    </w:p>
    <w:p w14:paraId="13BEB498">
      <w:pPr>
        <w:shd w:val="clear" w:color="auto" w:fill="23272E"/>
        <w:spacing w:after="0" w:line="293" w:lineRule="auto"/>
        <w:ind w:left="142"/>
      </w:pPr>
      <w:r>
        <w:rPr>
          <w:rFonts w:ascii="Consolas" w:hAnsi="Consolas" w:eastAsia="等线" w:cs="Consolas"/>
          <w:color w:val="E8EAED"/>
          <w:sz w:val="17"/>
        </w:rPr>
        <w:t>179084.77</w:t>
      </w:r>
    </w:p>
    <w:p w14:paraId="1622E810">
      <w:pPr>
        <w:shd w:val="clear" w:color="auto" w:fill="23272E"/>
        <w:spacing w:after="0" w:line="293" w:lineRule="auto"/>
        <w:ind w:left="142"/>
      </w:pPr>
      <w:r>
        <w:rPr>
          <w:rFonts w:ascii="Consolas" w:hAnsi="Consolas" w:eastAsia="等线" w:cs="Consolas"/>
          <w:b/>
          <w:color w:val="8FD3A0"/>
          <w:sz w:val="17"/>
        </w:rPr>
        <w:t>$ python -c "from core import *; print(round(fv_compound(100000,0.06,10,12),2))"</w:t>
      </w:r>
    </w:p>
    <w:p w14:paraId="542D742B">
      <w:pPr>
        <w:shd w:val="clear" w:color="auto" w:fill="23272E"/>
        <w:spacing w:after="0" w:line="293" w:lineRule="auto"/>
        <w:ind w:left="142"/>
      </w:pPr>
      <w:r>
        <w:rPr>
          <w:rFonts w:ascii="Consolas" w:hAnsi="Consolas" w:eastAsia="等线" w:cs="Consolas"/>
          <w:color w:val="E8EAED"/>
          <w:sz w:val="17"/>
        </w:rPr>
        <w:t>181939.67</w:t>
      </w:r>
    </w:p>
    <w:p w14:paraId="6ECE84F6">
      <w:pPr>
        <w:shd w:val="clear" w:color="auto" w:fill="23272E"/>
        <w:spacing w:after="0" w:line="293" w:lineRule="auto"/>
        <w:ind w:left="142"/>
      </w:pPr>
      <w:r>
        <w:rPr>
          <w:rFonts w:ascii="Consolas" w:hAnsi="Consolas" w:eastAsia="等线" w:cs="Consolas"/>
          <w:b/>
          <w:color w:val="8FD3A0"/>
          <w:sz w:val="17"/>
        </w:rPr>
        <w:t>$ python -c "from core import *; print(round(fva_ordinary(10000,0.08,10),2))"</w:t>
      </w:r>
    </w:p>
    <w:p w14:paraId="03CFCE6D">
      <w:pPr>
        <w:shd w:val="clear" w:color="auto" w:fill="23272E"/>
        <w:spacing w:after="0" w:line="293" w:lineRule="auto"/>
        <w:ind w:left="142"/>
      </w:pPr>
      <w:r>
        <w:rPr>
          <w:rFonts w:ascii="Consolas" w:hAnsi="Consolas" w:eastAsia="等线" w:cs="Consolas"/>
          <w:color w:val="E8EAED"/>
          <w:sz w:val="17"/>
        </w:rPr>
        <w:t>144865.62</w:t>
      </w:r>
    </w:p>
    <w:p w14:paraId="562EE537">
      <w:pPr>
        <w:shd w:val="clear" w:color="auto" w:fill="23272E"/>
        <w:spacing w:after="0" w:line="293" w:lineRule="auto"/>
        <w:ind w:left="142"/>
      </w:pPr>
      <w:r>
        <w:rPr>
          <w:rFonts w:ascii="Consolas" w:hAnsi="Consolas" w:eastAsia="等线" w:cs="Consolas"/>
          <w:b/>
          <w:color w:val="8FD3A0"/>
          <w:sz w:val="17"/>
        </w:rPr>
        <w:t>$ python -c "from core import *; print(round(pva_ordinary(10000,0.08,10),2))"</w:t>
      </w:r>
    </w:p>
    <w:p w14:paraId="601C62F8">
      <w:pPr>
        <w:shd w:val="clear" w:color="auto" w:fill="23272E"/>
        <w:spacing w:after="0" w:line="293" w:lineRule="auto"/>
        <w:ind w:left="142"/>
      </w:pPr>
      <w:r>
        <w:rPr>
          <w:rFonts w:ascii="Consolas" w:hAnsi="Consolas" w:eastAsia="等线" w:cs="Consolas"/>
          <w:color w:val="E8EAED"/>
          <w:sz w:val="17"/>
        </w:rPr>
        <w:t>67100.81</w:t>
      </w:r>
    </w:p>
    <w:p w14:paraId="3C0DA4D4">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2BBE0E78">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72791F98">
            <w:pPr>
              <w:spacing w:before="40" w:after="40"/>
            </w:pPr>
            <w:r>
              <w:rPr>
                <w:rFonts w:ascii="微软雅黑" w:hAnsi="微软雅黑" w:eastAsia="微软雅黑" w:cs="微软雅黑"/>
                <w:b/>
                <w:color w:val="1C4A8C"/>
                <w:sz w:val="19"/>
              </w:rPr>
              <w:t>说明　</w:t>
            </w:r>
            <w:r>
              <w:rPr>
                <w:rFonts w:cs="华文中宋"/>
                <w:color w:val="1C1E21"/>
                <w:sz w:val="19"/>
              </w:rPr>
              <w:t>这四个数与项目一 outputs/09_计算结果汇总.xlsx 以及教材系数表完全一致：179,084.77 元（年复利）、181,939.67 元（月复利）、年金终值 144,865.62 元、年金现值 67,100.81 元。</w:t>
            </w:r>
            <w:r>
              <w:rPr>
                <w:rFonts w:ascii="微软雅黑" w:hAnsi="微软雅黑" w:eastAsia="微软雅黑" w:cs="微软雅黑"/>
                <w:b/>
                <w:color w:val="1C1E21"/>
                <w:sz w:val="19"/>
              </w:rPr>
              <w:t>能对上这三个数，步骤 1 就算过关。</w:t>
            </w:r>
            <w:r>
              <w:rPr>
                <w:rFonts w:cs="华文中宋"/>
                <w:color w:val="1C1E21"/>
                <w:sz w:val="19"/>
              </w:rPr>
              <w:t>预付年金不用新函数，普通年金结果乘 (1+r) 即可：144,865.62×1.08 = 156,454.87 元。</w:t>
            </w:r>
          </w:p>
        </w:tc>
      </w:tr>
    </w:tbl>
    <w:p w14:paraId="353DDC00">
      <w:pPr>
        <w:spacing w:after="40"/>
      </w:pPr>
    </w:p>
    <w:tbl>
      <w:tblPr>
        <w:tblStyle w:val="42"/>
        <w:tblW w:w="0" w:type="auto"/>
        <w:jc w:val="center"/>
        <w:tblLayout w:type="fixed"/>
        <w:tblCellMar>
          <w:top w:w="0" w:type="dxa"/>
          <w:left w:w="108" w:type="dxa"/>
          <w:bottom w:w="0" w:type="dxa"/>
          <w:right w:w="108" w:type="dxa"/>
        </w:tblCellMar>
      </w:tblPr>
      <w:tblGrid>
        <w:gridCol w:w="9298"/>
      </w:tblGrid>
      <w:tr w14:paraId="722738C1">
        <w:tblPrEx>
          <w:tblCellMar>
            <w:top w:w="0" w:type="dxa"/>
            <w:left w:w="108" w:type="dxa"/>
            <w:bottom w:w="0" w:type="dxa"/>
            <w:right w:w="108" w:type="dxa"/>
          </w:tblCellMar>
        </w:tblPrEx>
        <w:trPr>
          <w:trHeight w:val="1927"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212DADA4">
            <w:pPr>
              <w:jc w:val="center"/>
            </w:pPr>
            <w:r>
              <w:rPr>
                <w:rFonts w:ascii="微软雅黑" w:hAnsi="微软雅黑" w:eastAsia="微软雅黑" w:cs="微软雅黑"/>
                <w:color w:val="7A8794"/>
                <w:sz w:val="19"/>
              </w:rPr>
              <w:t>◻ 演示图占位</w:t>
            </w:r>
          </w:p>
          <w:p w14:paraId="706B248C">
            <w:pPr>
              <w:spacing w:after="0"/>
            </w:pPr>
            <w:r>
              <w:rPr>
                <w:rFonts w:cs="华文中宋"/>
                <w:color w:val="1C1E21"/>
                <w:sz w:val="18"/>
              </w:rPr>
              <w:t xml:space="preserve"> </w:t>
            </w:r>
          </w:p>
          <w:p w14:paraId="596602FF">
            <w:pPr>
              <w:spacing w:after="0"/>
            </w:pPr>
            <w:r>
              <w:rPr>
                <w:rFonts w:cs="华文中宋"/>
                <w:color w:val="1C1E21"/>
                <w:sz w:val="18"/>
              </w:rPr>
              <w:t xml:space="preserve"> </w:t>
            </w:r>
          </w:p>
          <w:p w14:paraId="398DDF75">
            <w:pPr>
              <w:spacing w:after="0"/>
            </w:pPr>
            <w:r>
              <w:rPr>
                <w:rFonts w:cs="华文中宋"/>
                <w:color w:val="1C1E21"/>
                <w:sz w:val="18"/>
              </w:rPr>
              <w:t xml:space="preserve"> </w:t>
            </w:r>
          </w:p>
          <w:p w14:paraId="12C257C9">
            <w:pPr>
              <w:jc w:val="center"/>
            </w:pPr>
            <w:r>
              <w:rPr>
                <w:rFonts w:ascii="微软雅黑" w:hAnsi="微软雅黑" w:eastAsia="微软雅黑" w:cs="微软雅黑"/>
                <w:color w:val="1C4A8C"/>
                <w:sz w:val="18"/>
              </w:rPr>
              <w:t>图 2-13　python -c 单行验证四个公式的输出</w:t>
            </w:r>
          </w:p>
          <w:p w14:paraId="44AE6A0C">
            <w:pPr>
              <w:spacing w:after="80"/>
              <w:jc w:val="center"/>
            </w:pPr>
            <w:r>
              <w:rPr>
                <w:rFonts w:cs="华文中宋"/>
                <w:color w:val="626870"/>
                <w:sz w:val="17"/>
              </w:rPr>
              <w:t>补图提示：截终端里那四行数字；如果配了 VS Code 的交互窗口，也可以截“在交互窗口中运行所选行”的效果。</w:t>
            </w:r>
          </w:p>
        </w:tc>
      </w:tr>
    </w:tbl>
    <w:p w14:paraId="65B9419E">
      <w:pPr>
        <w:spacing w:after="40"/>
      </w:pPr>
    </w:p>
    <w:p w14:paraId="0F172DD5">
      <w:pPr>
        <w:keepNext/>
        <w:spacing w:before="100" w:after="40"/>
      </w:pPr>
      <w:r>
        <w:rPr>
          <w:rFonts w:ascii="微软雅黑" w:hAnsi="微软雅黑" w:eastAsia="微软雅黑" w:cs="微软雅黑"/>
          <w:color w:val="FFFFFF"/>
          <w:sz w:val="19"/>
          <w:shd w:val="clear" w:color="auto" w:fill="1C4A8C"/>
        </w:rPr>
        <w:t xml:space="preserve"> 第 2 步 </w:t>
      </w:r>
      <w:r>
        <w:rPr>
          <w:rFonts w:ascii="微软雅黑" w:hAnsi="微软雅黑" w:eastAsia="微软雅黑" w:cs="微软雅黑"/>
          <w:color w:val="1C1E21"/>
          <w:sz w:val="22"/>
        </w:rPr>
        <w:t xml:space="preserve">  自己实现 IRR：整个项目唯一的算法难点</w:t>
      </w:r>
    </w:p>
    <w:p w14:paraId="0745F948">
      <w:pPr>
        <w:spacing w:after="60"/>
        <w:jc w:val="both"/>
      </w:pPr>
      <w:r>
        <w:rPr>
          <w:rFonts w:cs="华文中宋"/>
          <w:color w:val="1C1E21"/>
        </w:rPr>
        <w:t>债务资本成本的本质是</w:t>
      </w:r>
      <w:r>
        <w:rPr>
          <w:rFonts w:ascii="微软雅黑" w:hAnsi="微软雅黑" w:eastAsia="微软雅黑" w:cs="微软雅黑"/>
          <w:b/>
          <w:color w:val="1C1E21"/>
        </w:rPr>
        <w:t>求贴现率</w:t>
      </w:r>
      <w:r>
        <w:rPr>
          <w:rFonts w:cs="华文中宋"/>
          <w:color w:val="1C1E21"/>
        </w:rPr>
        <w:t>：找到那个让未来本息的现值刚好等于发行价的利率。这个方程没有解析解，只能迭代。牛顿法是最容易写、收敛最快的写法：</w:t>
      </w:r>
    </w:p>
    <w:p w14:paraId="2278FBC6">
      <w:pPr>
        <w:shd w:val="clear" w:color="auto" w:fill="F7F8FA"/>
        <w:spacing w:before="80" w:after="20"/>
        <w:jc w:val="center"/>
      </w:pPr>
      <w:r>
        <w:rPr>
          <w:rFonts w:ascii="仿宋" w:hAnsi="仿宋" w:eastAsia="仿宋" w:cs="仿宋"/>
          <w:color w:val="1C1E21"/>
          <w:sz w:val="22"/>
        </w:rPr>
        <w:t>r₍ₖ₊₁₎ = r₍ₖ₎ − NPV(r₍ₖ₎) / NPV′(r₍ₖ₎)，其中 NPV′(r) = Σ −t·CF_t / (1+r)^(t+1)</w:t>
      </w:r>
    </w:p>
    <w:p w14:paraId="165FB2C0">
      <w:pPr>
        <w:spacing w:after="80"/>
        <w:jc w:val="center"/>
      </w:pPr>
      <w:r>
        <w:rPr>
          <w:rFonts w:cs="华文中宋"/>
          <w:color w:val="626870"/>
          <w:sz w:val="17"/>
        </w:rPr>
        <w:t>导数就是把每一项再除一次 (1+r) 并乘上期数 t，形式非常规整</w:t>
      </w:r>
    </w:p>
    <w:p w14:paraId="70591EBA">
      <w:pPr>
        <w:keepNext/>
        <w:spacing w:before="60" w:after="20"/>
      </w:pPr>
      <w:r>
        <w:rPr>
          <w:rFonts w:ascii="等线" w:hAnsi="等线" w:eastAsia="等线" w:cs="等线"/>
          <w:color w:val="626870"/>
          <w:sz w:val="16"/>
        </w:rPr>
        <w:t>▍core.py：自实现 IRR（无外部依赖）</w:t>
      </w:r>
    </w:p>
    <w:p w14:paraId="25FCC181">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npv</w:t>
      </w:r>
      <w:r>
        <w:rPr>
          <w:rFonts w:ascii="Consolas" w:hAnsi="Consolas" w:eastAsia="等线" w:cs="Consolas"/>
          <w:color w:val="212629"/>
          <w:sz w:val="17"/>
        </w:rPr>
        <w:t>(rate, cfs):</w:t>
      </w:r>
    </w:p>
    <w:p w14:paraId="6C98361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"""净现值：Σ CF_t /(1+rate)^t，t 从 0 开始"""</w:t>
      </w:r>
    </w:p>
    <w:p w14:paraId="26612F4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sum</w:t>
      </w:r>
      <w:r>
        <w:rPr>
          <w:rFonts w:ascii="Consolas" w:hAnsi="Consolas" w:eastAsia="等线" w:cs="Consolas"/>
          <w:color w:val="212629"/>
          <w:sz w:val="17"/>
        </w:rPr>
        <w:t>(cf / (</w:t>
      </w:r>
      <w:r>
        <w:rPr>
          <w:rFonts w:ascii="Consolas" w:hAnsi="Consolas" w:eastAsia="等线" w:cs="Consolas"/>
          <w:color w:val="9F6A16"/>
          <w:sz w:val="17"/>
        </w:rPr>
        <w:t>1</w:t>
      </w:r>
      <w:r>
        <w:rPr>
          <w:rFonts w:ascii="Consolas" w:hAnsi="Consolas" w:eastAsia="等线" w:cs="Consolas"/>
          <w:color w:val="212629"/>
          <w:sz w:val="17"/>
        </w:rPr>
        <w:t xml:space="preserve"> + rate) ** t </w:t>
      </w:r>
      <w:r>
        <w:rPr>
          <w:rFonts w:ascii="Consolas" w:hAnsi="Consolas" w:eastAsia="等线" w:cs="Consolas"/>
          <w:color w:val="634A9C"/>
          <w:sz w:val="17"/>
        </w:rPr>
        <w:t>for</w:t>
      </w:r>
      <w:r>
        <w:rPr>
          <w:rFonts w:ascii="Consolas" w:hAnsi="Consolas" w:eastAsia="等线" w:cs="Consolas"/>
          <w:color w:val="212629"/>
          <w:sz w:val="17"/>
        </w:rPr>
        <w:t xml:space="preserve"> t, cf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(cfs))</w:t>
      </w:r>
    </w:p>
    <w:p w14:paraId="7960C0D6">
      <w:pPr>
        <w:shd w:val="clear" w:color="auto" w:fill="F4F6F8"/>
        <w:spacing w:after="0" w:line="293" w:lineRule="auto"/>
        <w:ind w:left="142"/>
      </w:pPr>
      <w:r>
        <w:rPr>
          <w:rFonts w:ascii="Consolas" w:hAnsi="Consolas" w:eastAsia="等线" w:cs="Consolas"/>
          <w:color w:val="212629"/>
          <w:sz w:val="17"/>
        </w:rPr>
        <w:t xml:space="preserve"> </w:t>
      </w:r>
    </w:p>
    <w:p w14:paraId="0FD2DB77">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irr</w:t>
      </w:r>
      <w:r>
        <w:rPr>
          <w:rFonts w:ascii="Consolas" w:hAnsi="Consolas" w:eastAsia="等线" w:cs="Consolas"/>
          <w:color w:val="212629"/>
          <w:sz w:val="17"/>
        </w:rPr>
        <w:t>(cfs, guess=</w:t>
      </w:r>
      <w:r>
        <w:rPr>
          <w:rFonts w:ascii="Consolas" w:hAnsi="Consolas" w:eastAsia="等线" w:cs="Consolas"/>
          <w:color w:val="9F6A16"/>
          <w:sz w:val="17"/>
        </w:rPr>
        <w:t>0.1</w:t>
      </w:r>
      <w:r>
        <w:rPr>
          <w:rFonts w:ascii="Consolas" w:hAnsi="Consolas" w:eastAsia="等线" w:cs="Consolas"/>
          <w:color w:val="212629"/>
          <w:sz w:val="17"/>
        </w:rPr>
        <w:t>, tol=</w:t>
      </w:r>
      <w:r>
        <w:rPr>
          <w:rFonts w:ascii="Consolas" w:hAnsi="Consolas" w:eastAsia="等线" w:cs="Consolas"/>
          <w:color w:val="9F6A16"/>
          <w:sz w:val="17"/>
        </w:rPr>
        <w:t>1e-10</w:t>
      </w:r>
      <w:r>
        <w:rPr>
          <w:rFonts w:ascii="Consolas" w:hAnsi="Consolas" w:eastAsia="等线" w:cs="Consolas"/>
          <w:color w:val="212629"/>
          <w:sz w:val="17"/>
        </w:rPr>
        <w:t>, iters=</w:t>
      </w:r>
      <w:r>
        <w:rPr>
          <w:rFonts w:ascii="Consolas" w:hAnsi="Consolas" w:eastAsia="等线" w:cs="Consolas"/>
          <w:color w:val="9F6A16"/>
          <w:sz w:val="17"/>
        </w:rPr>
        <w:t>200</w:t>
      </w:r>
      <w:r>
        <w:rPr>
          <w:rFonts w:ascii="Consolas" w:hAnsi="Consolas" w:eastAsia="等线" w:cs="Consolas"/>
          <w:color w:val="212629"/>
          <w:sz w:val="17"/>
        </w:rPr>
        <w:t>):</w:t>
      </w:r>
    </w:p>
    <w:p w14:paraId="273A125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"""内部收益率：牛顿迭代，不收敛则退化为二分法兜底"""</w:t>
      </w:r>
    </w:p>
    <w:p w14:paraId="79DD55B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w:t>
      </w:r>
      <w:r>
        <w:rPr>
          <w:rFonts w:ascii="Consolas" w:hAnsi="Consolas" w:eastAsia="等线" w:cs="Consolas"/>
          <w:color w:val="0057AD"/>
          <w:sz w:val="17"/>
        </w:rPr>
        <w:t>any</w:t>
      </w:r>
      <w:r>
        <w:rPr>
          <w:rFonts w:ascii="Consolas" w:hAnsi="Consolas" w:eastAsia="等线" w:cs="Consolas"/>
          <w:color w:val="212629"/>
          <w:sz w:val="17"/>
        </w:rPr>
        <w:t xml:space="preserve">(c &gt; </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cfs) </w:t>
      </w:r>
      <w:r>
        <w:rPr>
          <w:rFonts w:ascii="Consolas" w:hAnsi="Consolas" w:eastAsia="等线" w:cs="Consolas"/>
          <w:color w:val="634A9C"/>
          <w:sz w:val="17"/>
        </w:rPr>
        <w:t>and</w:t>
      </w:r>
      <w:r>
        <w:rPr>
          <w:rFonts w:ascii="Consolas" w:hAnsi="Consolas" w:eastAsia="等线" w:cs="Consolas"/>
          <w:color w:val="212629"/>
          <w:sz w:val="17"/>
        </w:rPr>
        <w:t xml:space="preserve"> </w:t>
      </w:r>
      <w:r>
        <w:rPr>
          <w:rFonts w:ascii="Consolas" w:hAnsi="Consolas" w:eastAsia="等线" w:cs="Consolas"/>
          <w:color w:val="0057AD"/>
          <w:sz w:val="17"/>
        </w:rPr>
        <w:t>any</w:t>
      </w:r>
      <w:r>
        <w:rPr>
          <w:rFonts w:ascii="Consolas" w:hAnsi="Consolas" w:eastAsia="等线" w:cs="Consolas"/>
          <w:color w:val="212629"/>
          <w:sz w:val="17"/>
        </w:rPr>
        <w:t xml:space="preserve">(c &lt; </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cfs)):</w:t>
      </w:r>
    </w:p>
    <w:p w14:paraId="3B2F02D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raise</w:t>
      </w:r>
      <w:r>
        <w:rPr>
          <w:rFonts w:ascii="Consolas" w:hAnsi="Consolas" w:eastAsia="等线" w:cs="Consolas"/>
          <w:color w:val="212629"/>
          <w:sz w:val="17"/>
        </w:rPr>
        <w:t xml:space="preserve"> </w:t>
      </w:r>
      <w:r>
        <w:rPr>
          <w:rFonts w:ascii="Consolas" w:hAnsi="Consolas" w:eastAsia="等线" w:cs="Consolas"/>
          <w:color w:val="0057AD"/>
          <w:sz w:val="17"/>
        </w:rPr>
        <w:t>ValueError</w:t>
      </w:r>
      <w:r>
        <w:rPr>
          <w:rFonts w:ascii="Consolas" w:hAnsi="Consolas" w:eastAsia="等线" w:cs="Consolas"/>
          <w:color w:val="212629"/>
          <w:sz w:val="17"/>
        </w:rPr>
        <w:t>(</w:t>
      </w:r>
      <w:r>
        <w:rPr>
          <w:rFonts w:ascii="Consolas" w:hAnsi="Consolas" w:eastAsia="等线" w:cs="Consolas"/>
          <w:color w:val="BF454A"/>
          <w:sz w:val="17"/>
        </w:rPr>
        <w:t>"现金流必须同时有正负才有 IRR"</w:t>
      </w:r>
      <w:r>
        <w:rPr>
          <w:rFonts w:ascii="Consolas" w:hAnsi="Consolas" w:eastAsia="等线" w:cs="Consolas"/>
          <w:color w:val="212629"/>
          <w:sz w:val="17"/>
        </w:rPr>
        <w:t>)</w:t>
      </w:r>
    </w:p>
    <w:p w14:paraId="158D8B9D">
      <w:pPr>
        <w:shd w:val="clear" w:color="auto" w:fill="F4F6F8"/>
        <w:spacing w:after="0" w:line="293" w:lineRule="auto"/>
        <w:ind w:left="142"/>
      </w:pPr>
      <w:r>
        <w:rPr>
          <w:rFonts w:ascii="Consolas" w:hAnsi="Consolas" w:eastAsia="等线" w:cs="Consolas"/>
          <w:color w:val="212629"/>
          <w:sz w:val="17"/>
        </w:rPr>
        <w:t xml:space="preserve">    r = guess</w:t>
      </w:r>
    </w:p>
    <w:p w14:paraId="7231C9C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_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 xml:space="preserve">(iters):                      </w:t>
      </w:r>
      <w:r>
        <w:rPr>
          <w:rFonts w:ascii="Consolas" w:hAnsi="Consolas" w:eastAsia="等线" w:cs="Consolas"/>
          <w:i/>
          <w:color w:val="6E7781"/>
          <w:sz w:val="17"/>
        </w:rPr>
        <w:t># ① 牛顿迭代</w:t>
      </w:r>
    </w:p>
    <w:p w14:paraId="7B166C32">
      <w:pPr>
        <w:shd w:val="clear" w:color="auto" w:fill="F4F6F8"/>
        <w:spacing w:after="0" w:line="293" w:lineRule="auto"/>
        <w:ind w:left="142"/>
      </w:pPr>
      <w:r>
        <w:rPr>
          <w:rFonts w:ascii="Consolas" w:hAnsi="Consolas" w:eastAsia="等线" w:cs="Consolas"/>
          <w:color w:val="212629"/>
          <w:sz w:val="17"/>
        </w:rPr>
        <w:t xml:space="preserve">        f = </w:t>
      </w:r>
      <w:r>
        <w:rPr>
          <w:rFonts w:ascii="Consolas" w:hAnsi="Consolas" w:eastAsia="等线" w:cs="Consolas"/>
          <w:color w:val="0057AD"/>
          <w:sz w:val="17"/>
        </w:rPr>
        <w:t>npv</w:t>
      </w:r>
      <w:r>
        <w:rPr>
          <w:rFonts w:ascii="Consolas" w:hAnsi="Consolas" w:eastAsia="等线" w:cs="Consolas"/>
          <w:color w:val="212629"/>
          <w:sz w:val="17"/>
        </w:rPr>
        <w:t>(r, cfs)</w:t>
      </w:r>
    </w:p>
    <w:p w14:paraId="2641AE14">
      <w:pPr>
        <w:shd w:val="clear" w:color="auto" w:fill="F4F6F8"/>
        <w:spacing w:after="0" w:line="293" w:lineRule="auto"/>
        <w:ind w:left="142"/>
      </w:pPr>
      <w:r>
        <w:rPr>
          <w:rFonts w:ascii="Consolas" w:hAnsi="Consolas" w:eastAsia="等线" w:cs="Consolas"/>
          <w:color w:val="212629"/>
          <w:sz w:val="17"/>
        </w:rPr>
        <w:t xml:space="preserve">        df = </w:t>
      </w:r>
      <w:r>
        <w:rPr>
          <w:rFonts w:ascii="Consolas" w:hAnsi="Consolas" w:eastAsia="等线" w:cs="Consolas"/>
          <w:color w:val="0057AD"/>
          <w:sz w:val="17"/>
        </w:rPr>
        <w:t>sum</w:t>
      </w:r>
      <w:r>
        <w:rPr>
          <w:rFonts w:ascii="Consolas" w:hAnsi="Consolas" w:eastAsia="等线" w:cs="Consolas"/>
          <w:color w:val="212629"/>
          <w:sz w:val="17"/>
        </w:rPr>
        <w:t>(-t * cf / (</w:t>
      </w:r>
      <w:r>
        <w:rPr>
          <w:rFonts w:ascii="Consolas" w:hAnsi="Consolas" w:eastAsia="等线" w:cs="Consolas"/>
          <w:color w:val="9F6A16"/>
          <w:sz w:val="17"/>
        </w:rPr>
        <w:t>1</w:t>
      </w:r>
      <w:r>
        <w:rPr>
          <w:rFonts w:ascii="Consolas" w:hAnsi="Consolas" w:eastAsia="等线" w:cs="Consolas"/>
          <w:color w:val="212629"/>
          <w:sz w:val="17"/>
        </w:rPr>
        <w:t xml:space="preserve"> + r) ** (t +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t, cf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(cfs))</w:t>
      </w:r>
    </w:p>
    <w:p w14:paraId="40C00F1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 xml:space="preserve">(df) &lt; </w:t>
      </w:r>
      <w:r>
        <w:rPr>
          <w:rFonts w:ascii="Consolas" w:hAnsi="Consolas" w:eastAsia="等线" w:cs="Consolas"/>
          <w:color w:val="9F6A16"/>
          <w:sz w:val="17"/>
        </w:rPr>
        <w:t>1e-15</w:t>
      </w:r>
      <w:r>
        <w:rPr>
          <w:rFonts w:ascii="Consolas" w:hAnsi="Consolas" w:eastAsia="等线" w:cs="Consolas"/>
          <w:color w:val="212629"/>
          <w:sz w:val="17"/>
        </w:rPr>
        <w:t>:</w:t>
      </w:r>
    </w:p>
    <w:p w14:paraId="2310507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break</w:t>
      </w:r>
    </w:p>
    <w:p w14:paraId="43EC5813">
      <w:pPr>
        <w:shd w:val="clear" w:color="auto" w:fill="F4F6F8"/>
        <w:spacing w:after="0" w:line="293" w:lineRule="auto"/>
        <w:ind w:left="142"/>
      </w:pPr>
      <w:r>
        <w:rPr>
          <w:rFonts w:ascii="Consolas" w:hAnsi="Consolas" w:eastAsia="等线" w:cs="Consolas"/>
          <w:color w:val="212629"/>
          <w:sz w:val="17"/>
        </w:rPr>
        <w:t xml:space="preserve">        nxt = r - f / df</w:t>
      </w:r>
    </w:p>
    <w:p w14:paraId="5CFB9F2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(nxt - r) &lt; tol:</w:t>
      </w:r>
    </w:p>
    <w:p w14:paraId="3C1480B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nxt</w:t>
      </w:r>
    </w:p>
    <w:p w14:paraId="799BC4FF">
      <w:pPr>
        <w:shd w:val="clear" w:color="auto" w:fill="F4F6F8"/>
        <w:spacing w:after="0" w:line="293" w:lineRule="auto"/>
        <w:ind w:left="142"/>
      </w:pPr>
      <w:r>
        <w:rPr>
          <w:rFonts w:ascii="Consolas" w:hAnsi="Consolas" w:eastAsia="等线" w:cs="Consolas"/>
          <w:color w:val="212629"/>
          <w:sz w:val="17"/>
        </w:rPr>
        <w:t xml:space="preserve">        r = nxt</w:t>
      </w:r>
    </w:p>
    <w:p w14:paraId="67E171E1">
      <w:pPr>
        <w:shd w:val="clear" w:color="auto" w:fill="F4F6F8"/>
        <w:spacing w:after="0" w:line="293" w:lineRule="auto"/>
        <w:ind w:left="142"/>
      </w:pPr>
      <w:r>
        <w:rPr>
          <w:rFonts w:ascii="Consolas" w:hAnsi="Consolas" w:eastAsia="等线" w:cs="Consolas"/>
          <w:color w:val="212629"/>
          <w:sz w:val="17"/>
        </w:rPr>
        <w:t xml:space="preserve">    lo, hi = -</w:t>
      </w:r>
      <w:r>
        <w:rPr>
          <w:rFonts w:ascii="Consolas" w:hAnsi="Consolas" w:eastAsia="等线" w:cs="Consolas"/>
          <w:color w:val="9F6A16"/>
          <w:sz w:val="17"/>
        </w:rPr>
        <w:t>0.9999</w:t>
      </w:r>
      <w:r>
        <w:rPr>
          <w:rFonts w:ascii="Consolas" w:hAnsi="Consolas" w:eastAsia="等线" w:cs="Consolas"/>
          <w:color w:val="212629"/>
          <w:sz w:val="17"/>
        </w:rPr>
        <w:t xml:space="preserve">, </w:t>
      </w:r>
      <w:r>
        <w:rPr>
          <w:rFonts w:ascii="Consolas" w:hAnsi="Consolas" w:eastAsia="等线" w:cs="Consolas"/>
          <w:color w:val="9F6A16"/>
          <w:sz w:val="17"/>
        </w:rPr>
        <w:t>10.0</w:t>
      </w:r>
      <w:r>
        <w:rPr>
          <w:rFonts w:ascii="Consolas" w:hAnsi="Consolas" w:eastAsia="等线" w:cs="Consolas"/>
          <w:color w:val="212629"/>
          <w:sz w:val="17"/>
        </w:rPr>
        <w:t xml:space="preserve">                      </w:t>
      </w:r>
      <w:r>
        <w:rPr>
          <w:rFonts w:ascii="Consolas" w:hAnsi="Consolas" w:eastAsia="等线" w:cs="Consolas"/>
          <w:i/>
          <w:color w:val="6E7781"/>
          <w:sz w:val="17"/>
        </w:rPr>
        <w:t># ② 二分法兜底</w:t>
      </w:r>
    </w:p>
    <w:p w14:paraId="4EDABFB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_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9F6A16"/>
          <w:sz w:val="17"/>
        </w:rPr>
        <w:t>300</w:t>
      </w:r>
      <w:r>
        <w:rPr>
          <w:rFonts w:ascii="Consolas" w:hAnsi="Consolas" w:eastAsia="等线" w:cs="Consolas"/>
          <w:color w:val="212629"/>
          <w:sz w:val="17"/>
        </w:rPr>
        <w:t>):</w:t>
      </w:r>
    </w:p>
    <w:p w14:paraId="38F8EC47">
      <w:pPr>
        <w:shd w:val="clear" w:color="auto" w:fill="F4F6F8"/>
        <w:spacing w:after="0" w:line="293" w:lineRule="auto"/>
        <w:ind w:left="142"/>
      </w:pPr>
      <w:r>
        <w:rPr>
          <w:rFonts w:ascii="Consolas" w:hAnsi="Consolas" w:eastAsia="等线" w:cs="Consolas"/>
          <w:color w:val="212629"/>
          <w:sz w:val="17"/>
        </w:rPr>
        <w:t xml:space="preserve">        mid = (lo + hi) / </w:t>
      </w:r>
      <w:r>
        <w:rPr>
          <w:rFonts w:ascii="Consolas" w:hAnsi="Consolas" w:eastAsia="等线" w:cs="Consolas"/>
          <w:color w:val="9F6A16"/>
          <w:sz w:val="17"/>
        </w:rPr>
        <w:t>2</w:t>
      </w:r>
    </w:p>
    <w:p w14:paraId="408D26C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npv</w:t>
      </w:r>
      <w:r>
        <w:rPr>
          <w:rFonts w:ascii="Consolas" w:hAnsi="Consolas" w:eastAsia="等线" w:cs="Consolas"/>
          <w:color w:val="212629"/>
          <w:sz w:val="17"/>
        </w:rPr>
        <w:t xml:space="preserve">(lo, cfs) * </w:t>
      </w:r>
      <w:r>
        <w:rPr>
          <w:rFonts w:ascii="Consolas" w:hAnsi="Consolas" w:eastAsia="等线" w:cs="Consolas"/>
          <w:color w:val="0057AD"/>
          <w:sz w:val="17"/>
        </w:rPr>
        <w:t>npv</w:t>
      </w:r>
      <w:r>
        <w:rPr>
          <w:rFonts w:ascii="Consolas" w:hAnsi="Consolas" w:eastAsia="等线" w:cs="Consolas"/>
          <w:color w:val="212629"/>
          <w:sz w:val="17"/>
        </w:rPr>
        <w:t xml:space="preserve">(mid, cfs) &lt;= </w:t>
      </w:r>
      <w:r>
        <w:rPr>
          <w:rFonts w:ascii="Consolas" w:hAnsi="Consolas" w:eastAsia="等线" w:cs="Consolas"/>
          <w:color w:val="9F6A16"/>
          <w:sz w:val="17"/>
        </w:rPr>
        <w:t>0</w:t>
      </w:r>
      <w:r>
        <w:rPr>
          <w:rFonts w:ascii="Consolas" w:hAnsi="Consolas" w:eastAsia="等线" w:cs="Consolas"/>
          <w:color w:val="212629"/>
          <w:sz w:val="17"/>
        </w:rPr>
        <w:t>:</w:t>
      </w:r>
    </w:p>
    <w:p w14:paraId="02146E1E">
      <w:pPr>
        <w:shd w:val="clear" w:color="auto" w:fill="F4F6F8"/>
        <w:spacing w:after="0" w:line="293" w:lineRule="auto"/>
        <w:ind w:left="142"/>
      </w:pPr>
      <w:r>
        <w:rPr>
          <w:rFonts w:ascii="Consolas" w:hAnsi="Consolas" w:eastAsia="等线" w:cs="Consolas"/>
          <w:color w:val="212629"/>
          <w:sz w:val="17"/>
        </w:rPr>
        <w:t xml:space="preserve">            hi = mid</w:t>
      </w:r>
    </w:p>
    <w:p w14:paraId="64D12A9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w:t>
      </w:r>
    </w:p>
    <w:p w14:paraId="475CF8AB">
      <w:pPr>
        <w:shd w:val="clear" w:color="auto" w:fill="F4F6F8"/>
        <w:spacing w:after="0" w:line="293" w:lineRule="auto"/>
        <w:ind w:left="142"/>
      </w:pPr>
      <w:r>
        <w:rPr>
          <w:rFonts w:ascii="Consolas" w:hAnsi="Consolas" w:eastAsia="等线" w:cs="Consolas"/>
          <w:color w:val="212629"/>
          <w:sz w:val="17"/>
        </w:rPr>
        <w:t xml:space="preserve">            lo = mid</w:t>
      </w:r>
    </w:p>
    <w:p w14:paraId="54BC9FF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(lo + hi) / </w:t>
      </w:r>
      <w:r>
        <w:rPr>
          <w:rFonts w:ascii="Consolas" w:hAnsi="Consolas" w:eastAsia="等线" w:cs="Consolas"/>
          <w:color w:val="9F6A16"/>
          <w:sz w:val="17"/>
        </w:rPr>
        <w:t>2</w:t>
      </w:r>
    </w:p>
    <w:p w14:paraId="6351E3DA">
      <w:pPr>
        <w:spacing w:after="40"/>
      </w:pPr>
    </w:p>
    <w:p w14:paraId="579F1E93">
      <w:pPr>
        <w:spacing w:after="60"/>
        <w:jc w:val="both"/>
      </w:pPr>
      <w:r>
        <w:rPr>
          <w:rFonts w:cs="华文中宋"/>
          <w:color w:val="1C1E21"/>
        </w:rPr>
        <w:t>有了 IRR，债券的资本成本就是</w:t>
      </w:r>
      <w:r>
        <w:rPr>
          <w:rFonts w:ascii="微软雅黑" w:hAnsi="微软雅黑" w:eastAsia="微软雅黑" w:cs="微软雅黑"/>
          <w:b/>
          <w:color w:val="1C1E21"/>
        </w:rPr>
        <w:t>造出现金流</w:t>
      </w:r>
      <w:r>
        <w:rPr>
          <w:rFonts w:cs="华文中宋"/>
          <w:color w:val="1C1E21"/>
        </w:rPr>
        <w:t>再反解：第 0 期是 −发行价（筹资流入），中间各期是票息，最后一期额外加上本金。</w:t>
      </w:r>
    </w:p>
    <w:p w14:paraId="0E64DB53">
      <w:pPr>
        <w:keepNext/>
        <w:spacing w:before="60" w:after="20"/>
      </w:pPr>
      <w:r>
        <w:rPr>
          <w:rFonts w:ascii="等线" w:hAnsi="等线" w:eastAsia="等线" w:cs="等线"/>
          <w:color w:val="626870"/>
          <w:sz w:val="16"/>
        </w:rPr>
        <w:t>▍core.py：债务资本成本</w:t>
      </w:r>
    </w:p>
    <w:p w14:paraId="4E3EC489">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cost_of_debt</w:t>
      </w:r>
      <w:r>
        <w:rPr>
          <w:rFonts w:ascii="Consolas" w:hAnsi="Consolas" w:eastAsia="等线" w:cs="Consolas"/>
          <w:color w:val="212629"/>
          <w:sz w:val="17"/>
        </w:rPr>
        <w:t>(face, coupon_rate, years, price, tax_rate=</w:t>
      </w:r>
      <w:r>
        <w:rPr>
          <w:rFonts w:ascii="Consolas" w:hAnsi="Consolas" w:eastAsia="等线" w:cs="Consolas"/>
          <w:color w:val="9F6A16"/>
          <w:sz w:val="17"/>
        </w:rPr>
        <w:t>0.0</w:t>
      </w:r>
      <w:r>
        <w:rPr>
          <w:rFonts w:ascii="Consolas" w:hAnsi="Consolas" w:eastAsia="等线" w:cs="Consolas"/>
          <w:color w:val="212629"/>
          <w:sz w:val="17"/>
        </w:rPr>
        <w:t>, freq=</w:t>
      </w:r>
      <w:r>
        <w:rPr>
          <w:rFonts w:ascii="Consolas" w:hAnsi="Consolas" w:eastAsia="等线" w:cs="Consolas"/>
          <w:color w:val="9F6A16"/>
          <w:sz w:val="17"/>
        </w:rPr>
        <w:t>1</w:t>
      </w:r>
      <w:r>
        <w:rPr>
          <w:rFonts w:ascii="Consolas" w:hAnsi="Consolas" w:eastAsia="等线" w:cs="Consolas"/>
          <w:color w:val="212629"/>
          <w:sz w:val="17"/>
        </w:rPr>
        <w:t>):</w:t>
      </w:r>
    </w:p>
    <w:p w14:paraId="59069D4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"""到期收益率法：令 NPV=0 的贴现率即税前债务成本"""</w:t>
      </w:r>
    </w:p>
    <w:p w14:paraId="6DCB8626">
      <w:pPr>
        <w:shd w:val="clear" w:color="auto" w:fill="F4F6F8"/>
        <w:spacing w:after="0" w:line="293" w:lineRule="auto"/>
        <w:ind w:left="142"/>
      </w:pPr>
      <w:r>
        <w:rPr>
          <w:rFonts w:ascii="Consolas" w:hAnsi="Consolas" w:eastAsia="等线" w:cs="Consolas"/>
          <w:color w:val="212629"/>
          <w:sz w:val="17"/>
        </w:rPr>
        <w:t xml:space="preserve">    c = face * coupon_rate / freq            </w:t>
      </w:r>
      <w:r>
        <w:rPr>
          <w:rFonts w:ascii="Consolas" w:hAnsi="Consolas" w:eastAsia="等线" w:cs="Consolas"/>
          <w:i/>
          <w:color w:val="6E7781"/>
          <w:sz w:val="17"/>
        </w:rPr>
        <w:t># 每期票息</w:t>
      </w:r>
    </w:p>
    <w:p w14:paraId="33E66135">
      <w:pPr>
        <w:shd w:val="clear" w:color="auto" w:fill="F4F6F8"/>
        <w:spacing w:after="0" w:line="293" w:lineRule="auto"/>
        <w:ind w:left="142"/>
      </w:pPr>
      <w:r>
        <w:rPr>
          <w:rFonts w:ascii="Consolas" w:hAnsi="Consolas" w:eastAsia="等线" w:cs="Consolas"/>
          <w:color w:val="212629"/>
          <w:sz w:val="17"/>
        </w:rPr>
        <w:t xml:space="preserve">    flows = [c] * </w:t>
      </w:r>
      <w:r>
        <w:rPr>
          <w:rFonts w:ascii="Consolas" w:hAnsi="Consolas" w:eastAsia="等线" w:cs="Consolas"/>
          <w:color w:val="0057AD"/>
          <w:sz w:val="17"/>
        </w:rPr>
        <w:t>int</w:t>
      </w:r>
      <w:r>
        <w:rPr>
          <w:rFonts w:ascii="Consolas" w:hAnsi="Consolas" w:eastAsia="等线" w:cs="Consolas"/>
          <w:color w:val="212629"/>
          <w:sz w:val="17"/>
        </w:rPr>
        <w:t>(years * freq)</w:t>
      </w:r>
    </w:p>
    <w:p w14:paraId="282BFC68">
      <w:pPr>
        <w:shd w:val="clear" w:color="auto" w:fill="F4F6F8"/>
        <w:spacing w:after="0" w:line="293" w:lineRule="auto"/>
        <w:ind w:left="142"/>
      </w:pPr>
      <w:r>
        <w:rPr>
          <w:rFonts w:ascii="Consolas" w:hAnsi="Consolas" w:eastAsia="等线" w:cs="Consolas"/>
          <w:color w:val="212629"/>
          <w:sz w:val="17"/>
        </w:rPr>
        <w:t xml:space="preserve">    flows[-</w:t>
      </w:r>
      <w:r>
        <w:rPr>
          <w:rFonts w:ascii="Consolas" w:hAnsi="Consolas" w:eastAsia="等线" w:cs="Consolas"/>
          <w:color w:val="9F6A16"/>
          <w:sz w:val="17"/>
        </w:rPr>
        <w:t>1</w:t>
      </w:r>
      <w:r>
        <w:rPr>
          <w:rFonts w:ascii="Consolas" w:hAnsi="Consolas" w:eastAsia="等线" w:cs="Consolas"/>
          <w:color w:val="212629"/>
          <w:sz w:val="17"/>
        </w:rPr>
        <w:t xml:space="preserve">] += face                        </w:t>
      </w:r>
      <w:r>
        <w:rPr>
          <w:rFonts w:ascii="Consolas" w:hAnsi="Consolas" w:eastAsia="等线" w:cs="Consolas"/>
          <w:i/>
          <w:color w:val="6E7781"/>
          <w:sz w:val="17"/>
        </w:rPr>
        <w:t># 最后一期还本</w:t>
      </w:r>
    </w:p>
    <w:p w14:paraId="3A7EE691">
      <w:pPr>
        <w:shd w:val="clear" w:color="auto" w:fill="F4F6F8"/>
        <w:spacing w:after="0" w:line="293" w:lineRule="auto"/>
        <w:ind w:left="142"/>
      </w:pPr>
      <w:r>
        <w:rPr>
          <w:rFonts w:ascii="Consolas" w:hAnsi="Consolas" w:eastAsia="等线" w:cs="Consolas"/>
          <w:color w:val="212629"/>
          <w:sz w:val="17"/>
        </w:rPr>
        <w:t xml:space="preserve">    k_period = </w:t>
      </w:r>
      <w:r>
        <w:rPr>
          <w:rFonts w:ascii="Consolas" w:hAnsi="Consolas" w:eastAsia="等线" w:cs="Consolas"/>
          <w:color w:val="0057AD"/>
          <w:sz w:val="17"/>
        </w:rPr>
        <w:t>irr</w:t>
      </w:r>
      <w:r>
        <w:rPr>
          <w:rFonts w:ascii="Consolas" w:hAnsi="Consolas" w:eastAsia="等线" w:cs="Consolas"/>
          <w:color w:val="212629"/>
          <w:sz w:val="17"/>
        </w:rPr>
        <w:t>([-price] + flows, guess=coupon_rate / freq)</w:t>
      </w:r>
    </w:p>
    <w:p w14:paraId="316018C6">
      <w:pPr>
        <w:shd w:val="clear" w:color="auto" w:fill="F4F6F8"/>
        <w:spacing w:after="0" w:line="293" w:lineRule="auto"/>
        <w:ind w:left="142"/>
      </w:pPr>
      <w:r>
        <w:rPr>
          <w:rFonts w:ascii="Consolas" w:hAnsi="Consolas" w:eastAsia="等线" w:cs="Consolas"/>
          <w:color w:val="212629"/>
          <w:sz w:val="17"/>
        </w:rPr>
        <w:t xml:space="preserve">    k_pre = (</w:t>
      </w:r>
      <w:r>
        <w:rPr>
          <w:rFonts w:ascii="Consolas" w:hAnsi="Consolas" w:eastAsia="等线" w:cs="Consolas"/>
          <w:color w:val="9F6A16"/>
          <w:sz w:val="17"/>
        </w:rPr>
        <w:t>1</w:t>
      </w:r>
      <w:r>
        <w:rPr>
          <w:rFonts w:ascii="Consolas" w:hAnsi="Consolas" w:eastAsia="等线" w:cs="Consolas"/>
          <w:color w:val="212629"/>
          <w:sz w:val="17"/>
        </w:rPr>
        <w:t xml:space="preserve"> + k_period) ** freq -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i/>
          <w:color w:val="6E7781"/>
          <w:sz w:val="17"/>
        </w:rPr>
        <w:t># 期间利率 → 年化</w:t>
      </w:r>
    </w:p>
    <w:p w14:paraId="4EA3447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"税前"</w:t>
      </w:r>
      <w:r>
        <w:rPr>
          <w:rFonts w:ascii="Consolas" w:hAnsi="Consolas" w:eastAsia="等线" w:cs="Consolas"/>
          <w:color w:val="212629"/>
          <w:sz w:val="17"/>
        </w:rPr>
        <w:t xml:space="preserve">: k_pre, </w:t>
      </w:r>
      <w:r>
        <w:rPr>
          <w:rFonts w:ascii="Consolas" w:hAnsi="Consolas" w:eastAsia="等线" w:cs="Consolas"/>
          <w:color w:val="BF454A"/>
          <w:sz w:val="17"/>
        </w:rPr>
        <w:t>"税后"</w:t>
      </w:r>
      <w:r>
        <w:rPr>
          <w:rFonts w:ascii="Consolas" w:hAnsi="Consolas" w:eastAsia="等线" w:cs="Consolas"/>
          <w:color w:val="212629"/>
          <w:sz w:val="17"/>
        </w:rPr>
        <w:t>: k_pre * (</w:t>
      </w:r>
      <w:r>
        <w:rPr>
          <w:rFonts w:ascii="Consolas" w:hAnsi="Consolas" w:eastAsia="等线" w:cs="Consolas"/>
          <w:color w:val="9F6A16"/>
          <w:sz w:val="17"/>
        </w:rPr>
        <w:t>1</w:t>
      </w:r>
      <w:r>
        <w:rPr>
          <w:rFonts w:ascii="Consolas" w:hAnsi="Consolas" w:eastAsia="等线" w:cs="Consolas"/>
          <w:color w:val="212629"/>
          <w:sz w:val="17"/>
        </w:rPr>
        <w:t xml:space="preserve"> - tax_rate)}</w:t>
      </w:r>
    </w:p>
    <w:p w14:paraId="688554BA">
      <w:pPr>
        <w:spacing w:after="40"/>
      </w:pPr>
    </w:p>
    <w:p w14:paraId="5E104DD1">
      <w:pPr>
        <w:shd w:val="clear" w:color="auto" w:fill="23272E"/>
        <w:spacing w:after="0" w:line="293" w:lineRule="auto"/>
        <w:ind w:left="142"/>
      </w:pPr>
      <w:r>
        <w:rPr>
          <w:rFonts w:ascii="Consolas" w:hAnsi="Consolas" w:eastAsia="等线" w:cs="Consolas"/>
          <w:b/>
          <w:color w:val="8FD3A0"/>
          <w:sz w:val="17"/>
        </w:rPr>
        <w:t>$ python -c "from core import cost_of_debt as f; print(f(1000,0.06,5,950,0.25))"</w:t>
      </w:r>
    </w:p>
    <w:p w14:paraId="32863A7F">
      <w:pPr>
        <w:shd w:val="clear" w:color="auto" w:fill="23272E"/>
        <w:spacing w:after="0" w:line="293" w:lineRule="auto"/>
        <w:ind w:left="142"/>
      </w:pPr>
      <w:r>
        <w:rPr>
          <w:rFonts w:ascii="Consolas" w:hAnsi="Consolas" w:eastAsia="等线" w:cs="Consolas"/>
          <w:color w:val="E8EAED"/>
          <w:sz w:val="17"/>
        </w:rPr>
        <w:t>{'税前': 0.072269..., '税后': 0.054202...}</w:t>
      </w:r>
    </w:p>
    <w:p w14:paraId="627EDF5E">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5983EE3B">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84C130F">
            <w:pPr>
              <w:spacing w:before="40" w:after="40"/>
            </w:pPr>
            <w:r>
              <w:rPr>
                <w:rFonts w:ascii="微软雅黑" w:hAnsi="微软雅黑" w:eastAsia="微软雅黑" w:cs="微软雅黑"/>
                <w:b/>
                <w:color w:val="1C4A8C"/>
                <w:sz w:val="19"/>
              </w:rPr>
              <w:t>说明　</w:t>
            </w:r>
            <w:r>
              <w:rPr>
                <w:rFonts w:cs="华文中宋"/>
                <w:color w:val="1C1E21"/>
                <w:sz w:val="19"/>
              </w:rPr>
              <w:t>面值 1 000 元、票面 6%、5 年期折价发行：项目一给出的结果是</w:t>
            </w:r>
            <w:r>
              <w:rPr>
                <w:rFonts w:ascii="微软雅黑" w:hAnsi="微软雅黑" w:eastAsia="微软雅黑" w:cs="微软雅黑"/>
                <w:b/>
                <w:color w:val="1C1E21"/>
                <w:sz w:val="19"/>
              </w:rPr>
              <w:t>折价 950 元发行时税前 7.2269%、税后 5.4202%</w:t>
            </w:r>
            <w:r>
              <w:rPr>
                <w:rFonts w:cs="华文中宋"/>
                <w:color w:val="1C1E21"/>
                <w:sz w:val="19"/>
              </w:rPr>
              <w:t>。这里有两处与直觉相反、也是本项目最值得写进报告的两点：</w:t>
            </w:r>
            <w:r>
              <w:rPr>
                <w:rFonts w:ascii="微软雅黑" w:hAnsi="微软雅黑" w:eastAsia="微软雅黑" w:cs="微软雅黑"/>
                <w:b/>
                <w:color w:val="1C1E21"/>
                <w:sz w:val="19"/>
              </w:rPr>
              <w:t>折价发行使实际成本高于票面利率</w:t>
            </w:r>
            <w:r>
              <w:rPr>
                <w:rFonts w:cs="华文中宋"/>
                <w:color w:val="1C1E21"/>
                <w:sz w:val="19"/>
              </w:rPr>
              <w:t>（7.23% &gt; 6%），因为企业只筹到 950 元却要按 1 000 元的票面付息并偿还本金；</w:t>
            </w:r>
            <w:r>
              <w:rPr>
                <w:rFonts w:ascii="微软雅黑" w:hAnsi="微软雅黑" w:eastAsia="微软雅黑" w:cs="微软雅黑"/>
                <w:b/>
                <w:color w:val="1C1E21"/>
                <w:sz w:val="19"/>
              </w:rPr>
              <w:t>税后成本比税前低 1.81 个百分点</w:t>
            </w:r>
            <w:r>
              <w:rPr>
                <w:rFonts w:cs="华文中宋"/>
                <w:color w:val="1C1E21"/>
                <w:sz w:val="19"/>
              </w:rPr>
              <w:t>（= 7.2269%×25%），这就是利息的抵税价值（税盾）。</w:t>
            </w:r>
          </w:p>
        </w:tc>
      </w:tr>
    </w:tbl>
    <w:p w14:paraId="355727B9">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320B9143">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6B9BB953">
            <w:pPr>
              <w:spacing w:before="40" w:after="20"/>
            </w:pPr>
            <w:r>
              <w:rPr>
                <w:rFonts w:ascii="微软雅黑" w:hAnsi="微软雅黑" w:eastAsia="微软雅黑" w:cs="微软雅黑"/>
                <w:b/>
                <w:color w:val="6B4E9E"/>
                <w:sz w:val="19"/>
              </w:rPr>
              <w:t>动手做｜双引擎互验（本项目最值钱的思路）</w:t>
            </w:r>
          </w:p>
          <w:p w14:paraId="50218C2E">
            <w:pPr>
              <w:spacing w:after="40"/>
            </w:pPr>
            <w:r>
              <w:rPr>
                <w:rFonts w:cs="华文中宋"/>
                <w:color w:val="1C1E21"/>
                <w:sz w:val="19"/>
              </w:rPr>
              <w:t xml:space="preserve">教材近似公式 K_d ≈ [F·票面 + (F−P)/N] / [(F+P)/2] 只需一行代码，算出 </w:t>
            </w:r>
            <w:r>
              <w:rPr>
                <w:rFonts w:ascii="微软雅黑" w:hAnsi="微软雅黑" w:eastAsia="微软雅黑" w:cs="微软雅黑"/>
                <w:b/>
                <w:color w:val="1C1E21"/>
                <w:sz w:val="19"/>
              </w:rPr>
              <w:t>7.1795%</w:t>
            </w:r>
            <w:r>
              <w:rPr>
                <w:rFonts w:cs="华文中宋"/>
                <w:color w:val="1C1E21"/>
                <w:sz w:val="19"/>
              </w:rPr>
              <w:t>，与 IRR 法的 7.2269% 相差不到 0.05 个百分点。</w:t>
            </w:r>
            <w:r>
              <w:rPr>
                <w:rFonts w:ascii="微软雅黑" w:hAnsi="微软雅黑" w:eastAsia="微软雅黑" w:cs="微软雅黑"/>
                <w:b/>
                <w:color w:val="1C1E21"/>
                <w:sz w:val="19"/>
              </w:rPr>
              <w:t>两条完全独立的路径给出同一个答案</w:t>
            </w:r>
            <w:r>
              <w:rPr>
                <w:rFonts w:cs="华文中宋"/>
                <w:color w:val="1C1E21"/>
                <w:sz w:val="19"/>
              </w:rPr>
              <w:t>，这就是报告里“结果可信”的证据——比只算一遍强得多。写进报告的分析段，直接对应“分析阐述”得分点。</w:t>
            </w:r>
          </w:p>
        </w:tc>
      </w:tr>
    </w:tbl>
    <w:p w14:paraId="00D074EF">
      <w:pPr>
        <w:spacing w:after="40"/>
      </w:pPr>
    </w:p>
    <w:p w14:paraId="5822B423">
      <w:pPr>
        <w:keepNext/>
        <w:spacing w:before="100" w:after="40"/>
      </w:pPr>
      <w:r>
        <w:rPr>
          <w:rFonts w:ascii="微软雅黑" w:hAnsi="微软雅黑" w:eastAsia="微软雅黑" w:cs="微软雅黑"/>
          <w:color w:val="FFFFFF"/>
          <w:sz w:val="19"/>
          <w:shd w:val="clear" w:color="auto" w:fill="1C4A8C"/>
        </w:rPr>
        <w:t xml:space="preserve"> 第 3 步 </w:t>
      </w:r>
      <w:r>
        <w:rPr>
          <w:rFonts w:ascii="微软雅黑" w:hAnsi="微软雅黑" w:eastAsia="微软雅黑" w:cs="微软雅黑"/>
          <w:color w:val="1C1E21"/>
          <w:sz w:val="22"/>
        </w:rPr>
        <w:t xml:space="preserve">  补齐 equity、WACC、贷款三块，内核就完整了</w:t>
      </w:r>
    </w:p>
    <w:p w14:paraId="46658F36">
      <w:pPr>
        <w:keepNext/>
        <w:spacing w:before="60" w:after="20"/>
      </w:pPr>
      <w:r>
        <w:rPr>
          <w:rFonts w:ascii="等线" w:hAnsi="等线" w:eastAsia="等线" w:cs="等线"/>
          <w:color w:val="626870"/>
          <w:sz w:val="16"/>
        </w:rPr>
        <w:t>▍core.py：股权成本 / WACC / 还款计划</w:t>
      </w:r>
    </w:p>
    <w:p w14:paraId="4133F085">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capm</w:t>
      </w:r>
      <w:r>
        <w:rPr>
          <w:rFonts w:ascii="Consolas" w:hAnsi="Consolas" w:eastAsia="等线" w:cs="Consolas"/>
          <w:color w:val="212629"/>
          <w:sz w:val="17"/>
        </w:rPr>
        <w:t>(rf, beta, rm, sp=</w:t>
      </w:r>
      <w:r>
        <w:rPr>
          <w:rFonts w:ascii="Consolas" w:hAnsi="Consolas" w:eastAsia="等线" w:cs="Consolas"/>
          <w:color w:val="9F6A16"/>
          <w:sz w:val="17"/>
        </w:rPr>
        <w:t>0.0</w:t>
      </w:r>
      <w:r>
        <w:rPr>
          <w:rFonts w:ascii="Consolas" w:hAnsi="Consolas" w:eastAsia="等线" w:cs="Consolas"/>
          <w:color w:val="212629"/>
          <w:sz w:val="17"/>
        </w:rPr>
        <w:t>):</w:t>
      </w:r>
    </w:p>
    <w:p w14:paraId="009EF95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"""股权成本 Ks = Rf + β(Rm − Rf) + 规模溢价"""</w:t>
      </w:r>
    </w:p>
    <w:p w14:paraId="6DD0E62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rf + beta * (rm - rf) + sp</w:t>
      </w:r>
    </w:p>
    <w:p w14:paraId="02198A89">
      <w:pPr>
        <w:shd w:val="clear" w:color="auto" w:fill="F4F6F8"/>
        <w:spacing w:after="0" w:line="293" w:lineRule="auto"/>
        <w:ind w:left="142"/>
      </w:pPr>
      <w:r>
        <w:rPr>
          <w:rFonts w:ascii="Consolas" w:hAnsi="Consolas" w:eastAsia="等线" w:cs="Consolas"/>
          <w:color w:val="212629"/>
          <w:sz w:val="17"/>
        </w:rPr>
        <w:t xml:space="preserve"> </w:t>
      </w:r>
    </w:p>
    <w:p w14:paraId="28E4633E">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cost_of_equity_ddm</w:t>
      </w:r>
      <w:r>
        <w:rPr>
          <w:rFonts w:ascii="Consolas" w:hAnsi="Consolas" w:eastAsia="等线" w:cs="Consolas"/>
          <w:color w:val="212629"/>
          <w:sz w:val="17"/>
        </w:rPr>
        <w:t>(d1, p0, g):</w:t>
      </w:r>
    </w:p>
    <w:p w14:paraId="5CC0013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"""固定增长股利模型 Ks = D₁/P₀ + g"""</w:t>
      </w:r>
    </w:p>
    <w:p w14:paraId="4CFB749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d1 / p0 + g</w:t>
      </w:r>
    </w:p>
    <w:p w14:paraId="65B4CE59">
      <w:pPr>
        <w:shd w:val="clear" w:color="auto" w:fill="F4F6F8"/>
        <w:spacing w:after="0" w:line="293" w:lineRule="auto"/>
        <w:ind w:left="142"/>
      </w:pPr>
      <w:r>
        <w:rPr>
          <w:rFonts w:ascii="Consolas" w:hAnsi="Consolas" w:eastAsia="等线" w:cs="Consolas"/>
          <w:color w:val="212629"/>
          <w:sz w:val="17"/>
        </w:rPr>
        <w:t xml:space="preserve"> </w:t>
      </w:r>
    </w:p>
    <w:p w14:paraId="645D1215">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wacc</w:t>
      </w:r>
      <w:r>
        <w:rPr>
          <w:rFonts w:ascii="Consolas" w:hAnsi="Consolas" w:eastAsia="等线" w:cs="Consolas"/>
          <w:color w:val="212629"/>
          <w:sz w:val="17"/>
        </w:rPr>
        <w:t>(e, d, ks, kd_after, p=</w:t>
      </w:r>
      <w:r>
        <w:rPr>
          <w:rFonts w:ascii="Consolas" w:hAnsi="Consolas" w:eastAsia="等线" w:cs="Consolas"/>
          <w:color w:val="9F6A16"/>
          <w:sz w:val="17"/>
        </w:rPr>
        <w:t>0.0</w:t>
      </w:r>
      <w:r>
        <w:rPr>
          <w:rFonts w:ascii="Consolas" w:hAnsi="Consolas" w:eastAsia="等线" w:cs="Consolas"/>
          <w:color w:val="212629"/>
          <w:sz w:val="17"/>
        </w:rPr>
        <w:t>, kp=</w:t>
      </w:r>
      <w:r>
        <w:rPr>
          <w:rFonts w:ascii="Consolas" w:hAnsi="Consolas" w:eastAsia="等线" w:cs="Consolas"/>
          <w:color w:val="9F6A16"/>
          <w:sz w:val="17"/>
        </w:rPr>
        <w:t>0.0</w:t>
      </w:r>
      <w:r>
        <w:rPr>
          <w:rFonts w:ascii="Consolas" w:hAnsi="Consolas" w:eastAsia="等线" w:cs="Consolas"/>
          <w:color w:val="212629"/>
          <w:sz w:val="17"/>
        </w:rPr>
        <w:t>):</w:t>
      </w:r>
    </w:p>
    <w:p w14:paraId="618BA31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"""WACC = (E/V)Ks + (D/V)Kd(税后) + (P/V)Kp"""</w:t>
      </w:r>
    </w:p>
    <w:p w14:paraId="44FCA609">
      <w:pPr>
        <w:shd w:val="clear" w:color="auto" w:fill="F4F6F8"/>
        <w:spacing w:after="0" w:line="293" w:lineRule="auto"/>
        <w:ind w:left="142"/>
      </w:pPr>
      <w:r>
        <w:rPr>
          <w:rFonts w:ascii="Consolas" w:hAnsi="Consolas" w:eastAsia="等线" w:cs="Consolas"/>
          <w:color w:val="212629"/>
          <w:sz w:val="17"/>
        </w:rPr>
        <w:t xml:space="preserve">    v = e + d + p</w:t>
      </w:r>
    </w:p>
    <w:p w14:paraId="2B7A8AB3">
      <w:pPr>
        <w:shd w:val="clear" w:color="auto" w:fill="F4F6F8"/>
        <w:spacing w:after="0" w:line="293" w:lineRule="auto"/>
        <w:ind w:left="142"/>
      </w:pPr>
      <w:r>
        <w:rPr>
          <w:rFonts w:ascii="Consolas" w:hAnsi="Consolas" w:eastAsia="等线" w:cs="Consolas"/>
          <w:color w:val="212629"/>
          <w:sz w:val="17"/>
        </w:rPr>
        <w:t xml:space="preserve">    we, wd, wp = e / v, d / v, p / v</w:t>
      </w:r>
    </w:p>
    <w:p w14:paraId="1727D04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"we"</w:t>
      </w:r>
      <w:r>
        <w:rPr>
          <w:rFonts w:ascii="Consolas" w:hAnsi="Consolas" w:eastAsia="等线" w:cs="Consolas"/>
          <w:color w:val="212629"/>
          <w:sz w:val="17"/>
        </w:rPr>
        <w:t xml:space="preserve">: we, </w:t>
      </w:r>
      <w:r>
        <w:rPr>
          <w:rFonts w:ascii="Consolas" w:hAnsi="Consolas" w:eastAsia="等线" w:cs="Consolas"/>
          <w:color w:val="BF454A"/>
          <w:sz w:val="17"/>
        </w:rPr>
        <w:t>"wd"</w:t>
      </w:r>
      <w:r>
        <w:rPr>
          <w:rFonts w:ascii="Consolas" w:hAnsi="Consolas" w:eastAsia="等线" w:cs="Consolas"/>
          <w:color w:val="212629"/>
          <w:sz w:val="17"/>
        </w:rPr>
        <w:t xml:space="preserve">: wd, </w:t>
      </w:r>
      <w:r>
        <w:rPr>
          <w:rFonts w:ascii="Consolas" w:hAnsi="Consolas" w:eastAsia="等线" w:cs="Consolas"/>
          <w:color w:val="BF454A"/>
          <w:sz w:val="17"/>
        </w:rPr>
        <w:t>"wp"</w:t>
      </w:r>
      <w:r>
        <w:rPr>
          <w:rFonts w:ascii="Consolas" w:hAnsi="Consolas" w:eastAsia="等线" w:cs="Consolas"/>
          <w:color w:val="212629"/>
          <w:sz w:val="17"/>
        </w:rPr>
        <w:t>: wp,</w:t>
      </w:r>
    </w:p>
    <w:p w14:paraId="6D6E89D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"wacc"</w:t>
      </w:r>
      <w:r>
        <w:rPr>
          <w:rFonts w:ascii="Consolas" w:hAnsi="Consolas" w:eastAsia="等线" w:cs="Consolas"/>
          <w:color w:val="212629"/>
          <w:sz w:val="17"/>
        </w:rPr>
        <w:t>: we * ks + wd * kd_after + wp * kp}</w:t>
      </w:r>
    </w:p>
    <w:p w14:paraId="44ABBB1A">
      <w:pPr>
        <w:shd w:val="clear" w:color="auto" w:fill="F4F6F8"/>
        <w:spacing w:after="0" w:line="293" w:lineRule="auto"/>
        <w:ind w:left="142"/>
      </w:pPr>
      <w:r>
        <w:rPr>
          <w:rFonts w:ascii="Consolas" w:hAnsi="Consolas" w:eastAsia="等线" w:cs="Consolas"/>
          <w:color w:val="212629"/>
          <w:sz w:val="17"/>
        </w:rPr>
        <w:t xml:space="preserve"> </w:t>
      </w:r>
    </w:p>
    <w:p w14:paraId="0B35A9CB">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amortization</w:t>
      </w:r>
      <w:r>
        <w:rPr>
          <w:rFonts w:ascii="Consolas" w:hAnsi="Consolas" w:eastAsia="等线" w:cs="Consolas"/>
          <w:color w:val="212629"/>
          <w:sz w:val="17"/>
        </w:rPr>
        <w:t>(pv, annual_rate, years, m=</w:t>
      </w:r>
      <w:r>
        <w:rPr>
          <w:rFonts w:ascii="Consolas" w:hAnsi="Consolas" w:eastAsia="等线" w:cs="Consolas"/>
          <w:color w:val="9F6A16"/>
          <w:sz w:val="17"/>
        </w:rPr>
        <w:t>12</w:t>
      </w:r>
      <w:r>
        <w:rPr>
          <w:rFonts w:ascii="Consolas" w:hAnsi="Consolas" w:eastAsia="等线" w:cs="Consolas"/>
          <w:color w:val="212629"/>
          <w:sz w:val="17"/>
        </w:rPr>
        <w:t>):</w:t>
      </w:r>
    </w:p>
    <w:p w14:paraId="24BF7FF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"""等额本息：先付年金现值公式反解月供，再逐期摊分"""</w:t>
      </w:r>
    </w:p>
    <w:p w14:paraId="619C77C0">
      <w:pPr>
        <w:shd w:val="clear" w:color="auto" w:fill="F4F6F8"/>
        <w:spacing w:after="0" w:line="293" w:lineRule="auto"/>
        <w:ind w:left="142"/>
      </w:pPr>
      <w:r>
        <w:rPr>
          <w:rFonts w:ascii="Consolas" w:hAnsi="Consolas" w:eastAsia="等线" w:cs="Consolas"/>
          <w:color w:val="212629"/>
          <w:sz w:val="17"/>
        </w:rPr>
        <w:t xml:space="preserve">    i, n = annual_rate / m, years * m</w:t>
      </w:r>
    </w:p>
    <w:p w14:paraId="4AAADEDC">
      <w:pPr>
        <w:shd w:val="clear" w:color="auto" w:fill="F4F6F8"/>
        <w:spacing w:after="0" w:line="293" w:lineRule="auto"/>
        <w:ind w:left="142"/>
      </w:pPr>
      <w:r>
        <w:rPr>
          <w:rFonts w:ascii="Consolas" w:hAnsi="Consolas" w:eastAsia="等线" w:cs="Consolas"/>
          <w:color w:val="212629"/>
          <w:sz w:val="17"/>
        </w:rPr>
        <w:t xml:space="preserve">    pmt = pv * i / (</w:t>
      </w:r>
      <w:r>
        <w:rPr>
          <w:rFonts w:ascii="Consolas" w:hAnsi="Consolas" w:eastAsia="等线" w:cs="Consolas"/>
          <w:color w:val="9F6A16"/>
          <w:sz w:val="17"/>
        </w:rPr>
        <w:t>1</w:t>
      </w:r>
      <w:r>
        <w:rPr>
          <w:rFonts w:ascii="Consolas" w:hAnsi="Consolas" w:eastAsia="等线" w:cs="Consolas"/>
          <w:color w:val="212629"/>
          <w:sz w:val="17"/>
        </w:rPr>
        <w:t xml:space="preserve"> - (</w:t>
      </w:r>
      <w:r>
        <w:rPr>
          <w:rFonts w:ascii="Consolas" w:hAnsi="Consolas" w:eastAsia="等线" w:cs="Consolas"/>
          <w:color w:val="9F6A16"/>
          <w:sz w:val="17"/>
        </w:rPr>
        <w:t>1</w:t>
      </w:r>
      <w:r>
        <w:rPr>
          <w:rFonts w:ascii="Consolas" w:hAnsi="Consolas" w:eastAsia="等线" w:cs="Consolas"/>
          <w:color w:val="212629"/>
          <w:sz w:val="17"/>
        </w:rPr>
        <w:t xml:space="preserve"> + i) ** -n)</w:t>
      </w:r>
    </w:p>
    <w:p w14:paraId="18347D29">
      <w:pPr>
        <w:shd w:val="clear" w:color="auto" w:fill="F4F6F8"/>
        <w:spacing w:after="0" w:line="293" w:lineRule="auto"/>
        <w:ind w:left="142"/>
      </w:pPr>
      <w:r>
        <w:rPr>
          <w:rFonts w:ascii="Consolas" w:hAnsi="Consolas" w:eastAsia="等线" w:cs="Consolas"/>
          <w:color w:val="212629"/>
          <w:sz w:val="17"/>
        </w:rPr>
        <w:t xml:space="preserve">    rows, bal = [], pv</w:t>
      </w:r>
    </w:p>
    <w:p w14:paraId="30B23C3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t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9F6A16"/>
          <w:sz w:val="17"/>
        </w:rPr>
        <w:t>1</w:t>
      </w:r>
      <w:r>
        <w:rPr>
          <w:rFonts w:ascii="Consolas" w:hAnsi="Consolas" w:eastAsia="等线" w:cs="Consolas"/>
          <w:color w:val="212629"/>
          <w:sz w:val="17"/>
        </w:rPr>
        <w:t xml:space="preserve">, n + </w:t>
      </w:r>
      <w:r>
        <w:rPr>
          <w:rFonts w:ascii="Consolas" w:hAnsi="Consolas" w:eastAsia="等线" w:cs="Consolas"/>
          <w:color w:val="9F6A16"/>
          <w:sz w:val="17"/>
        </w:rPr>
        <w:t>1</w:t>
      </w:r>
      <w:r>
        <w:rPr>
          <w:rFonts w:ascii="Consolas" w:hAnsi="Consolas" w:eastAsia="等线" w:cs="Consolas"/>
          <w:color w:val="212629"/>
          <w:sz w:val="17"/>
        </w:rPr>
        <w:t>):</w:t>
      </w:r>
    </w:p>
    <w:p w14:paraId="40BC541B">
      <w:pPr>
        <w:shd w:val="clear" w:color="auto" w:fill="F4F6F8"/>
        <w:spacing w:after="0" w:line="293" w:lineRule="auto"/>
        <w:ind w:left="142"/>
      </w:pPr>
      <w:r>
        <w:rPr>
          <w:rFonts w:ascii="Consolas" w:hAnsi="Consolas" w:eastAsia="等线" w:cs="Consolas"/>
          <w:color w:val="212629"/>
          <w:sz w:val="17"/>
        </w:rPr>
        <w:t xml:space="preserve">        interest = bal * i</w:t>
      </w:r>
    </w:p>
    <w:p w14:paraId="13F37903">
      <w:pPr>
        <w:shd w:val="clear" w:color="auto" w:fill="F4F6F8"/>
        <w:spacing w:after="0" w:line="293" w:lineRule="auto"/>
        <w:ind w:left="142"/>
      </w:pPr>
      <w:r>
        <w:rPr>
          <w:rFonts w:ascii="Consolas" w:hAnsi="Consolas" w:eastAsia="等线" w:cs="Consolas"/>
          <w:color w:val="212629"/>
          <w:sz w:val="17"/>
        </w:rPr>
        <w:t xml:space="preserve">        principal = pmt - interest</w:t>
      </w:r>
    </w:p>
    <w:p w14:paraId="7E761C7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t == n:                      </w:t>
      </w:r>
      <w:r>
        <w:rPr>
          <w:rFonts w:ascii="Consolas" w:hAnsi="Consolas" w:eastAsia="等线" w:cs="Consolas"/>
          <w:i/>
          <w:color w:val="6E7781"/>
          <w:sz w:val="17"/>
        </w:rPr>
        <w:t># 末期倒挤，消除舍入尾差</w:t>
      </w:r>
    </w:p>
    <w:p w14:paraId="142ED9CC">
      <w:pPr>
        <w:shd w:val="clear" w:color="auto" w:fill="F4F6F8"/>
        <w:spacing w:after="0" w:line="293" w:lineRule="auto"/>
        <w:ind w:left="142"/>
      </w:pPr>
      <w:r>
        <w:rPr>
          <w:rFonts w:ascii="Consolas" w:hAnsi="Consolas" w:eastAsia="等线" w:cs="Consolas"/>
          <w:color w:val="212629"/>
          <w:sz w:val="17"/>
        </w:rPr>
        <w:t xml:space="preserve">            principal, interest = bal, pmt - bal</w:t>
      </w:r>
    </w:p>
    <w:p w14:paraId="6466358F">
      <w:pPr>
        <w:shd w:val="clear" w:color="auto" w:fill="F4F6F8"/>
        <w:spacing w:after="0" w:line="293" w:lineRule="auto"/>
        <w:ind w:left="142"/>
      </w:pPr>
      <w:r>
        <w:rPr>
          <w:rFonts w:ascii="Consolas" w:hAnsi="Consolas" w:eastAsia="等线" w:cs="Consolas"/>
          <w:color w:val="212629"/>
          <w:sz w:val="17"/>
        </w:rPr>
        <w:t xml:space="preserve">        bal -= principal</w:t>
      </w:r>
    </w:p>
    <w:p w14:paraId="40218F9B">
      <w:pPr>
        <w:shd w:val="clear" w:color="auto" w:fill="F4F6F8"/>
        <w:spacing w:after="0" w:line="293" w:lineRule="auto"/>
        <w:ind w:left="142"/>
      </w:pPr>
      <w:r>
        <w:rPr>
          <w:rFonts w:ascii="Consolas" w:hAnsi="Consolas" w:eastAsia="等线" w:cs="Consolas"/>
          <w:color w:val="212629"/>
          <w:sz w:val="17"/>
        </w:rPr>
        <w:t xml:space="preserve">        rows.</w:t>
      </w:r>
      <w:r>
        <w:rPr>
          <w:rFonts w:ascii="Consolas" w:hAnsi="Consolas" w:eastAsia="等线" w:cs="Consolas"/>
          <w:color w:val="0057AD"/>
          <w:sz w:val="17"/>
        </w:rPr>
        <w:t>append</w:t>
      </w:r>
      <w:r>
        <w:rPr>
          <w:rFonts w:ascii="Consolas" w:hAnsi="Consolas" w:eastAsia="等线" w:cs="Consolas"/>
          <w:color w:val="212629"/>
          <w:sz w:val="17"/>
        </w:rPr>
        <w:t>((t, pmt, interest, principal, bal))</w:t>
      </w:r>
    </w:p>
    <w:p w14:paraId="628F134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pmt, rows</w:t>
      </w:r>
    </w:p>
    <w:p w14:paraId="25E3B987">
      <w:pPr>
        <w:spacing w:after="40"/>
      </w:pPr>
    </w:p>
    <w:p w14:paraId="2C513A00">
      <w:pPr>
        <w:shd w:val="clear" w:color="auto" w:fill="23272E"/>
        <w:spacing w:after="0" w:line="293" w:lineRule="auto"/>
        <w:ind w:left="142"/>
      </w:pPr>
      <w:r>
        <w:rPr>
          <w:rFonts w:ascii="Consolas" w:hAnsi="Consolas" w:eastAsia="等线" w:cs="Consolas"/>
          <w:b/>
          <w:color w:val="8FD3A0"/>
          <w:sz w:val="17"/>
        </w:rPr>
        <w:t>$ python -c "from core import *; print(round(capm(.025,1.2,.095),4))"</w:t>
      </w:r>
    </w:p>
    <w:p w14:paraId="432AD031">
      <w:pPr>
        <w:shd w:val="clear" w:color="auto" w:fill="23272E"/>
        <w:spacing w:after="0" w:line="293" w:lineRule="auto"/>
        <w:ind w:left="142"/>
      </w:pPr>
      <w:r>
        <w:rPr>
          <w:rFonts w:ascii="Consolas" w:hAnsi="Consolas" w:eastAsia="等线" w:cs="Consolas"/>
          <w:color w:val="E8EAED"/>
          <w:sz w:val="17"/>
        </w:rPr>
        <w:t>0.109</w:t>
      </w:r>
    </w:p>
    <w:p w14:paraId="5C81B87F">
      <w:pPr>
        <w:shd w:val="clear" w:color="auto" w:fill="23272E"/>
        <w:spacing w:after="0" w:line="293" w:lineRule="auto"/>
        <w:ind w:left="142"/>
      </w:pPr>
      <w:r>
        <w:rPr>
          <w:rFonts w:ascii="Consolas" w:hAnsi="Consolas" w:eastAsia="等线" w:cs="Consolas"/>
          <w:b/>
          <w:color w:val="8FD3A0"/>
          <w:sz w:val="17"/>
        </w:rPr>
        <w:t>$ python -c "from core import *; print(round(cost_of_equity_ddm(.5,12,.04)*100,4))"</w:t>
      </w:r>
    </w:p>
    <w:p w14:paraId="778FD206">
      <w:pPr>
        <w:shd w:val="clear" w:color="auto" w:fill="23272E"/>
        <w:spacing w:after="0" w:line="293" w:lineRule="auto"/>
        <w:ind w:left="142"/>
      </w:pPr>
      <w:r>
        <w:rPr>
          <w:rFonts w:ascii="Consolas" w:hAnsi="Consolas" w:eastAsia="等线" w:cs="Consolas"/>
          <w:color w:val="E8EAED"/>
          <w:sz w:val="17"/>
        </w:rPr>
        <w:t>8.1667</w:t>
      </w:r>
    </w:p>
    <w:p w14:paraId="637933FA">
      <w:pPr>
        <w:shd w:val="clear" w:color="auto" w:fill="23272E"/>
        <w:spacing w:after="0" w:line="293" w:lineRule="auto"/>
        <w:ind w:left="142"/>
      </w:pPr>
      <w:r>
        <w:rPr>
          <w:rFonts w:ascii="Consolas" w:hAnsi="Consolas" w:eastAsia="等线" w:cs="Consolas"/>
          <w:b/>
          <w:color w:val="8FD3A0"/>
          <w:sz w:val="17"/>
        </w:rPr>
        <w:t>$ python -c "from core import *; print(round(wacc(.6,.4,.1055,.048608)['wacc']*100,4))"</w:t>
      </w:r>
    </w:p>
    <w:p w14:paraId="3BCBEB24">
      <w:pPr>
        <w:shd w:val="clear" w:color="auto" w:fill="23272E"/>
        <w:spacing w:after="0" w:line="293" w:lineRule="auto"/>
        <w:ind w:left="142"/>
      </w:pPr>
      <w:r>
        <w:rPr>
          <w:rFonts w:ascii="Consolas" w:hAnsi="Consolas" w:eastAsia="等线" w:cs="Consolas"/>
          <w:color w:val="E8EAED"/>
          <w:sz w:val="17"/>
        </w:rPr>
        <w:t>8.2743</w:t>
      </w:r>
    </w:p>
    <w:p w14:paraId="19089E72">
      <w:pPr>
        <w:shd w:val="clear" w:color="auto" w:fill="23272E"/>
        <w:spacing w:after="0" w:line="293" w:lineRule="auto"/>
        <w:ind w:left="142"/>
      </w:pPr>
      <w:r>
        <w:rPr>
          <w:rFonts w:ascii="Consolas" w:hAnsi="Consolas" w:eastAsia="等线" w:cs="Consolas"/>
          <w:b/>
          <w:color w:val="8FD3A0"/>
          <w:sz w:val="17"/>
        </w:rPr>
        <w:t>$ python -c "from core import *; print(round(amortization(1e6,.042,20)[0],2))"</w:t>
      </w:r>
    </w:p>
    <w:p w14:paraId="7AB33122">
      <w:pPr>
        <w:shd w:val="clear" w:color="auto" w:fill="23272E"/>
        <w:spacing w:after="0" w:line="293" w:lineRule="auto"/>
        <w:ind w:left="142"/>
      </w:pPr>
      <w:r>
        <w:rPr>
          <w:rFonts w:ascii="Consolas" w:hAnsi="Consolas" w:eastAsia="等线" w:cs="Consolas"/>
          <w:color w:val="E8EAED"/>
          <w:sz w:val="17"/>
        </w:rPr>
        <w:t>6165.71</w:t>
      </w:r>
    </w:p>
    <w:p w14:paraId="4770EE9F">
      <w:pPr>
        <w:spacing w:after="40"/>
      </w:pPr>
    </w:p>
    <w:p w14:paraId="527F1A9C">
      <w:pPr>
        <w:spacing w:after="60"/>
        <w:jc w:val="both"/>
      </w:pPr>
      <w:r>
        <w:rPr>
          <w:rFonts w:cs="华文中宋"/>
          <w:color w:val="1C1E21"/>
        </w:rPr>
        <w:t>这四个输出与项目一的场景 4、场景 5 和贷款场景结果一字不差：CAPM 10.90%、DDM 8.1667%、</w:t>
      </w:r>
      <w:r>
        <w:rPr>
          <w:rFonts w:ascii="微软雅黑" w:hAnsi="微软雅黑" w:eastAsia="微软雅黑" w:cs="微软雅黑"/>
          <w:b/>
          <w:color w:val="1C1E21"/>
        </w:rPr>
        <w:t>WACC 8.2743%</w:t>
      </w:r>
      <w:r>
        <w:rPr>
          <w:rFonts w:cs="华文中宋"/>
          <w:color w:val="1C1E21"/>
        </w:rPr>
        <w:t>、月供 6 165.71 元。WACC 还能顺手拆开看贡献：股权 0.6×10.55% = 6.33 个百分点、债务 0.4×4.8608% = 1.9443 个百分点，两者相加正好 8.2743 个百分点——</w:t>
      </w:r>
      <w:r>
        <w:rPr>
          <w:rFonts w:ascii="微软雅黑" w:hAnsi="微软雅黑" w:eastAsia="微软雅黑" w:cs="微软雅黑"/>
          <w:b/>
          <w:color w:val="1C1E21"/>
        </w:rPr>
        <w:t>这个分解就是后面出“WACC 结构图”的数据来源</w:t>
      </w:r>
      <w:r>
        <w:rPr>
          <w:rFonts w:cs="华文中宋"/>
          <w:color w:val="1C1E21"/>
        </w:rPr>
        <w:t>。</w:t>
      </w:r>
    </w:p>
    <w:tbl>
      <w:tblPr>
        <w:tblStyle w:val="42"/>
        <w:tblW w:w="0" w:type="auto"/>
        <w:jc w:val="center"/>
        <w:tblLayout w:type="fixed"/>
        <w:tblCellMar>
          <w:top w:w="90" w:type="dxa"/>
          <w:left w:w="150" w:type="dxa"/>
          <w:bottom w:w="90" w:type="dxa"/>
          <w:right w:w="150" w:type="dxa"/>
        </w:tblCellMar>
      </w:tblPr>
      <w:tblGrid>
        <w:gridCol w:w="9298"/>
      </w:tblGrid>
      <w:tr w14:paraId="59D48FE8">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712CAC22">
            <w:pPr>
              <w:spacing w:before="40" w:after="40"/>
            </w:pPr>
            <w:r>
              <w:rPr>
                <w:rFonts w:ascii="微软雅黑" w:hAnsi="微软雅黑" w:eastAsia="微软雅黑" w:cs="微软雅黑"/>
                <w:b/>
                <w:color w:val="B4791B"/>
                <w:sz w:val="19"/>
              </w:rPr>
              <w:t>注意　</w:t>
            </w:r>
            <w:r>
              <w:rPr>
                <w:rFonts w:cs="华文中宋"/>
                <w:color w:val="1C1E21"/>
                <w:sz w:val="19"/>
              </w:rPr>
              <w:t>amortization 里那句 if t == n 看似多余，其实</w:t>
            </w:r>
            <w:r>
              <w:rPr>
                <w:rFonts w:ascii="微软雅黑" w:hAnsi="微软雅黑" w:eastAsia="微软雅黑" w:cs="微软雅黑"/>
                <w:b/>
                <w:color w:val="1C1E21"/>
                <w:sz w:val="19"/>
              </w:rPr>
              <w:t>是财务程序的基本要求</w:t>
            </w:r>
            <w:r>
              <w:rPr>
                <w:rFonts w:cs="华文中宋"/>
                <w:color w:val="1C1E21"/>
                <w:sz w:val="19"/>
              </w:rPr>
              <w:t>：浮点数逐期相加会产生 0.01 元的尾差，导致最后一期还完款后余额不是零。末期把剩余本金一次性摊掉（术语叫“倒挤”），总利息才会与报表完全勾稽。项目三用 plug_last() 做同一件事，见 4.11 节。</w:t>
            </w:r>
          </w:p>
        </w:tc>
      </w:tr>
    </w:tbl>
    <w:p w14:paraId="4AA1A55A">
      <w:pPr>
        <w:spacing w:after="40"/>
      </w:pPr>
    </w:p>
    <w:p w14:paraId="36514104">
      <w:pPr>
        <w:keepNext/>
        <w:spacing w:before="100" w:after="40"/>
      </w:pPr>
      <w:r>
        <w:rPr>
          <w:rFonts w:ascii="微软雅黑" w:hAnsi="微软雅黑" w:eastAsia="微软雅黑" w:cs="微软雅黑"/>
          <w:color w:val="FFFFFF"/>
          <w:sz w:val="19"/>
          <w:shd w:val="clear" w:color="auto" w:fill="1C4A8C"/>
        </w:rPr>
        <w:t xml:space="preserve"> 第 4 步 </w:t>
      </w:r>
      <w:r>
        <w:rPr>
          <w:rFonts w:ascii="微软雅黑" w:hAnsi="微软雅黑" w:eastAsia="微软雅黑" w:cs="微软雅黑"/>
          <w:color w:val="1C1E21"/>
          <w:sz w:val="22"/>
        </w:rPr>
        <w:t xml:space="preserve">  加一层参数校验：把“口径错”变成一条明确提示</w:t>
      </w:r>
    </w:p>
    <w:p w14:paraId="66380FB1">
      <w:pPr>
        <w:spacing w:after="60"/>
        <w:jc w:val="both"/>
      </w:pPr>
      <w:r>
        <w:rPr>
          <w:rFonts w:cs="华文中宋"/>
          <w:color w:val="1C1E21"/>
        </w:rPr>
        <w:t>内核写完了，但用户会把 6% 输成 6。这类错误最可怕的地方是</w:t>
      </w:r>
      <w:r>
        <w:rPr>
          <w:rFonts w:ascii="微软雅黑" w:hAnsi="微软雅黑" w:eastAsia="微软雅黑" w:cs="微软雅黑"/>
          <w:b/>
          <w:color w:val="1C1E21"/>
        </w:rPr>
        <w:t>不报错、只是答案离谱</w:t>
      </w:r>
      <w:r>
        <w:rPr>
          <w:rFonts w:cs="华文中宋"/>
          <w:color w:val="1C1E21"/>
        </w:rPr>
        <w:t>。项目一用“规则表 + 三层判断”解决，比到处写 if 优雅得多，也方便以后加规则。</w:t>
      </w:r>
    </w:p>
    <w:p w14:paraId="0FBEDFF5">
      <w:pPr>
        <w:keepNext/>
        <w:spacing w:before="60" w:after="20"/>
      </w:pPr>
      <w:r>
        <w:rPr>
          <w:rFonts w:ascii="等线" w:hAnsi="等线" w:eastAsia="等线" w:cs="等线"/>
          <w:color w:val="626870"/>
          <w:sz w:val="16"/>
        </w:rPr>
        <w:t>▍validators.py：三层校验</w:t>
      </w:r>
    </w:p>
    <w:p w14:paraId="28A267A3">
      <w:pPr>
        <w:shd w:val="clear" w:color="auto" w:fill="F4F6F8"/>
        <w:spacing w:after="0" w:line="293" w:lineRule="auto"/>
        <w:ind w:left="142"/>
      </w:pPr>
      <w:r>
        <w:rPr>
          <w:rFonts w:ascii="Consolas" w:hAnsi="Consolas" w:eastAsia="等线" w:cs="Consolas"/>
          <w:i/>
          <w:color w:val="6E7781"/>
          <w:sz w:val="17"/>
        </w:rPr>
        <w:t># validators.py —— 规则写在表里，判断逻辑只有一份</w:t>
      </w:r>
    </w:p>
    <w:p w14:paraId="796EA371">
      <w:pPr>
        <w:shd w:val="clear" w:color="auto" w:fill="F4F6F8"/>
        <w:spacing w:after="0" w:line="293" w:lineRule="auto"/>
        <w:ind w:left="142"/>
      </w:pPr>
      <w:r>
        <w:rPr>
          <w:rFonts w:ascii="Consolas" w:hAnsi="Consolas" w:eastAsia="等线" w:cs="Consolas"/>
          <w:color w:val="0A7A5C"/>
          <w:sz w:val="17"/>
        </w:rPr>
        <w:t>RULES</w:t>
      </w:r>
      <w:r>
        <w:rPr>
          <w:rFonts w:ascii="Consolas" w:hAnsi="Consolas" w:eastAsia="等线" w:cs="Consolas"/>
          <w:color w:val="212629"/>
          <w:sz w:val="17"/>
        </w:rPr>
        <w:t xml:space="preserve"> = {</w:t>
      </w:r>
    </w:p>
    <w:p w14:paraId="24810DF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"rate"</w:t>
      </w:r>
      <w:r>
        <w:rPr>
          <w:rFonts w:ascii="Consolas" w:hAnsi="Consolas" w:eastAsia="等线" w:cs="Consolas"/>
          <w:color w:val="212629"/>
          <w:sz w:val="17"/>
        </w:rPr>
        <w:t>: {</w:t>
      </w:r>
      <w:r>
        <w:rPr>
          <w:rFonts w:ascii="Consolas" w:hAnsi="Consolas" w:eastAsia="等线" w:cs="Consolas"/>
          <w:color w:val="BF454A"/>
          <w:sz w:val="17"/>
        </w:rPr>
        <w:t>"label"</w:t>
      </w:r>
      <w:r>
        <w:rPr>
          <w:rFonts w:ascii="Consolas" w:hAnsi="Consolas" w:eastAsia="等线" w:cs="Consolas"/>
          <w:color w:val="212629"/>
          <w:sz w:val="17"/>
        </w:rPr>
        <w:t xml:space="preserve">: </w:t>
      </w:r>
      <w:r>
        <w:rPr>
          <w:rFonts w:ascii="Consolas" w:hAnsi="Consolas" w:eastAsia="等线" w:cs="Consolas"/>
          <w:color w:val="BF454A"/>
          <w:sz w:val="17"/>
        </w:rPr>
        <w:t>"利率"</w:t>
      </w:r>
      <w:r>
        <w:rPr>
          <w:rFonts w:ascii="Consolas" w:hAnsi="Consolas" w:eastAsia="等线" w:cs="Consolas"/>
          <w:color w:val="212629"/>
          <w:sz w:val="17"/>
        </w:rPr>
        <w:t xml:space="preserve">, </w:t>
      </w:r>
      <w:r>
        <w:rPr>
          <w:rFonts w:ascii="Consolas" w:hAnsi="Consolas" w:eastAsia="等线" w:cs="Consolas"/>
          <w:color w:val="BF454A"/>
          <w:sz w:val="17"/>
        </w:rPr>
        <w:t>"lo"</w:t>
      </w:r>
      <w:r>
        <w:rPr>
          <w:rFonts w:ascii="Consolas" w:hAnsi="Consolas" w:eastAsia="等线" w:cs="Consolas"/>
          <w:color w:val="212629"/>
          <w:sz w:val="17"/>
        </w:rPr>
        <w:t>: -</w:t>
      </w:r>
      <w:r>
        <w:rPr>
          <w:rFonts w:ascii="Consolas" w:hAnsi="Consolas" w:eastAsia="等线" w:cs="Consolas"/>
          <w:color w:val="9F6A16"/>
          <w:sz w:val="17"/>
        </w:rPr>
        <w:t>0.99</w:t>
      </w:r>
      <w:r>
        <w:rPr>
          <w:rFonts w:ascii="Consolas" w:hAnsi="Consolas" w:eastAsia="等线" w:cs="Consolas"/>
          <w:color w:val="212629"/>
          <w:sz w:val="17"/>
        </w:rPr>
        <w:t xml:space="preserve">, </w:t>
      </w:r>
      <w:r>
        <w:rPr>
          <w:rFonts w:ascii="Consolas" w:hAnsi="Consolas" w:eastAsia="等线" w:cs="Consolas"/>
          <w:color w:val="BF454A"/>
          <w:sz w:val="17"/>
        </w:rPr>
        <w:t>"hi"</w:t>
      </w:r>
      <w:r>
        <w:rPr>
          <w:rFonts w:ascii="Consolas" w:hAnsi="Consolas" w:eastAsia="等线" w:cs="Consolas"/>
          <w:color w:val="212629"/>
          <w:sz w:val="17"/>
        </w:rPr>
        <w:t xml:space="preserve">: </w:t>
      </w:r>
      <w:r>
        <w:rPr>
          <w:rFonts w:ascii="Consolas" w:hAnsi="Consolas" w:eastAsia="等线" w:cs="Consolas"/>
          <w:color w:val="9F6A16"/>
          <w:sz w:val="17"/>
        </w:rPr>
        <w:t>1.0</w:t>
      </w:r>
      <w:r>
        <w:rPr>
          <w:rFonts w:ascii="Consolas" w:hAnsi="Consolas" w:eastAsia="等线" w:cs="Consolas"/>
          <w:color w:val="212629"/>
          <w:sz w:val="17"/>
        </w:rPr>
        <w:t>,</w:t>
      </w:r>
    </w:p>
    <w:p w14:paraId="0602074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"warn_lo"</w:t>
      </w:r>
      <w:r>
        <w:rPr>
          <w:rFonts w:ascii="Consolas" w:hAnsi="Consolas" w:eastAsia="等线" w:cs="Consolas"/>
          <w:color w:val="212629"/>
          <w:sz w:val="17"/>
        </w:rPr>
        <w:t xml:space="preserve">: </w:t>
      </w:r>
      <w:r>
        <w:rPr>
          <w:rFonts w:ascii="Consolas" w:hAnsi="Consolas" w:eastAsia="等线" w:cs="Consolas"/>
          <w:color w:val="9F6A16"/>
          <w:sz w:val="17"/>
        </w:rPr>
        <w:t>0.0</w:t>
      </w:r>
      <w:r>
        <w:rPr>
          <w:rFonts w:ascii="Consolas" w:hAnsi="Consolas" w:eastAsia="等线" w:cs="Consolas"/>
          <w:color w:val="212629"/>
          <w:sz w:val="17"/>
        </w:rPr>
        <w:t xml:space="preserve">, </w:t>
      </w:r>
      <w:r>
        <w:rPr>
          <w:rFonts w:ascii="Consolas" w:hAnsi="Consolas" w:eastAsia="等线" w:cs="Consolas"/>
          <w:color w:val="BF454A"/>
          <w:sz w:val="17"/>
        </w:rPr>
        <w:t>"warn_hi"</w:t>
      </w:r>
      <w:r>
        <w:rPr>
          <w:rFonts w:ascii="Consolas" w:hAnsi="Consolas" w:eastAsia="等线" w:cs="Consolas"/>
          <w:color w:val="212629"/>
          <w:sz w:val="17"/>
        </w:rPr>
        <w:t xml:space="preserve">: </w:t>
      </w:r>
      <w:r>
        <w:rPr>
          <w:rFonts w:ascii="Consolas" w:hAnsi="Consolas" w:eastAsia="等线" w:cs="Consolas"/>
          <w:color w:val="9F6A16"/>
          <w:sz w:val="17"/>
        </w:rPr>
        <w:t>0.30</w:t>
      </w:r>
      <w:r>
        <w:rPr>
          <w:rFonts w:ascii="Consolas" w:hAnsi="Consolas" w:eastAsia="等线" w:cs="Consolas"/>
          <w:color w:val="212629"/>
          <w:sz w:val="17"/>
        </w:rPr>
        <w:t>,</w:t>
      </w:r>
    </w:p>
    <w:p w14:paraId="16DD6E3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"hint"</w:t>
      </w:r>
      <w:r>
        <w:rPr>
          <w:rFonts w:ascii="Consolas" w:hAnsi="Consolas" w:eastAsia="等线" w:cs="Consolas"/>
          <w:color w:val="212629"/>
          <w:sz w:val="17"/>
        </w:rPr>
        <w:t xml:space="preserve">: </w:t>
      </w:r>
      <w:r>
        <w:rPr>
          <w:rFonts w:ascii="Consolas" w:hAnsi="Consolas" w:eastAsia="等线" w:cs="Consolas"/>
          <w:color w:val="BF454A"/>
          <w:sz w:val="17"/>
        </w:rPr>
        <w:t>"6% 请填 0.06；若你填的是 6，这里会直接报错"</w:t>
      </w:r>
      <w:r>
        <w:rPr>
          <w:rFonts w:ascii="Consolas" w:hAnsi="Consolas" w:eastAsia="等线" w:cs="Consolas"/>
          <w:color w:val="212629"/>
          <w:sz w:val="17"/>
        </w:rPr>
        <w:t>},</w:t>
      </w:r>
    </w:p>
    <w:p w14:paraId="47D9AB1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"n"</w:t>
      </w:r>
      <w:r>
        <w:rPr>
          <w:rFonts w:ascii="Consolas" w:hAnsi="Consolas" w:eastAsia="等线" w:cs="Consolas"/>
          <w:color w:val="212629"/>
          <w:sz w:val="17"/>
        </w:rPr>
        <w:t>:    {</w:t>
      </w:r>
      <w:r>
        <w:rPr>
          <w:rFonts w:ascii="Consolas" w:hAnsi="Consolas" w:eastAsia="等线" w:cs="Consolas"/>
          <w:color w:val="BF454A"/>
          <w:sz w:val="17"/>
        </w:rPr>
        <w:t>"label"</w:t>
      </w:r>
      <w:r>
        <w:rPr>
          <w:rFonts w:ascii="Consolas" w:hAnsi="Consolas" w:eastAsia="等线" w:cs="Consolas"/>
          <w:color w:val="212629"/>
          <w:sz w:val="17"/>
        </w:rPr>
        <w:t xml:space="preserve">: </w:t>
      </w:r>
      <w:r>
        <w:rPr>
          <w:rFonts w:ascii="Consolas" w:hAnsi="Consolas" w:eastAsia="等线" w:cs="Consolas"/>
          <w:color w:val="BF454A"/>
          <w:sz w:val="17"/>
        </w:rPr>
        <w:t>"期数"</w:t>
      </w:r>
      <w:r>
        <w:rPr>
          <w:rFonts w:ascii="Consolas" w:hAnsi="Consolas" w:eastAsia="等线" w:cs="Consolas"/>
          <w:color w:val="212629"/>
          <w:sz w:val="17"/>
        </w:rPr>
        <w:t xml:space="preserve">, </w:t>
      </w:r>
      <w:r>
        <w:rPr>
          <w:rFonts w:ascii="Consolas" w:hAnsi="Consolas" w:eastAsia="等线" w:cs="Consolas"/>
          <w:color w:val="BF454A"/>
          <w:sz w:val="17"/>
        </w:rPr>
        <w:t>"lo"</w:t>
      </w:r>
      <w:r>
        <w:rPr>
          <w:rFonts w:ascii="Consolas" w:hAnsi="Consolas" w:eastAsia="等线" w:cs="Consolas"/>
          <w:color w:val="212629"/>
          <w:sz w:val="17"/>
        </w:rPr>
        <w:t xml:space="preserve">: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BF454A"/>
          <w:sz w:val="17"/>
        </w:rPr>
        <w:t>"hi"</w:t>
      </w:r>
      <w:r>
        <w:rPr>
          <w:rFonts w:ascii="Consolas" w:hAnsi="Consolas" w:eastAsia="等线" w:cs="Consolas"/>
          <w:color w:val="212629"/>
          <w:sz w:val="17"/>
        </w:rPr>
        <w:t xml:space="preserve">: </w:t>
      </w:r>
      <w:r>
        <w:rPr>
          <w:rFonts w:ascii="Consolas" w:hAnsi="Consolas" w:eastAsia="等线" w:cs="Consolas"/>
          <w:color w:val="9F6A16"/>
          <w:sz w:val="17"/>
        </w:rPr>
        <w:t>100</w:t>
      </w:r>
      <w:r>
        <w:rPr>
          <w:rFonts w:ascii="Consolas" w:hAnsi="Consolas" w:eastAsia="等线" w:cs="Consolas"/>
          <w:color w:val="212629"/>
          <w:sz w:val="17"/>
        </w:rPr>
        <w:t>,</w:t>
      </w:r>
    </w:p>
    <w:p w14:paraId="04846D6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"warn_lo"</w:t>
      </w:r>
      <w:r>
        <w:rPr>
          <w:rFonts w:ascii="Consolas" w:hAnsi="Consolas" w:eastAsia="等线" w:cs="Consolas"/>
          <w:color w:val="212629"/>
          <w:sz w:val="17"/>
        </w:rPr>
        <w:t xml:space="preserve">: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BF454A"/>
          <w:sz w:val="17"/>
        </w:rPr>
        <w:t>"warn_hi"</w:t>
      </w:r>
      <w:r>
        <w:rPr>
          <w:rFonts w:ascii="Consolas" w:hAnsi="Consolas" w:eastAsia="等线" w:cs="Consolas"/>
          <w:color w:val="212629"/>
          <w:sz w:val="17"/>
        </w:rPr>
        <w:t xml:space="preserve">: </w:t>
      </w:r>
      <w:r>
        <w:rPr>
          <w:rFonts w:ascii="Consolas" w:hAnsi="Consolas" w:eastAsia="等线" w:cs="Consolas"/>
          <w:color w:val="9F6A16"/>
          <w:sz w:val="17"/>
        </w:rPr>
        <w:t>50</w:t>
      </w:r>
      <w:r>
        <w:rPr>
          <w:rFonts w:ascii="Consolas" w:hAnsi="Consolas" w:eastAsia="等线" w:cs="Consolas"/>
          <w:color w:val="212629"/>
          <w:sz w:val="17"/>
        </w:rPr>
        <w:t xml:space="preserve">, </w:t>
      </w:r>
      <w:r>
        <w:rPr>
          <w:rFonts w:ascii="Consolas" w:hAnsi="Consolas" w:eastAsia="等线" w:cs="Consolas"/>
          <w:color w:val="BF454A"/>
          <w:sz w:val="17"/>
        </w:rPr>
        <w:t>"hint"</w:t>
      </w:r>
      <w:r>
        <w:rPr>
          <w:rFonts w:ascii="Consolas" w:hAnsi="Consolas" w:eastAsia="等线" w:cs="Consolas"/>
          <w:color w:val="212629"/>
          <w:sz w:val="17"/>
        </w:rPr>
        <w:t xml:space="preserve">: </w:t>
      </w:r>
      <w:r>
        <w:rPr>
          <w:rFonts w:ascii="Consolas" w:hAnsi="Consolas" w:eastAsia="等线" w:cs="Consolas"/>
          <w:color w:val="BF454A"/>
          <w:sz w:val="17"/>
        </w:rPr>
        <w:t>"必须为正整数"</w:t>
      </w:r>
      <w:r>
        <w:rPr>
          <w:rFonts w:ascii="Consolas" w:hAnsi="Consolas" w:eastAsia="等线" w:cs="Consolas"/>
          <w:color w:val="212629"/>
          <w:sz w:val="17"/>
        </w:rPr>
        <w:t>},</w:t>
      </w:r>
    </w:p>
    <w:p w14:paraId="676644DC">
      <w:pPr>
        <w:shd w:val="clear" w:color="auto" w:fill="F4F6F8"/>
        <w:spacing w:after="0" w:line="293" w:lineRule="auto"/>
        <w:ind w:left="142"/>
      </w:pPr>
      <w:r>
        <w:rPr>
          <w:rFonts w:ascii="Consolas" w:hAnsi="Consolas" w:eastAsia="等线" w:cs="Consolas"/>
          <w:color w:val="212629"/>
          <w:sz w:val="17"/>
        </w:rPr>
        <w:t>}</w:t>
      </w:r>
    </w:p>
    <w:p w14:paraId="596CA574">
      <w:pPr>
        <w:shd w:val="clear" w:color="auto" w:fill="F4F6F8"/>
        <w:spacing w:after="0" w:line="293" w:lineRule="auto"/>
        <w:ind w:left="142"/>
      </w:pPr>
      <w:r>
        <w:rPr>
          <w:rFonts w:ascii="Consolas" w:hAnsi="Consolas" w:eastAsia="等线" w:cs="Consolas"/>
          <w:color w:val="212629"/>
          <w:sz w:val="17"/>
        </w:rPr>
        <w:t xml:space="preserve"> </w:t>
      </w:r>
    </w:p>
    <w:p w14:paraId="381444CF">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validate</w:t>
      </w:r>
      <w:r>
        <w:rPr>
          <w:rFonts w:ascii="Consolas" w:hAnsi="Consolas" w:eastAsia="等线" w:cs="Consolas"/>
          <w:color w:val="212629"/>
          <w:sz w:val="17"/>
        </w:rPr>
        <w:t>(name, value):</w:t>
      </w:r>
    </w:p>
    <w:p w14:paraId="7CA081B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"""返回 (是否可算, 错误, 警告, 提示)"""</w:t>
      </w:r>
    </w:p>
    <w:p w14:paraId="349DB62E">
      <w:pPr>
        <w:shd w:val="clear" w:color="auto" w:fill="F4F6F8"/>
        <w:spacing w:after="0" w:line="293" w:lineRule="auto"/>
        <w:ind w:left="142"/>
      </w:pPr>
      <w:r>
        <w:rPr>
          <w:rFonts w:ascii="Consolas" w:hAnsi="Consolas" w:eastAsia="等线" w:cs="Consolas"/>
          <w:color w:val="212629"/>
          <w:sz w:val="17"/>
        </w:rPr>
        <w:t xml:space="preserve">    r = </w:t>
      </w:r>
      <w:r>
        <w:rPr>
          <w:rFonts w:ascii="Consolas" w:hAnsi="Consolas" w:eastAsia="等线" w:cs="Consolas"/>
          <w:color w:val="0A7A5C"/>
          <w:sz w:val="17"/>
        </w:rPr>
        <w:t>RULES</w:t>
      </w:r>
      <w:r>
        <w:rPr>
          <w:rFonts w:ascii="Consolas" w:hAnsi="Consolas" w:eastAsia="等线" w:cs="Consolas"/>
          <w:color w:val="212629"/>
          <w:sz w:val="17"/>
        </w:rPr>
        <w:t>[name]</w:t>
      </w:r>
    </w:p>
    <w:p w14:paraId="2162D50F">
      <w:pPr>
        <w:shd w:val="clear" w:color="auto" w:fill="F4F6F8"/>
        <w:spacing w:after="0" w:line="293" w:lineRule="auto"/>
        <w:ind w:left="142"/>
      </w:pPr>
      <w:r>
        <w:rPr>
          <w:rFonts w:ascii="Consolas" w:hAnsi="Consolas" w:eastAsia="等线" w:cs="Consolas"/>
          <w:color w:val="212629"/>
          <w:sz w:val="17"/>
        </w:rPr>
        <w:t xml:space="preserve">    errs, warns, hints = [], [], [r[</w:t>
      </w:r>
      <w:r>
        <w:rPr>
          <w:rFonts w:ascii="Consolas" w:hAnsi="Consolas" w:eastAsia="等线" w:cs="Consolas"/>
          <w:color w:val="BF454A"/>
          <w:sz w:val="17"/>
        </w:rPr>
        <w:t>"hint"</w:t>
      </w:r>
      <w:r>
        <w:rPr>
          <w:rFonts w:ascii="Consolas" w:hAnsi="Consolas" w:eastAsia="等线" w:cs="Consolas"/>
          <w:color w:val="212629"/>
          <w:sz w:val="17"/>
        </w:rPr>
        <w:t>]]</w:t>
      </w:r>
    </w:p>
    <w:p w14:paraId="67946BD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w:t>
      </w:r>
      <w:r>
        <w:rPr>
          <w:rFonts w:ascii="Consolas" w:hAnsi="Consolas" w:eastAsia="等线" w:cs="Consolas"/>
          <w:color w:val="0057AD"/>
          <w:sz w:val="17"/>
        </w:rPr>
        <w:t>isinstance</w:t>
      </w:r>
      <w:r>
        <w:rPr>
          <w:rFonts w:ascii="Consolas" w:hAnsi="Consolas" w:eastAsia="等线" w:cs="Consolas"/>
          <w:color w:val="212629"/>
          <w:sz w:val="17"/>
        </w:rPr>
        <w:t>(value, (</w:t>
      </w:r>
      <w:r>
        <w:rPr>
          <w:rFonts w:ascii="Consolas" w:hAnsi="Consolas" w:eastAsia="等线" w:cs="Consolas"/>
          <w:color w:val="0057AD"/>
          <w:sz w:val="17"/>
        </w:rPr>
        <w:t>int</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w:t>
      </w:r>
      <w:r>
        <w:rPr>
          <w:rFonts w:ascii="Consolas" w:hAnsi="Consolas" w:eastAsia="等线" w:cs="Consolas"/>
          <w:color w:val="0057AD"/>
          <w:sz w:val="17"/>
        </w:rPr>
        <w:t>isinstance</w:t>
      </w:r>
      <w:r>
        <w:rPr>
          <w:rFonts w:ascii="Consolas" w:hAnsi="Consolas" w:eastAsia="等线" w:cs="Consolas"/>
          <w:color w:val="212629"/>
          <w:sz w:val="17"/>
        </w:rPr>
        <w:t xml:space="preserve">(value, </w:t>
      </w:r>
      <w:r>
        <w:rPr>
          <w:rFonts w:ascii="Consolas" w:hAnsi="Consolas" w:eastAsia="等线" w:cs="Consolas"/>
          <w:color w:val="0057AD"/>
          <w:sz w:val="17"/>
        </w:rPr>
        <w:t>bool</w:t>
      </w:r>
      <w:r>
        <w:rPr>
          <w:rFonts w:ascii="Consolas" w:hAnsi="Consolas" w:eastAsia="等线" w:cs="Consolas"/>
          <w:color w:val="212629"/>
          <w:sz w:val="17"/>
        </w:rPr>
        <w:t>):</w:t>
      </w:r>
    </w:p>
    <w:p w14:paraId="43F9738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False</w:t>
      </w:r>
      <w:r>
        <w:rPr>
          <w:rFonts w:ascii="Consolas" w:hAnsi="Consolas" w:eastAsia="等线" w:cs="Consolas"/>
          <w:color w:val="212629"/>
          <w:sz w:val="17"/>
        </w:rPr>
        <w:t>, [</w:t>
      </w:r>
      <w:r>
        <w:rPr>
          <w:rFonts w:ascii="Consolas" w:hAnsi="Consolas" w:eastAsia="等线" w:cs="Consolas"/>
          <w:color w:val="BF454A"/>
          <w:sz w:val="17"/>
        </w:rPr>
        <w:t>"必须输入数字"</w:t>
      </w:r>
      <w:r>
        <w:rPr>
          <w:rFonts w:ascii="Consolas" w:hAnsi="Consolas" w:eastAsia="等线" w:cs="Consolas"/>
          <w:color w:val="212629"/>
          <w:sz w:val="17"/>
        </w:rPr>
        <w:t xml:space="preserve">], [], hints        </w:t>
      </w:r>
      <w:r>
        <w:rPr>
          <w:rFonts w:ascii="Consolas" w:hAnsi="Consolas" w:eastAsia="等线" w:cs="Consolas"/>
          <w:i/>
          <w:color w:val="6E7781"/>
          <w:sz w:val="17"/>
        </w:rPr>
        <w:t># L1 类型层</w:t>
      </w:r>
    </w:p>
    <w:p w14:paraId="53D15E1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(r[</w:t>
      </w:r>
      <w:r>
        <w:rPr>
          <w:rFonts w:ascii="Consolas" w:hAnsi="Consolas" w:eastAsia="等线" w:cs="Consolas"/>
          <w:color w:val="BF454A"/>
          <w:sz w:val="17"/>
        </w:rPr>
        <w:t>"lo"</w:t>
      </w:r>
      <w:r>
        <w:rPr>
          <w:rFonts w:ascii="Consolas" w:hAnsi="Consolas" w:eastAsia="等线" w:cs="Consolas"/>
          <w:color w:val="212629"/>
          <w:sz w:val="17"/>
        </w:rPr>
        <w:t>] &lt;= value &lt;= r[</w:t>
      </w:r>
      <w:r>
        <w:rPr>
          <w:rFonts w:ascii="Consolas" w:hAnsi="Consolas" w:eastAsia="等线" w:cs="Consolas"/>
          <w:color w:val="BF454A"/>
          <w:sz w:val="17"/>
        </w:rPr>
        <w:t>"hi"</w:t>
      </w:r>
      <w:r>
        <w:rPr>
          <w:rFonts w:ascii="Consolas" w:hAnsi="Consolas" w:eastAsia="等线" w:cs="Consolas"/>
          <w:color w:val="212629"/>
          <w:sz w:val="17"/>
        </w:rPr>
        <w:t xml:space="preserve">]):                 </w:t>
      </w:r>
      <w:r>
        <w:rPr>
          <w:rFonts w:ascii="Consolas" w:hAnsi="Consolas" w:eastAsia="等线" w:cs="Consolas"/>
          <w:i/>
          <w:color w:val="6E7781"/>
          <w:sz w:val="17"/>
        </w:rPr>
        <w:t># L2 定义域层</w:t>
      </w:r>
    </w:p>
    <w:p w14:paraId="2212F7EA">
      <w:pPr>
        <w:shd w:val="clear" w:color="auto" w:fill="F4F6F8"/>
        <w:spacing w:after="0" w:line="293" w:lineRule="auto"/>
        <w:ind w:left="142"/>
      </w:pPr>
      <w:r>
        <w:rPr>
          <w:rFonts w:ascii="Consolas" w:hAnsi="Consolas" w:eastAsia="等线" w:cs="Consolas"/>
          <w:color w:val="212629"/>
          <w:sz w:val="17"/>
        </w:rPr>
        <w:t xml:space="preserve">        errs.</w:t>
      </w:r>
      <w:r>
        <w:rPr>
          <w:rFonts w:ascii="Consolas" w:hAnsi="Consolas" w:eastAsia="等线" w:cs="Consolas"/>
          <w:color w:val="0057AD"/>
          <w:sz w:val="17"/>
        </w:rPr>
        <w:t>append</w:t>
      </w:r>
      <w:r>
        <w:rPr>
          <w:rFonts w:ascii="Consolas" w:hAnsi="Consolas" w:eastAsia="等线" w:cs="Consolas"/>
          <w:color w:val="212629"/>
          <w:sz w:val="17"/>
        </w:rPr>
        <w:t>(f"{r[</w:t>
      </w:r>
      <w:r>
        <w:rPr>
          <w:rFonts w:ascii="Consolas" w:hAnsi="Consolas" w:eastAsia="等线" w:cs="Consolas"/>
          <w:color w:val="BF454A"/>
          <w:sz w:val="17"/>
        </w:rPr>
        <w:t>'label'</w:t>
      </w:r>
      <w:r>
        <w:rPr>
          <w:rFonts w:ascii="Consolas" w:hAnsi="Consolas" w:eastAsia="等线" w:cs="Consolas"/>
          <w:color w:val="212629"/>
          <w:sz w:val="17"/>
        </w:rPr>
        <w:t>]}={value} 超出模型定义域 "</w:t>
      </w:r>
    </w:p>
    <w:p w14:paraId="4CBD8CE5">
      <w:pPr>
        <w:shd w:val="clear" w:color="auto" w:fill="F4F6F8"/>
        <w:spacing w:after="0" w:line="293" w:lineRule="auto"/>
        <w:ind w:left="142"/>
      </w:pPr>
      <w:r>
        <w:rPr>
          <w:rFonts w:ascii="Consolas" w:hAnsi="Consolas" w:eastAsia="等线" w:cs="Consolas"/>
          <w:color w:val="212629"/>
          <w:sz w:val="17"/>
        </w:rPr>
        <w:t xml:space="preserve">                    f"[{r[</w:t>
      </w:r>
      <w:r>
        <w:rPr>
          <w:rFonts w:ascii="Consolas" w:hAnsi="Consolas" w:eastAsia="等线" w:cs="Consolas"/>
          <w:color w:val="BF454A"/>
          <w:sz w:val="17"/>
        </w:rPr>
        <w:t>'lo'</w:t>
      </w:r>
      <w:r>
        <w:rPr>
          <w:rFonts w:ascii="Consolas" w:hAnsi="Consolas" w:eastAsia="等线" w:cs="Consolas"/>
          <w:color w:val="212629"/>
          <w:sz w:val="17"/>
        </w:rPr>
        <w:t>]}, {r[</w:t>
      </w:r>
      <w:r>
        <w:rPr>
          <w:rFonts w:ascii="Consolas" w:hAnsi="Consolas" w:eastAsia="等线" w:cs="Consolas"/>
          <w:color w:val="BF454A"/>
          <w:sz w:val="17"/>
        </w:rPr>
        <w:t>'hi'</w:t>
      </w:r>
      <w:r>
        <w:rPr>
          <w:rFonts w:ascii="Consolas" w:hAnsi="Consolas" w:eastAsia="等线" w:cs="Consolas"/>
          <w:color w:val="212629"/>
          <w:sz w:val="17"/>
        </w:rPr>
        <w:t>]}]")</w:t>
      </w:r>
    </w:p>
    <w:p w14:paraId="1ED3129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elif</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(r[</w:t>
      </w:r>
      <w:r>
        <w:rPr>
          <w:rFonts w:ascii="Consolas" w:hAnsi="Consolas" w:eastAsia="等线" w:cs="Consolas"/>
          <w:color w:val="BF454A"/>
          <w:sz w:val="17"/>
        </w:rPr>
        <w:t>"warn_lo"</w:t>
      </w:r>
      <w:r>
        <w:rPr>
          <w:rFonts w:ascii="Consolas" w:hAnsi="Consolas" w:eastAsia="等线" w:cs="Consolas"/>
          <w:color w:val="212629"/>
          <w:sz w:val="17"/>
        </w:rPr>
        <w:t>] &lt;= value &lt;= r[</w:t>
      </w:r>
      <w:r>
        <w:rPr>
          <w:rFonts w:ascii="Consolas" w:hAnsi="Consolas" w:eastAsia="等线" w:cs="Consolas"/>
          <w:color w:val="BF454A"/>
          <w:sz w:val="17"/>
        </w:rPr>
        <w:t>"warn_hi"</w:t>
      </w:r>
      <w:r>
        <w:rPr>
          <w:rFonts w:ascii="Consolas" w:hAnsi="Consolas" w:eastAsia="等线" w:cs="Consolas"/>
          <w:color w:val="212629"/>
          <w:sz w:val="17"/>
        </w:rPr>
        <w:t xml:space="preserve">]):     </w:t>
      </w:r>
      <w:r>
        <w:rPr>
          <w:rFonts w:ascii="Consolas" w:hAnsi="Consolas" w:eastAsia="等线" w:cs="Consolas"/>
          <w:i/>
          <w:color w:val="6E7781"/>
          <w:sz w:val="17"/>
        </w:rPr>
        <w:t># L3 合理性层</w:t>
      </w:r>
    </w:p>
    <w:p w14:paraId="227C3BAA">
      <w:pPr>
        <w:shd w:val="clear" w:color="auto" w:fill="F4F6F8"/>
        <w:spacing w:after="0" w:line="293" w:lineRule="auto"/>
        <w:ind w:left="142"/>
      </w:pPr>
      <w:r>
        <w:rPr>
          <w:rFonts w:ascii="Consolas" w:hAnsi="Consolas" w:eastAsia="等线" w:cs="Consolas"/>
          <w:color w:val="212629"/>
          <w:sz w:val="17"/>
        </w:rPr>
        <w:t xml:space="preserve">        warns.</w:t>
      </w:r>
      <w:r>
        <w:rPr>
          <w:rFonts w:ascii="Consolas" w:hAnsi="Consolas" w:eastAsia="等线" w:cs="Consolas"/>
          <w:color w:val="0057AD"/>
          <w:sz w:val="17"/>
        </w:rPr>
        <w:t>append</w:t>
      </w:r>
      <w:r>
        <w:rPr>
          <w:rFonts w:ascii="Consolas" w:hAnsi="Consolas" w:eastAsia="等线" w:cs="Consolas"/>
          <w:color w:val="212629"/>
          <w:sz w:val="17"/>
        </w:rPr>
        <w:t>(f"{r[</w:t>
      </w:r>
      <w:r>
        <w:rPr>
          <w:rFonts w:ascii="Consolas" w:hAnsi="Consolas" w:eastAsia="等线" w:cs="Consolas"/>
          <w:color w:val="BF454A"/>
          <w:sz w:val="17"/>
        </w:rPr>
        <w:t>'label'</w:t>
      </w:r>
      <w:r>
        <w:rPr>
          <w:rFonts w:ascii="Consolas" w:hAnsi="Consolas" w:eastAsia="等线" w:cs="Consolas"/>
          <w:color w:val="212629"/>
          <w:sz w:val="17"/>
        </w:rPr>
        <w:t>]}={value} 可计算但偏离常识区间 "</w:t>
      </w:r>
    </w:p>
    <w:p w14:paraId="1309AD52">
      <w:pPr>
        <w:shd w:val="clear" w:color="auto" w:fill="F4F6F8"/>
        <w:spacing w:after="0" w:line="293" w:lineRule="auto"/>
        <w:ind w:left="142"/>
      </w:pPr>
      <w:r>
        <w:rPr>
          <w:rFonts w:ascii="Consolas" w:hAnsi="Consolas" w:eastAsia="等线" w:cs="Consolas"/>
          <w:color w:val="212629"/>
          <w:sz w:val="17"/>
        </w:rPr>
        <w:t xml:space="preserve">                     f"[{r[</w:t>
      </w:r>
      <w:r>
        <w:rPr>
          <w:rFonts w:ascii="Consolas" w:hAnsi="Consolas" w:eastAsia="等线" w:cs="Consolas"/>
          <w:color w:val="BF454A"/>
          <w:sz w:val="17"/>
        </w:rPr>
        <w:t>'warn_lo'</w:t>
      </w:r>
      <w:r>
        <w:rPr>
          <w:rFonts w:ascii="Consolas" w:hAnsi="Consolas" w:eastAsia="等线" w:cs="Consolas"/>
          <w:color w:val="212629"/>
          <w:sz w:val="17"/>
        </w:rPr>
        <w:t>]}, {r[</w:t>
      </w:r>
      <w:r>
        <w:rPr>
          <w:rFonts w:ascii="Consolas" w:hAnsi="Consolas" w:eastAsia="等线" w:cs="Consolas"/>
          <w:color w:val="BF454A"/>
          <w:sz w:val="17"/>
        </w:rPr>
        <w:t>'warn_hi'</w:t>
      </w:r>
      <w:r>
        <w:rPr>
          <w:rFonts w:ascii="Consolas" w:hAnsi="Consolas" w:eastAsia="等线" w:cs="Consolas"/>
          <w:color w:val="212629"/>
          <w:sz w:val="17"/>
        </w:rPr>
        <w:t>]}]")</w:t>
      </w:r>
    </w:p>
    <w:p w14:paraId="754ADDF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errs), errs, warns, hints</w:t>
      </w:r>
    </w:p>
    <w:p w14:paraId="5432D30E">
      <w:pPr>
        <w:spacing w:after="40"/>
      </w:pPr>
    </w:p>
    <w:p w14:paraId="3CD79714">
      <w:pPr>
        <w:shd w:val="clear" w:color="auto" w:fill="23272E"/>
        <w:spacing w:after="0" w:line="293" w:lineRule="auto"/>
        <w:ind w:left="142"/>
      </w:pPr>
      <w:r>
        <w:rPr>
          <w:rFonts w:ascii="Consolas" w:hAnsi="Consolas" w:eastAsia="等线" w:cs="Consolas"/>
          <w:b/>
          <w:color w:val="8FD3A0"/>
          <w:sz w:val="17"/>
        </w:rPr>
        <w:t>$ python -c "from validators import validate as v; print(v('rate',0.06))"</w:t>
      </w:r>
    </w:p>
    <w:p w14:paraId="35CBAFAF">
      <w:pPr>
        <w:shd w:val="clear" w:color="auto" w:fill="23272E"/>
        <w:spacing w:after="0" w:line="293" w:lineRule="auto"/>
        <w:ind w:left="142"/>
      </w:pPr>
      <w:r>
        <w:rPr>
          <w:rFonts w:ascii="Consolas" w:hAnsi="Consolas" w:eastAsia="等线" w:cs="Consolas"/>
          <w:color w:val="E8EAED"/>
          <w:sz w:val="17"/>
        </w:rPr>
        <w:t>(True, [], [], ['6% 请填 0.06；若你填的是 6，这里会直接报错'])</w:t>
      </w:r>
    </w:p>
    <w:p w14:paraId="621FA91C">
      <w:pPr>
        <w:shd w:val="clear" w:color="auto" w:fill="23272E"/>
        <w:spacing w:after="0" w:line="293" w:lineRule="auto"/>
        <w:ind w:left="142"/>
      </w:pPr>
      <w:r>
        <w:rPr>
          <w:rFonts w:ascii="Consolas" w:hAnsi="Consolas" w:eastAsia="等线" w:cs="Consolas"/>
          <w:b/>
          <w:color w:val="8FD3A0"/>
          <w:sz w:val="17"/>
        </w:rPr>
        <w:t>$ python -c "from validators import validate as v; print(v('rate',6))"</w:t>
      </w:r>
    </w:p>
    <w:p w14:paraId="73A77D85">
      <w:pPr>
        <w:shd w:val="clear" w:color="auto" w:fill="23272E"/>
        <w:spacing w:after="0" w:line="293" w:lineRule="auto"/>
        <w:ind w:left="142"/>
      </w:pPr>
      <w:r>
        <w:rPr>
          <w:rFonts w:ascii="Consolas" w:hAnsi="Consolas" w:eastAsia="等线" w:cs="Consolas"/>
          <w:color w:val="E8EAED"/>
          <w:sz w:val="17"/>
        </w:rPr>
        <w:t>(False, ['利率=6 超出模型定义域 [-0.99, 1.0]'], [], [...])   ← 阻断</w:t>
      </w:r>
    </w:p>
    <w:p w14:paraId="7B875C29">
      <w:pPr>
        <w:shd w:val="clear" w:color="auto" w:fill="23272E"/>
        <w:spacing w:after="0" w:line="293" w:lineRule="auto"/>
        <w:ind w:left="142"/>
      </w:pPr>
      <w:r>
        <w:rPr>
          <w:rFonts w:ascii="Consolas" w:hAnsi="Consolas" w:eastAsia="等线" w:cs="Consolas"/>
          <w:b/>
          <w:color w:val="8FD3A0"/>
          <w:sz w:val="17"/>
        </w:rPr>
        <w:t>$ python -c "from validators import validate as v; print(v('rate',0.5))"</w:t>
      </w:r>
    </w:p>
    <w:p w14:paraId="12E7930C">
      <w:pPr>
        <w:shd w:val="clear" w:color="auto" w:fill="23272E"/>
        <w:spacing w:after="0" w:line="293" w:lineRule="auto"/>
        <w:ind w:left="142"/>
      </w:pPr>
      <w:r>
        <w:rPr>
          <w:rFonts w:ascii="Consolas" w:hAnsi="Consolas" w:eastAsia="等线" w:cs="Consolas"/>
          <w:color w:val="E8EAED"/>
          <w:sz w:val="17"/>
        </w:rPr>
        <w:t>(True, [], ['利率=0.5 可计算但偏离常识区间 [0.0, 0.3]'], [...]) ← 警告不阻断</w:t>
      </w:r>
    </w:p>
    <w:p w14:paraId="5900FA77">
      <w:pPr>
        <w:spacing w:after="40"/>
      </w:pPr>
    </w:p>
    <w:p w14:paraId="15958F89">
      <w:pPr>
        <w:spacing w:after="60"/>
        <w:jc w:val="both"/>
      </w:pPr>
      <w:r>
        <w:rPr>
          <w:rFonts w:cs="华文中宋"/>
          <w:color w:val="1C1E21"/>
        </w:rPr>
        <w:t>三种输入对应三种反馈，正好是三层校验的教科书写法。</w:t>
      </w:r>
      <w:r>
        <w:rPr>
          <w:rFonts w:ascii="微软雅黑" w:hAnsi="微软雅黑" w:eastAsia="微软雅黑" w:cs="微软雅黑"/>
          <w:b/>
          <w:color w:val="1C1E21"/>
        </w:rPr>
        <w:t>关键设计是三层的后果不同</w:t>
      </w:r>
      <w:r>
        <w:rPr>
          <w:rFonts w:cs="华文中宋"/>
          <w:color w:val="1C1E21"/>
        </w:rPr>
        <w:t>：L1/L2 拒绝计算并让用户改，L3 只提示但仍继续——因为 50% 的利率确实可以计算，程序没有资格替用户判断“这不合理”。</w:t>
      </w:r>
    </w:p>
    <w:tbl>
      <w:tblPr>
        <w:tblStyle w:val="42"/>
        <w:tblW w:w="0" w:type="auto"/>
        <w:jc w:val="center"/>
        <w:tblLayout w:type="fixed"/>
        <w:tblCellMar>
          <w:top w:w="90" w:type="dxa"/>
          <w:left w:w="150" w:type="dxa"/>
          <w:bottom w:w="90" w:type="dxa"/>
          <w:right w:w="150" w:type="dxa"/>
        </w:tblCellMar>
      </w:tblPr>
      <w:tblGrid>
        <w:gridCol w:w="9298"/>
      </w:tblGrid>
      <w:tr w14:paraId="720502E7">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25B02841">
            <w:pPr>
              <w:spacing w:before="40" w:after="40"/>
            </w:pPr>
            <w:r>
              <w:rPr>
                <w:rFonts w:ascii="微软雅黑" w:hAnsi="微软雅黑" w:eastAsia="微软雅黑" w:cs="微软雅黑"/>
                <w:b/>
                <w:color w:val="2E7D46"/>
                <w:sz w:val="19"/>
              </w:rPr>
              <w:t>提示　</w:t>
            </w:r>
            <w:r>
              <w:rPr>
                <w:rFonts w:cs="华文中宋"/>
                <w:color w:val="1C1E21"/>
                <w:sz w:val="19"/>
              </w:rPr>
              <w:t>把错误提示写成</w:t>
            </w:r>
            <w:r>
              <w:rPr>
                <w:rFonts w:ascii="微软雅黑" w:hAnsi="微软雅黑" w:eastAsia="微软雅黑" w:cs="微软雅黑"/>
                <w:b/>
                <w:color w:val="1C1E21"/>
                <w:sz w:val="19"/>
              </w:rPr>
              <w:t>三段式</w:t>
            </w:r>
            <w:r>
              <w:rPr>
                <w:rFonts w:cs="华文中宋"/>
                <w:color w:val="1C1E21"/>
                <w:sz w:val="19"/>
              </w:rPr>
              <w:t>：错在哪里（利率=6）、为什么错（超出模型定义域）、该怎么改（6% 请填 0.06）。评分表里“基本错误处理”这一项，给的分就在这三段式上，而不是你有没有写 try/except。</w:t>
            </w:r>
          </w:p>
        </w:tc>
      </w:tr>
    </w:tbl>
    <w:p w14:paraId="454D4816">
      <w:pPr>
        <w:spacing w:after="40"/>
      </w:pPr>
    </w:p>
    <w:p w14:paraId="40D34AAF">
      <w:pPr>
        <w:keepNext/>
        <w:spacing w:before="100" w:after="40"/>
      </w:pPr>
      <w:r>
        <w:rPr>
          <w:rFonts w:ascii="微软雅黑" w:hAnsi="微软雅黑" w:eastAsia="微软雅黑" w:cs="微软雅黑"/>
          <w:color w:val="FFFFFF"/>
          <w:sz w:val="19"/>
          <w:shd w:val="clear" w:color="auto" w:fill="1C4A8C"/>
        </w:rPr>
        <w:t xml:space="preserve"> 第 5 步 </w:t>
      </w:r>
      <w:r>
        <w:rPr>
          <w:rFonts w:ascii="微软雅黑" w:hAnsi="微软雅黑" w:eastAsia="微软雅黑" w:cs="微软雅黑"/>
          <w:color w:val="1C1E21"/>
          <w:sz w:val="22"/>
        </w:rPr>
        <w:t xml:space="preserve">  出图：无窗口后端 + 中文字体 + 数据标注（图形基础见附录 H）</w:t>
      </w:r>
    </w:p>
    <w:p w14:paraId="04E4FB7D">
      <w:pPr>
        <w:spacing w:after="60"/>
        <w:jc w:val="both"/>
      </w:pPr>
      <w:r>
        <w:rPr>
          <w:rFonts w:cs="华文中宋"/>
          <w:color w:val="1C1E21"/>
        </w:rPr>
        <w:t>图表是本项目的第二个得分重点。三条硬性注意事项：</w:t>
      </w:r>
      <w:r>
        <w:rPr>
          <w:rFonts w:ascii="微软雅黑" w:hAnsi="微软雅黑" w:eastAsia="微软雅黑" w:cs="微软雅黑"/>
          <w:b/>
          <w:color w:val="1C1E21"/>
        </w:rPr>
        <w:t>必须先 use("Agg")</w:t>
      </w:r>
      <w:r>
        <w:rPr>
          <w:rFonts w:cs="华文中宋"/>
          <w:color w:val="1C1E21"/>
        </w:rPr>
        <w:t>（服务器/无桌面环境也不会崩）、</w:t>
      </w:r>
      <w:r>
        <w:rPr>
          <w:rFonts w:ascii="微软雅黑" w:hAnsi="微软雅黑" w:eastAsia="微软雅黑" w:cs="微软雅黑"/>
          <w:b/>
          <w:color w:val="1C1E21"/>
        </w:rPr>
        <w:t>必须显式设中文字体</w:t>
      </w:r>
      <w:r>
        <w:rPr>
          <w:rFonts w:cs="华文中宋"/>
          <w:color w:val="1C1E21"/>
        </w:rPr>
        <w:t>（否则标题全是方框）、</w:t>
      </w:r>
      <w:r>
        <w:rPr>
          <w:rFonts w:ascii="微软雅黑" w:hAnsi="微软雅黑" w:eastAsia="微软雅黑" w:cs="微软雅黑"/>
          <w:b/>
          <w:color w:val="1C1E21"/>
        </w:rPr>
        <w:t>必须关 unicode_minus</w:t>
      </w:r>
      <w:r>
        <w:rPr>
          <w:rFonts w:cs="华文中宋"/>
          <w:color w:val="1C1E21"/>
        </w:rPr>
        <w:t>（否则负号变方框）。Figure/Axes 对象结构、双轴图与财务图表四条硬规矩，</w:t>
      </w:r>
      <w:r>
        <w:rPr>
          <w:rFonts w:ascii="微软雅黑" w:hAnsi="微软雅黑" w:eastAsia="微软雅黑" w:cs="微软雅黑"/>
          <w:b/>
          <w:color w:val="1C1E21"/>
        </w:rPr>
        <w:t>见附录 H</w:t>
      </w:r>
      <w:r>
        <w:rPr>
          <w:rFonts w:cs="华文中宋"/>
          <w:color w:val="1C1E21"/>
        </w:rPr>
        <w:t>。</w:t>
      </w:r>
    </w:p>
    <w:p w14:paraId="5F908AB4">
      <w:pPr>
        <w:keepNext/>
        <w:spacing w:before="60" w:after="20"/>
      </w:pPr>
      <w:r>
        <w:rPr>
          <w:rFonts w:ascii="等线" w:hAnsi="等线" w:eastAsia="等线" w:cs="等线"/>
          <w:color w:val="626870"/>
          <w:sz w:val="16"/>
        </w:rPr>
        <w:t>▍visualize.py：字体探测</w:t>
      </w:r>
    </w:p>
    <w:p w14:paraId="4726003E">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matplotlib</w:t>
      </w:r>
    </w:p>
    <w:p w14:paraId="17E43719">
      <w:pPr>
        <w:shd w:val="clear" w:color="auto" w:fill="F4F6F8"/>
        <w:spacing w:after="0" w:line="293" w:lineRule="auto"/>
        <w:ind w:left="142"/>
      </w:pPr>
      <w:r>
        <w:rPr>
          <w:rFonts w:ascii="Consolas" w:hAnsi="Consolas" w:eastAsia="等线" w:cs="Consolas"/>
          <w:color w:val="212629"/>
          <w:sz w:val="17"/>
        </w:rPr>
        <w:t>matplotlib.</w:t>
      </w:r>
      <w:r>
        <w:rPr>
          <w:rFonts w:ascii="Consolas" w:hAnsi="Consolas" w:eastAsia="等线" w:cs="Consolas"/>
          <w:color w:val="0057AD"/>
          <w:sz w:val="17"/>
        </w:rPr>
        <w:t>use</w:t>
      </w:r>
      <w:r>
        <w:rPr>
          <w:rFonts w:ascii="Consolas" w:hAnsi="Consolas" w:eastAsia="等线" w:cs="Consolas"/>
          <w:color w:val="212629"/>
          <w:sz w:val="17"/>
        </w:rPr>
        <w:t>(</w:t>
      </w:r>
      <w:r>
        <w:rPr>
          <w:rFonts w:ascii="Consolas" w:hAnsi="Consolas" w:eastAsia="等线" w:cs="Consolas"/>
          <w:color w:val="BF454A"/>
          <w:sz w:val="17"/>
        </w:rPr>
        <w:t>"Agg"</w:t>
      </w:r>
      <w:r>
        <w:rPr>
          <w:rFonts w:ascii="Consolas" w:hAnsi="Consolas" w:eastAsia="等线" w:cs="Consolas"/>
          <w:color w:val="212629"/>
          <w:sz w:val="17"/>
        </w:rPr>
        <w:t xml:space="preserve">)                 </w:t>
      </w:r>
      <w:r>
        <w:rPr>
          <w:rFonts w:ascii="Consolas" w:hAnsi="Consolas" w:eastAsia="等线" w:cs="Consolas"/>
          <w:i/>
          <w:color w:val="6E7781"/>
          <w:sz w:val="17"/>
        </w:rPr>
        <w:t># ① 必须在 import pyplot 之前</w:t>
      </w:r>
    </w:p>
    <w:p w14:paraId="29227521">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matplotlib.pyplot </w:t>
      </w:r>
      <w:r>
        <w:rPr>
          <w:rFonts w:ascii="Consolas" w:hAnsi="Consolas" w:eastAsia="等线" w:cs="Consolas"/>
          <w:color w:val="634A9C"/>
          <w:sz w:val="17"/>
        </w:rPr>
        <w:t>as</w:t>
      </w:r>
      <w:r>
        <w:rPr>
          <w:rFonts w:ascii="Consolas" w:hAnsi="Consolas" w:eastAsia="等线" w:cs="Consolas"/>
          <w:color w:val="212629"/>
          <w:sz w:val="17"/>
        </w:rPr>
        <w:t xml:space="preserve"> plt</w:t>
      </w:r>
    </w:p>
    <w:p w14:paraId="29F42B90">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matplotlib </w:t>
      </w:r>
      <w:r>
        <w:rPr>
          <w:rFonts w:ascii="Consolas" w:hAnsi="Consolas" w:eastAsia="等线" w:cs="Consolas"/>
          <w:color w:val="634A9C"/>
          <w:sz w:val="17"/>
        </w:rPr>
        <w:t>import</w:t>
      </w:r>
      <w:r>
        <w:rPr>
          <w:rFonts w:ascii="Consolas" w:hAnsi="Consolas" w:eastAsia="等线" w:cs="Consolas"/>
          <w:color w:val="212629"/>
          <w:sz w:val="17"/>
        </w:rPr>
        <w:t xml:space="preserve"> font_manager</w:t>
      </w:r>
    </w:p>
    <w:p w14:paraId="1737EC1C">
      <w:pPr>
        <w:shd w:val="clear" w:color="auto" w:fill="F4F6F8"/>
        <w:spacing w:after="0" w:line="293" w:lineRule="auto"/>
        <w:ind w:left="142"/>
      </w:pPr>
      <w:r>
        <w:rPr>
          <w:rFonts w:ascii="Consolas" w:hAnsi="Consolas" w:eastAsia="等线" w:cs="Consolas"/>
          <w:color w:val="212629"/>
          <w:sz w:val="17"/>
        </w:rPr>
        <w:t xml:space="preserve"> </w:t>
      </w:r>
    </w:p>
    <w:p w14:paraId="5769BBDF">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setup_cn_font</w:t>
      </w:r>
      <w:r>
        <w:rPr>
          <w:rFonts w:ascii="Consolas" w:hAnsi="Consolas" w:eastAsia="等线" w:cs="Consolas"/>
          <w:color w:val="212629"/>
          <w:sz w:val="17"/>
        </w:rPr>
        <w:t>():</w:t>
      </w:r>
    </w:p>
    <w:p w14:paraId="0E5941B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"""探测系统里真实存在的中文字体，逐个候选试到命中为止"""</w:t>
      </w:r>
    </w:p>
    <w:p w14:paraId="113ACBF2">
      <w:pPr>
        <w:shd w:val="clear" w:color="auto" w:fill="F4F6F8"/>
        <w:spacing w:after="0" w:line="293" w:lineRule="auto"/>
        <w:ind w:left="142"/>
      </w:pPr>
      <w:r>
        <w:rPr>
          <w:rFonts w:ascii="Consolas" w:hAnsi="Consolas" w:eastAsia="等线" w:cs="Consolas"/>
          <w:color w:val="212629"/>
          <w:sz w:val="17"/>
        </w:rPr>
        <w:t xml:space="preserve">    want = [</w:t>
      </w:r>
      <w:r>
        <w:rPr>
          <w:rFonts w:ascii="Consolas" w:hAnsi="Consolas" w:eastAsia="等线" w:cs="Consolas"/>
          <w:color w:val="BF454A"/>
          <w:sz w:val="17"/>
        </w:rPr>
        <w:t>"Microsoft YaHei"</w:t>
      </w:r>
      <w:r>
        <w:rPr>
          <w:rFonts w:ascii="Consolas" w:hAnsi="Consolas" w:eastAsia="等线" w:cs="Consolas"/>
          <w:color w:val="212629"/>
          <w:sz w:val="17"/>
        </w:rPr>
        <w:t xml:space="preserve">, </w:t>
      </w:r>
      <w:r>
        <w:rPr>
          <w:rFonts w:ascii="Consolas" w:hAnsi="Consolas" w:eastAsia="等线" w:cs="Consolas"/>
          <w:color w:val="BF454A"/>
          <w:sz w:val="17"/>
        </w:rPr>
        <w:t>"SimHei"</w:t>
      </w:r>
      <w:r>
        <w:rPr>
          <w:rFonts w:ascii="Consolas" w:hAnsi="Consolas" w:eastAsia="等线" w:cs="Consolas"/>
          <w:color w:val="212629"/>
          <w:sz w:val="17"/>
        </w:rPr>
        <w:t xml:space="preserve">, </w:t>
      </w:r>
      <w:r>
        <w:rPr>
          <w:rFonts w:ascii="Consolas" w:hAnsi="Consolas" w:eastAsia="等线" w:cs="Consolas"/>
          <w:color w:val="BF454A"/>
          <w:sz w:val="17"/>
        </w:rPr>
        <w:t>"Noto Sans CJK SC"</w:t>
      </w:r>
      <w:r>
        <w:rPr>
          <w:rFonts w:ascii="Consolas" w:hAnsi="Consolas" w:eastAsia="等线" w:cs="Consolas"/>
          <w:color w:val="212629"/>
          <w:sz w:val="17"/>
        </w:rPr>
        <w:t>,</w:t>
      </w:r>
    </w:p>
    <w:p w14:paraId="17AEBAD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"WenQuanYi Zen Hei"</w:t>
      </w:r>
      <w:r>
        <w:rPr>
          <w:rFonts w:ascii="Consolas" w:hAnsi="Consolas" w:eastAsia="等线" w:cs="Consolas"/>
          <w:color w:val="212629"/>
          <w:sz w:val="17"/>
        </w:rPr>
        <w:t>]</w:t>
      </w:r>
    </w:p>
    <w:p w14:paraId="2541845F">
      <w:pPr>
        <w:shd w:val="clear" w:color="auto" w:fill="F4F6F8"/>
        <w:spacing w:after="0" w:line="293" w:lineRule="auto"/>
        <w:ind w:left="142"/>
      </w:pPr>
      <w:r>
        <w:rPr>
          <w:rFonts w:ascii="Consolas" w:hAnsi="Consolas" w:eastAsia="等线" w:cs="Consolas"/>
          <w:color w:val="212629"/>
          <w:sz w:val="17"/>
        </w:rPr>
        <w:t xml:space="preserve">    have = {f.name </w:t>
      </w:r>
      <w:r>
        <w:rPr>
          <w:rFonts w:ascii="Consolas" w:hAnsi="Consolas" w:eastAsia="等线" w:cs="Consolas"/>
          <w:color w:val="634A9C"/>
          <w:sz w:val="17"/>
        </w:rPr>
        <w:t>for</w:t>
      </w:r>
      <w:r>
        <w:rPr>
          <w:rFonts w:ascii="Consolas" w:hAnsi="Consolas" w:eastAsia="等线" w:cs="Consolas"/>
          <w:color w:val="212629"/>
          <w:sz w:val="17"/>
        </w:rPr>
        <w:t xml:space="preserve"> f </w:t>
      </w:r>
      <w:r>
        <w:rPr>
          <w:rFonts w:ascii="Consolas" w:hAnsi="Consolas" w:eastAsia="等线" w:cs="Consolas"/>
          <w:color w:val="634A9C"/>
          <w:sz w:val="17"/>
        </w:rPr>
        <w:t>in</w:t>
      </w:r>
      <w:r>
        <w:rPr>
          <w:rFonts w:ascii="Consolas" w:hAnsi="Consolas" w:eastAsia="等线" w:cs="Consolas"/>
          <w:color w:val="212629"/>
          <w:sz w:val="17"/>
        </w:rPr>
        <w:t xml:space="preserve"> font_manager.fontManager.ttflist}</w:t>
      </w:r>
    </w:p>
    <w:p w14:paraId="5D7FFCF0">
      <w:pPr>
        <w:shd w:val="clear" w:color="auto" w:fill="F4F6F8"/>
        <w:spacing w:after="0" w:line="293" w:lineRule="auto"/>
        <w:ind w:left="142"/>
      </w:pPr>
      <w:r>
        <w:rPr>
          <w:rFonts w:ascii="Consolas" w:hAnsi="Consolas" w:eastAsia="等线" w:cs="Consolas"/>
          <w:color w:val="212629"/>
          <w:sz w:val="17"/>
        </w:rPr>
        <w:t xml:space="preserve">    chosen = </w:t>
      </w:r>
      <w:r>
        <w:rPr>
          <w:rFonts w:ascii="Consolas" w:hAnsi="Consolas" w:eastAsia="等线" w:cs="Consolas"/>
          <w:color w:val="0057AD"/>
          <w:sz w:val="17"/>
        </w:rPr>
        <w:t>next</w:t>
      </w:r>
      <w:r>
        <w:rPr>
          <w:rFonts w:ascii="Consolas" w:hAnsi="Consolas" w:eastAsia="等线" w:cs="Consolas"/>
          <w:color w:val="212629"/>
          <w:sz w:val="17"/>
        </w:rPr>
        <w:t xml:space="preserve">((w </w:t>
      </w:r>
      <w:r>
        <w:rPr>
          <w:rFonts w:ascii="Consolas" w:hAnsi="Consolas" w:eastAsia="等线" w:cs="Consolas"/>
          <w:color w:val="634A9C"/>
          <w:sz w:val="17"/>
        </w:rPr>
        <w:t>for</w:t>
      </w:r>
      <w:r>
        <w:rPr>
          <w:rFonts w:ascii="Consolas" w:hAnsi="Consolas" w:eastAsia="等线" w:cs="Consolas"/>
          <w:color w:val="212629"/>
          <w:sz w:val="17"/>
        </w:rPr>
        <w:t xml:space="preserve"> w </w:t>
      </w:r>
      <w:r>
        <w:rPr>
          <w:rFonts w:ascii="Consolas" w:hAnsi="Consolas" w:eastAsia="等线" w:cs="Consolas"/>
          <w:color w:val="634A9C"/>
          <w:sz w:val="17"/>
        </w:rPr>
        <w:t>in</w:t>
      </w:r>
      <w:r>
        <w:rPr>
          <w:rFonts w:ascii="Consolas" w:hAnsi="Consolas" w:eastAsia="等线" w:cs="Consolas"/>
          <w:color w:val="212629"/>
          <w:sz w:val="17"/>
        </w:rPr>
        <w:t xml:space="preserve"> want </w:t>
      </w:r>
      <w:r>
        <w:rPr>
          <w:rFonts w:ascii="Consolas" w:hAnsi="Consolas" w:eastAsia="等线" w:cs="Consolas"/>
          <w:color w:val="634A9C"/>
          <w:sz w:val="17"/>
        </w:rPr>
        <w:t>if</w:t>
      </w:r>
      <w:r>
        <w:rPr>
          <w:rFonts w:ascii="Consolas" w:hAnsi="Consolas" w:eastAsia="等线" w:cs="Consolas"/>
          <w:color w:val="212629"/>
          <w:sz w:val="17"/>
        </w:rPr>
        <w:t xml:space="preserve"> w </w:t>
      </w:r>
      <w:r>
        <w:rPr>
          <w:rFonts w:ascii="Consolas" w:hAnsi="Consolas" w:eastAsia="等线" w:cs="Consolas"/>
          <w:color w:val="634A9C"/>
          <w:sz w:val="17"/>
        </w:rPr>
        <w:t>in</w:t>
      </w:r>
      <w:r>
        <w:rPr>
          <w:rFonts w:ascii="Consolas" w:hAnsi="Consolas" w:eastAsia="等线" w:cs="Consolas"/>
          <w:color w:val="212629"/>
          <w:sz w:val="17"/>
        </w:rPr>
        <w:t xml:space="preserve"> have), </w:t>
      </w:r>
      <w:r>
        <w:rPr>
          <w:rFonts w:ascii="Consolas" w:hAnsi="Consolas" w:eastAsia="等线" w:cs="Consolas"/>
          <w:color w:val="BF454A"/>
          <w:sz w:val="17"/>
        </w:rPr>
        <w:t>"DejaVu Sans"</w:t>
      </w:r>
      <w:r>
        <w:rPr>
          <w:rFonts w:ascii="Consolas" w:hAnsi="Consolas" w:eastAsia="等线" w:cs="Consolas"/>
          <w:color w:val="212629"/>
          <w:sz w:val="17"/>
        </w:rPr>
        <w:t>)</w:t>
      </w:r>
    </w:p>
    <w:p w14:paraId="12176785">
      <w:pPr>
        <w:shd w:val="clear" w:color="auto" w:fill="F4F6F8"/>
        <w:spacing w:after="0" w:line="293" w:lineRule="auto"/>
        <w:ind w:left="142"/>
      </w:pPr>
      <w:r>
        <w:rPr>
          <w:rFonts w:ascii="Consolas" w:hAnsi="Consolas" w:eastAsia="等线" w:cs="Consolas"/>
          <w:color w:val="212629"/>
          <w:sz w:val="17"/>
        </w:rPr>
        <w:t xml:space="preserve">    plt.rcParams[</w:t>
      </w:r>
      <w:r>
        <w:rPr>
          <w:rFonts w:ascii="Consolas" w:hAnsi="Consolas" w:eastAsia="等线" w:cs="Consolas"/>
          <w:color w:val="BF454A"/>
          <w:sz w:val="17"/>
        </w:rPr>
        <w:t>"font.sans-serif"</w:t>
      </w:r>
      <w:r>
        <w:rPr>
          <w:rFonts w:ascii="Consolas" w:hAnsi="Consolas" w:eastAsia="等线" w:cs="Consolas"/>
          <w:color w:val="212629"/>
          <w:sz w:val="17"/>
        </w:rPr>
        <w:t xml:space="preserve">] = [chosen, </w:t>
      </w:r>
      <w:r>
        <w:rPr>
          <w:rFonts w:ascii="Consolas" w:hAnsi="Consolas" w:eastAsia="等线" w:cs="Consolas"/>
          <w:color w:val="BF454A"/>
          <w:sz w:val="17"/>
        </w:rPr>
        <w:t>"DejaVu Sans"</w:t>
      </w:r>
      <w:r>
        <w:rPr>
          <w:rFonts w:ascii="Consolas" w:hAnsi="Consolas" w:eastAsia="等线" w:cs="Consolas"/>
          <w:color w:val="212629"/>
          <w:sz w:val="17"/>
        </w:rPr>
        <w:t>]</w:t>
      </w:r>
    </w:p>
    <w:p w14:paraId="26EB151C">
      <w:pPr>
        <w:shd w:val="clear" w:color="auto" w:fill="F4F6F8"/>
        <w:spacing w:after="0" w:line="293" w:lineRule="auto"/>
        <w:ind w:left="142"/>
      </w:pPr>
      <w:r>
        <w:rPr>
          <w:rFonts w:ascii="Consolas" w:hAnsi="Consolas" w:eastAsia="等线" w:cs="Consolas"/>
          <w:color w:val="212629"/>
          <w:sz w:val="17"/>
        </w:rPr>
        <w:t xml:space="preserve">    plt.rcParams[</w:t>
      </w:r>
      <w:r>
        <w:rPr>
          <w:rFonts w:ascii="Consolas" w:hAnsi="Consolas" w:eastAsia="等线" w:cs="Consolas"/>
          <w:color w:val="BF454A"/>
          <w:sz w:val="17"/>
        </w:rPr>
        <w:t>"axes.unicode_minus"</w:t>
      </w:r>
      <w:r>
        <w:rPr>
          <w:rFonts w:ascii="Consolas" w:hAnsi="Consolas" w:eastAsia="等线" w:cs="Consolas"/>
          <w:color w:val="212629"/>
          <w:sz w:val="17"/>
        </w:rPr>
        <w:t xml:space="preserve">] = </w:t>
      </w:r>
      <w:r>
        <w:rPr>
          <w:rFonts w:ascii="Consolas" w:hAnsi="Consolas" w:eastAsia="等线" w:cs="Consolas"/>
          <w:color w:val="634A9C"/>
          <w:sz w:val="17"/>
        </w:rPr>
        <w:t>False</w:t>
      </w:r>
      <w:r>
        <w:rPr>
          <w:rFonts w:ascii="Consolas" w:hAnsi="Consolas" w:eastAsia="等线" w:cs="Consolas"/>
          <w:color w:val="212629"/>
          <w:sz w:val="17"/>
        </w:rPr>
        <w:t xml:space="preserve">    </w:t>
      </w:r>
      <w:r>
        <w:rPr>
          <w:rFonts w:ascii="Consolas" w:hAnsi="Consolas" w:eastAsia="等线" w:cs="Consolas"/>
          <w:i/>
          <w:color w:val="6E7781"/>
          <w:sz w:val="17"/>
        </w:rPr>
        <w:t># ② 负号不乱码</w:t>
      </w:r>
    </w:p>
    <w:p w14:paraId="2395AB11">
      <w:pPr>
        <w:shd w:val="clear" w:color="auto" w:fill="F4F6F8"/>
        <w:spacing w:after="0" w:line="293" w:lineRule="auto"/>
        <w:ind w:left="142"/>
      </w:pPr>
      <w:r>
        <w:rPr>
          <w:rFonts w:ascii="Consolas" w:hAnsi="Consolas" w:eastAsia="等线" w:cs="Consolas"/>
          <w:color w:val="212629"/>
          <w:sz w:val="17"/>
        </w:rPr>
        <w:t xml:space="preserve">    plt.rcParams[</w:t>
      </w:r>
      <w:r>
        <w:rPr>
          <w:rFonts w:ascii="Consolas" w:hAnsi="Consolas" w:eastAsia="等线" w:cs="Consolas"/>
          <w:color w:val="BF454A"/>
          <w:sz w:val="17"/>
        </w:rPr>
        <w:t>"figure.dpi"</w:t>
      </w:r>
      <w:r>
        <w:rPr>
          <w:rFonts w:ascii="Consolas" w:hAnsi="Consolas" w:eastAsia="等线" w:cs="Consolas"/>
          <w:color w:val="212629"/>
          <w:sz w:val="17"/>
        </w:rPr>
        <w:t xml:space="preserve">] = </w:t>
      </w:r>
      <w:r>
        <w:rPr>
          <w:rFonts w:ascii="Consolas" w:hAnsi="Consolas" w:eastAsia="等线" w:cs="Consolas"/>
          <w:color w:val="9F6A16"/>
          <w:sz w:val="17"/>
        </w:rPr>
        <w:t>130</w:t>
      </w:r>
    </w:p>
    <w:p w14:paraId="3FD06120">
      <w:pPr>
        <w:shd w:val="clear" w:color="auto" w:fill="F4F6F8"/>
        <w:spacing w:after="0" w:line="293" w:lineRule="auto"/>
        <w:ind w:left="142"/>
      </w:pPr>
      <w:r>
        <w:rPr>
          <w:rFonts w:ascii="Consolas" w:hAnsi="Consolas" w:eastAsia="等线" w:cs="Consolas"/>
          <w:color w:val="212629"/>
          <w:sz w:val="17"/>
        </w:rPr>
        <w:t xml:space="preserve">    plt.rcParams[</w:t>
      </w:r>
      <w:r>
        <w:rPr>
          <w:rFonts w:ascii="Consolas" w:hAnsi="Consolas" w:eastAsia="等线" w:cs="Consolas"/>
          <w:color w:val="BF454A"/>
          <w:sz w:val="17"/>
        </w:rPr>
        <w:t>"savefig.bbox"</w:t>
      </w:r>
      <w:r>
        <w:rPr>
          <w:rFonts w:ascii="Consolas" w:hAnsi="Consolas" w:eastAsia="等线" w:cs="Consolas"/>
          <w:color w:val="212629"/>
          <w:sz w:val="17"/>
        </w:rPr>
        <w:t xml:space="preserve">] = </w:t>
      </w:r>
      <w:r>
        <w:rPr>
          <w:rFonts w:ascii="Consolas" w:hAnsi="Consolas" w:eastAsia="等线" w:cs="Consolas"/>
          <w:color w:val="BF454A"/>
          <w:sz w:val="17"/>
        </w:rPr>
        <w:t>"tight"</w:t>
      </w:r>
    </w:p>
    <w:p w14:paraId="382ADA1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chosen</w:t>
      </w:r>
    </w:p>
    <w:p w14:paraId="5EFCCF63">
      <w:pPr>
        <w:spacing w:after="40"/>
      </w:pPr>
    </w:p>
    <w:p w14:paraId="23ACE38E">
      <w:pPr>
        <w:keepNext/>
        <w:spacing w:before="60" w:after="20"/>
      </w:pPr>
      <w:r>
        <w:rPr>
          <w:rFonts w:ascii="等线" w:hAnsi="等线" w:eastAsia="等线" w:cs="等线"/>
          <w:color w:val="626870"/>
          <w:sz w:val="16"/>
        </w:rPr>
        <w:t>▍visualize.py：一张可交差的图</w:t>
      </w:r>
    </w:p>
    <w:p w14:paraId="3AA28937">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plot_compound_growth</w:t>
      </w:r>
      <w:r>
        <w:rPr>
          <w:rFonts w:ascii="Consolas" w:hAnsi="Consolas" w:eastAsia="等线" w:cs="Consolas"/>
          <w:color w:val="212629"/>
          <w:sz w:val="17"/>
        </w:rPr>
        <w:t>(pv, r, years, path=</w:t>
      </w:r>
      <w:r>
        <w:rPr>
          <w:rFonts w:ascii="Consolas" w:hAnsi="Consolas" w:eastAsia="等线" w:cs="Consolas"/>
          <w:color w:val="BF454A"/>
          <w:sz w:val="17"/>
        </w:rPr>
        <w:t>"outputs/01_复利终值.png"</w:t>
      </w:r>
      <w:r>
        <w:rPr>
          <w:rFonts w:ascii="Consolas" w:hAnsi="Consolas" w:eastAsia="等线" w:cs="Consolas"/>
          <w:color w:val="212629"/>
          <w:sz w:val="17"/>
        </w:rPr>
        <w:t>):</w:t>
      </w:r>
    </w:p>
    <w:p w14:paraId="0876D98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setup_cn_font</w:t>
      </w:r>
      <w:r>
        <w:rPr>
          <w:rFonts w:ascii="Consolas" w:hAnsi="Consolas" w:eastAsia="等线" w:cs="Consolas"/>
          <w:color w:val="212629"/>
          <w:sz w:val="17"/>
        </w:rPr>
        <w:t>()</w:t>
      </w:r>
    </w:p>
    <w:p w14:paraId="5283BBA7">
      <w:pPr>
        <w:shd w:val="clear" w:color="auto" w:fill="F4F6F8"/>
        <w:spacing w:after="0" w:line="293" w:lineRule="auto"/>
        <w:ind w:left="142"/>
      </w:pPr>
      <w:r>
        <w:rPr>
          <w:rFonts w:ascii="Consolas" w:hAnsi="Consolas" w:eastAsia="等线" w:cs="Consolas"/>
          <w:color w:val="212629"/>
          <w:sz w:val="17"/>
        </w:rPr>
        <w:t xml:space="preserve">    ys = [</w:t>
      </w:r>
      <w:r>
        <w:rPr>
          <w:rFonts w:ascii="Consolas" w:hAnsi="Consolas" w:eastAsia="等线" w:cs="Consolas"/>
          <w:color w:val="0057AD"/>
          <w:sz w:val="17"/>
        </w:rPr>
        <w:t>fv_compound</w:t>
      </w:r>
      <w:r>
        <w:rPr>
          <w:rFonts w:ascii="Consolas" w:hAnsi="Consolas" w:eastAsia="等线" w:cs="Consolas"/>
          <w:color w:val="212629"/>
          <w:sz w:val="17"/>
        </w:rPr>
        <w:t xml:space="preserve">(pv, r, t) </w:t>
      </w:r>
      <w:r>
        <w:rPr>
          <w:rFonts w:ascii="Consolas" w:hAnsi="Consolas" w:eastAsia="等线" w:cs="Consolas"/>
          <w:color w:val="634A9C"/>
          <w:sz w:val="17"/>
        </w:rPr>
        <w:t>for</w:t>
      </w:r>
      <w:r>
        <w:rPr>
          <w:rFonts w:ascii="Consolas" w:hAnsi="Consolas" w:eastAsia="等线" w:cs="Consolas"/>
          <w:color w:val="212629"/>
          <w:sz w:val="17"/>
        </w:rPr>
        <w:t xml:space="preserve"> t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 xml:space="preserve">(years + </w:t>
      </w:r>
      <w:r>
        <w:rPr>
          <w:rFonts w:ascii="Consolas" w:hAnsi="Consolas" w:eastAsia="等线" w:cs="Consolas"/>
          <w:color w:val="9F6A16"/>
          <w:sz w:val="17"/>
        </w:rPr>
        <w:t>1</w:t>
      </w:r>
      <w:r>
        <w:rPr>
          <w:rFonts w:ascii="Consolas" w:hAnsi="Consolas" w:eastAsia="等线" w:cs="Consolas"/>
          <w:color w:val="212629"/>
          <w:sz w:val="17"/>
        </w:rPr>
        <w:t>)]</w:t>
      </w:r>
    </w:p>
    <w:p w14:paraId="22C2C492">
      <w:pPr>
        <w:shd w:val="clear" w:color="auto" w:fill="F4F6F8"/>
        <w:spacing w:after="0" w:line="293" w:lineRule="auto"/>
        <w:ind w:left="142"/>
      </w:pPr>
      <w:r>
        <w:rPr>
          <w:rFonts w:ascii="Consolas" w:hAnsi="Consolas" w:eastAsia="等线" w:cs="Consolas"/>
          <w:color w:val="212629"/>
          <w:sz w:val="17"/>
        </w:rPr>
        <w:t xml:space="preserve">    fig, ax = plt.</w:t>
      </w:r>
      <w:r>
        <w:rPr>
          <w:rFonts w:ascii="Consolas" w:hAnsi="Consolas" w:eastAsia="等线" w:cs="Consolas"/>
          <w:color w:val="0057AD"/>
          <w:sz w:val="17"/>
        </w:rPr>
        <w:t>subplots</w:t>
      </w:r>
      <w:r>
        <w:rPr>
          <w:rFonts w:ascii="Consolas" w:hAnsi="Consolas" w:eastAsia="等线" w:cs="Consolas"/>
          <w:color w:val="212629"/>
          <w:sz w:val="17"/>
        </w:rPr>
        <w:t>(figsize=(</w:t>
      </w:r>
      <w:r>
        <w:rPr>
          <w:rFonts w:ascii="Consolas" w:hAnsi="Consolas" w:eastAsia="等线" w:cs="Consolas"/>
          <w:color w:val="9F6A16"/>
          <w:sz w:val="17"/>
        </w:rPr>
        <w:t>8</w:t>
      </w:r>
      <w:r>
        <w:rPr>
          <w:rFonts w:ascii="Consolas" w:hAnsi="Consolas" w:eastAsia="等线" w:cs="Consolas"/>
          <w:color w:val="212629"/>
          <w:sz w:val="17"/>
        </w:rPr>
        <w:t xml:space="preserve">, </w:t>
      </w:r>
      <w:r>
        <w:rPr>
          <w:rFonts w:ascii="Consolas" w:hAnsi="Consolas" w:eastAsia="等线" w:cs="Consolas"/>
          <w:color w:val="9F6A16"/>
          <w:sz w:val="17"/>
        </w:rPr>
        <w:t>4.5</w:t>
      </w:r>
      <w:r>
        <w:rPr>
          <w:rFonts w:ascii="Consolas" w:hAnsi="Consolas" w:eastAsia="等线" w:cs="Consolas"/>
          <w:color w:val="212629"/>
          <w:sz w:val="17"/>
        </w:rPr>
        <w:t>), dpi=</w:t>
      </w:r>
      <w:r>
        <w:rPr>
          <w:rFonts w:ascii="Consolas" w:hAnsi="Consolas" w:eastAsia="等线" w:cs="Consolas"/>
          <w:color w:val="9F6A16"/>
          <w:sz w:val="17"/>
        </w:rPr>
        <w:t>130</w:t>
      </w:r>
      <w:r>
        <w:rPr>
          <w:rFonts w:ascii="Consolas" w:hAnsi="Consolas" w:eastAsia="等线" w:cs="Consolas"/>
          <w:color w:val="212629"/>
          <w:sz w:val="17"/>
        </w:rPr>
        <w:t>)</w:t>
      </w:r>
    </w:p>
    <w:p w14:paraId="24FBD2C8">
      <w:pPr>
        <w:shd w:val="clear" w:color="auto" w:fill="F4F6F8"/>
        <w:spacing w:after="0" w:line="293" w:lineRule="auto"/>
        <w:ind w:left="142"/>
      </w:pPr>
      <w:r>
        <w:rPr>
          <w:rFonts w:ascii="Consolas" w:hAnsi="Consolas" w:eastAsia="等线" w:cs="Consolas"/>
          <w:color w:val="212629"/>
          <w:sz w:val="17"/>
        </w:rPr>
        <w:t xml:space="preserve">    ax.</w:t>
      </w:r>
      <w:r>
        <w:rPr>
          <w:rFonts w:ascii="Consolas" w:hAnsi="Consolas" w:eastAsia="等线" w:cs="Consolas"/>
          <w:color w:val="0057AD"/>
          <w:sz w:val="17"/>
        </w:rPr>
        <w:t>plot</w:t>
      </w:r>
      <w:r>
        <w:rPr>
          <w:rFonts w:ascii="Consolas" w:hAnsi="Consolas" w:eastAsia="等线" w:cs="Consolas"/>
          <w:color w:val="212629"/>
          <w:sz w:val="17"/>
        </w:rPr>
        <w:t>(</w:t>
      </w:r>
      <w:r>
        <w:rPr>
          <w:rFonts w:ascii="Consolas" w:hAnsi="Consolas" w:eastAsia="等线" w:cs="Consolas"/>
          <w:color w:val="0057AD"/>
          <w:sz w:val="17"/>
        </w:rPr>
        <w:t>range</w:t>
      </w:r>
      <w:r>
        <w:rPr>
          <w:rFonts w:ascii="Consolas" w:hAnsi="Consolas" w:eastAsia="等线" w:cs="Consolas"/>
          <w:color w:val="212629"/>
          <w:sz w:val="17"/>
        </w:rPr>
        <w:t xml:space="preserve">(years + </w:t>
      </w:r>
      <w:r>
        <w:rPr>
          <w:rFonts w:ascii="Consolas" w:hAnsi="Consolas" w:eastAsia="等线" w:cs="Consolas"/>
          <w:color w:val="9F6A16"/>
          <w:sz w:val="17"/>
        </w:rPr>
        <w:t>1</w:t>
      </w:r>
      <w:r>
        <w:rPr>
          <w:rFonts w:ascii="Consolas" w:hAnsi="Consolas" w:eastAsia="等线" w:cs="Consolas"/>
          <w:color w:val="212629"/>
          <w:sz w:val="17"/>
        </w:rPr>
        <w:t>), ys, marker=</w:t>
      </w:r>
      <w:r>
        <w:rPr>
          <w:rFonts w:ascii="Consolas" w:hAnsi="Consolas" w:eastAsia="等线" w:cs="Consolas"/>
          <w:color w:val="BF454A"/>
          <w:sz w:val="17"/>
        </w:rPr>
        <w:t>"o"</w:t>
      </w:r>
      <w:r>
        <w:rPr>
          <w:rFonts w:ascii="Consolas" w:hAnsi="Consolas" w:eastAsia="等线" w:cs="Consolas"/>
          <w:color w:val="212629"/>
          <w:sz w:val="17"/>
        </w:rPr>
        <w:t>, lw=</w:t>
      </w:r>
      <w:r>
        <w:rPr>
          <w:rFonts w:ascii="Consolas" w:hAnsi="Consolas" w:eastAsia="等线" w:cs="Consolas"/>
          <w:color w:val="9F6A16"/>
          <w:sz w:val="17"/>
        </w:rPr>
        <w:t>2.2</w:t>
      </w:r>
      <w:r>
        <w:rPr>
          <w:rFonts w:ascii="Consolas" w:hAnsi="Consolas" w:eastAsia="等线" w:cs="Consolas"/>
          <w:color w:val="212629"/>
          <w:sz w:val="17"/>
        </w:rPr>
        <w:t>, color=</w:t>
      </w:r>
      <w:r>
        <w:rPr>
          <w:rFonts w:ascii="Consolas" w:hAnsi="Consolas" w:eastAsia="等线" w:cs="Consolas"/>
          <w:color w:val="BF454A"/>
          <w:sz w:val="17"/>
        </w:rPr>
        <w:t>"#2B6CB0"</w:t>
      </w:r>
      <w:r>
        <w:rPr>
          <w:rFonts w:ascii="Consolas" w:hAnsi="Consolas" w:eastAsia="等线" w:cs="Consolas"/>
          <w:color w:val="212629"/>
          <w:sz w:val="17"/>
        </w:rPr>
        <w:t>)</w:t>
      </w:r>
    </w:p>
    <w:p w14:paraId="6BD20FE8">
      <w:pPr>
        <w:shd w:val="clear" w:color="auto" w:fill="F4F6F8"/>
        <w:spacing w:after="0" w:line="293" w:lineRule="auto"/>
        <w:ind w:left="142"/>
      </w:pPr>
      <w:r>
        <w:rPr>
          <w:rFonts w:ascii="Consolas" w:hAnsi="Consolas" w:eastAsia="等线" w:cs="Consolas"/>
          <w:color w:val="212629"/>
          <w:sz w:val="17"/>
        </w:rPr>
        <w:t xml:space="preserve">    ax.</w:t>
      </w:r>
      <w:r>
        <w:rPr>
          <w:rFonts w:ascii="Consolas" w:hAnsi="Consolas" w:eastAsia="等线" w:cs="Consolas"/>
          <w:color w:val="0057AD"/>
          <w:sz w:val="17"/>
        </w:rPr>
        <w:t>axhline</w:t>
      </w:r>
      <w:r>
        <w:rPr>
          <w:rFonts w:ascii="Consolas" w:hAnsi="Consolas" w:eastAsia="等线" w:cs="Consolas"/>
          <w:color w:val="212629"/>
          <w:sz w:val="17"/>
        </w:rPr>
        <w:t>(pv, color=</w:t>
      </w:r>
      <w:r>
        <w:rPr>
          <w:rFonts w:ascii="Consolas" w:hAnsi="Consolas" w:eastAsia="等线" w:cs="Consolas"/>
          <w:color w:val="BF454A"/>
          <w:sz w:val="17"/>
        </w:rPr>
        <w:t>"#9AA6B4"</w:t>
      </w:r>
      <w:r>
        <w:rPr>
          <w:rFonts w:ascii="Consolas" w:hAnsi="Consolas" w:eastAsia="等线" w:cs="Consolas"/>
          <w:color w:val="212629"/>
          <w:sz w:val="17"/>
        </w:rPr>
        <w:t>, ls=</w:t>
      </w:r>
      <w:r>
        <w:rPr>
          <w:rFonts w:ascii="Consolas" w:hAnsi="Consolas" w:eastAsia="等线" w:cs="Consolas"/>
          <w:color w:val="BF454A"/>
          <w:sz w:val="17"/>
        </w:rPr>
        <w:t>"--"</w:t>
      </w:r>
      <w:r>
        <w:rPr>
          <w:rFonts w:ascii="Consolas" w:hAnsi="Consolas" w:eastAsia="等线" w:cs="Consolas"/>
          <w:color w:val="212629"/>
          <w:sz w:val="17"/>
        </w:rPr>
        <w:t>, lw=</w:t>
      </w:r>
      <w:r>
        <w:rPr>
          <w:rFonts w:ascii="Consolas" w:hAnsi="Consolas" w:eastAsia="等线" w:cs="Consolas"/>
          <w:color w:val="9F6A16"/>
          <w:sz w:val="17"/>
        </w:rPr>
        <w:t>1</w:t>
      </w:r>
      <w:r>
        <w:rPr>
          <w:rFonts w:ascii="Consolas" w:hAnsi="Consolas" w:eastAsia="等线" w:cs="Consolas"/>
          <w:color w:val="212629"/>
          <w:sz w:val="17"/>
        </w:rPr>
        <w:t>, label=</w:t>
      </w:r>
      <w:r>
        <w:rPr>
          <w:rFonts w:ascii="Consolas" w:hAnsi="Consolas" w:eastAsia="等线" w:cs="Consolas"/>
          <w:color w:val="BF454A"/>
          <w:sz w:val="17"/>
        </w:rPr>
        <w:t>"本金"</w:t>
      </w:r>
      <w:r>
        <w:rPr>
          <w:rFonts w:ascii="Consolas" w:hAnsi="Consolas" w:eastAsia="等线" w:cs="Consolas"/>
          <w:color w:val="212629"/>
          <w:sz w:val="17"/>
        </w:rPr>
        <w:t>)</w:t>
      </w:r>
    </w:p>
    <w:p w14:paraId="74B91B88">
      <w:pPr>
        <w:shd w:val="clear" w:color="auto" w:fill="F4F6F8"/>
        <w:spacing w:after="0" w:line="293" w:lineRule="auto"/>
        <w:ind w:left="142"/>
      </w:pPr>
      <w:r>
        <w:rPr>
          <w:rFonts w:ascii="Consolas" w:hAnsi="Consolas" w:eastAsia="等线" w:cs="Consolas"/>
          <w:color w:val="212629"/>
          <w:sz w:val="17"/>
        </w:rPr>
        <w:t xml:space="preserve">    ax.</w:t>
      </w:r>
      <w:r>
        <w:rPr>
          <w:rFonts w:ascii="Consolas" w:hAnsi="Consolas" w:eastAsia="等线" w:cs="Consolas"/>
          <w:color w:val="0057AD"/>
          <w:sz w:val="17"/>
        </w:rPr>
        <w:t>annotate</w:t>
      </w:r>
      <w:r>
        <w:rPr>
          <w:rFonts w:ascii="Consolas" w:hAnsi="Consolas" w:eastAsia="等线" w:cs="Consolas"/>
          <w:color w:val="212629"/>
          <w:sz w:val="17"/>
        </w:rPr>
        <w:t>(f"{ys[-</w:t>
      </w:r>
      <w:r>
        <w:rPr>
          <w:rFonts w:ascii="Consolas" w:hAnsi="Consolas" w:eastAsia="等线" w:cs="Consolas"/>
          <w:color w:val="9F6A16"/>
          <w:sz w:val="17"/>
        </w:rPr>
        <w:t>1</w:t>
      </w:r>
      <w:r>
        <w:rPr>
          <w:rFonts w:ascii="Consolas" w:hAnsi="Consolas" w:eastAsia="等线" w:cs="Consolas"/>
          <w:color w:val="212629"/>
          <w:sz w:val="17"/>
        </w:rPr>
        <w:t>]:,.0f}", (years, ys[-</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i/>
          <w:color w:val="6E7781"/>
          <w:sz w:val="17"/>
        </w:rPr>
        <w:t># ③ 数据直读</w:t>
      </w:r>
    </w:p>
    <w:p w14:paraId="7C62321B">
      <w:pPr>
        <w:shd w:val="clear" w:color="auto" w:fill="F4F6F8"/>
        <w:spacing w:after="0" w:line="293" w:lineRule="auto"/>
        <w:ind w:left="142"/>
      </w:pPr>
      <w:r>
        <w:rPr>
          <w:rFonts w:ascii="Consolas" w:hAnsi="Consolas" w:eastAsia="等线" w:cs="Consolas"/>
          <w:color w:val="212629"/>
          <w:sz w:val="17"/>
        </w:rPr>
        <w:t xml:space="preserve">                xytext=(-</w:t>
      </w:r>
      <w:r>
        <w:rPr>
          <w:rFonts w:ascii="Consolas" w:hAnsi="Consolas" w:eastAsia="等线" w:cs="Consolas"/>
          <w:color w:val="9F6A16"/>
          <w:sz w:val="17"/>
        </w:rPr>
        <w:t>46</w:t>
      </w:r>
      <w:r>
        <w:rPr>
          <w:rFonts w:ascii="Consolas" w:hAnsi="Consolas" w:eastAsia="等线" w:cs="Consolas"/>
          <w:color w:val="212629"/>
          <w:sz w:val="17"/>
        </w:rPr>
        <w:t xml:space="preserve">, </w:t>
      </w:r>
      <w:r>
        <w:rPr>
          <w:rFonts w:ascii="Consolas" w:hAnsi="Consolas" w:eastAsia="等线" w:cs="Consolas"/>
          <w:color w:val="9F6A16"/>
          <w:sz w:val="17"/>
        </w:rPr>
        <w:t>10</w:t>
      </w:r>
      <w:r>
        <w:rPr>
          <w:rFonts w:ascii="Consolas" w:hAnsi="Consolas" w:eastAsia="等线" w:cs="Consolas"/>
          <w:color w:val="212629"/>
          <w:sz w:val="17"/>
        </w:rPr>
        <w:t>), textcoords=</w:t>
      </w:r>
      <w:r>
        <w:rPr>
          <w:rFonts w:ascii="Consolas" w:hAnsi="Consolas" w:eastAsia="等线" w:cs="Consolas"/>
          <w:color w:val="BF454A"/>
          <w:sz w:val="17"/>
        </w:rPr>
        <w:t>"offset points"</w:t>
      </w:r>
      <w:r>
        <w:rPr>
          <w:rFonts w:ascii="Consolas" w:hAnsi="Consolas" w:eastAsia="等线" w:cs="Consolas"/>
          <w:color w:val="212629"/>
          <w:sz w:val="17"/>
        </w:rPr>
        <w:t>,</w:t>
      </w:r>
    </w:p>
    <w:p w14:paraId="5E291FD5">
      <w:pPr>
        <w:shd w:val="clear" w:color="auto" w:fill="F4F6F8"/>
        <w:spacing w:after="0" w:line="293" w:lineRule="auto"/>
        <w:ind w:left="142"/>
      </w:pPr>
      <w:r>
        <w:rPr>
          <w:rFonts w:ascii="Consolas" w:hAnsi="Consolas" w:eastAsia="等线" w:cs="Consolas"/>
          <w:color w:val="212629"/>
          <w:sz w:val="17"/>
        </w:rPr>
        <w:t xml:space="preserve">                bbox=</w:t>
      </w:r>
      <w:r>
        <w:rPr>
          <w:rFonts w:ascii="Consolas" w:hAnsi="Consolas" w:eastAsia="等线" w:cs="Consolas"/>
          <w:color w:val="0057AD"/>
          <w:sz w:val="17"/>
        </w:rPr>
        <w:t>dict</w:t>
      </w:r>
      <w:r>
        <w:rPr>
          <w:rFonts w:ascii="Consolas" w:hAnsi="Consolas" w:eastAsia="等线" w:cs="Consolas"/>
          <w:color w:val="212629"/>
          <w:sz w:val="17"/>
        </w:rPr>
        <w:t>(boxstyle=</w:t>
      </w:r>
      <w:r>
        <w:rPr>
          <w:rFonts w:ascii="Consolas" w:hAnsi="Consolas" w:eastAsia="等线" w:cs="Consolas"/>
          <w:color w:val="BF454A"/>
          <w:sz w:val="17"/>
        </w:rPr>
        <w:t>"round"</w:t>
      </w:r>
      <w:r>
        <w:rPr>
          <w:rFonts w:ascii="Consolas" w:hAnsi="Consolas" w:eastAsia="等线" w:cs="Consolas"/>
          <w:color w:val="212629"/>
          <w:sz w:val="17"/>
        </w:rPr>
        <w:t>, fc=</w:t>
      </w:r>
      <w:r>
        <w:rPr>
          <w:rFonts w:ascii="Consolas" w:hAnsi="Consolas" w:eastAsia="等线" w:cs="Consolas"/>
          <w:color w:val="BF454A"/>
          <w:sz w:val="17"/>
        </w:rPr>
        <w:t>"white"</w:t>
      </w:r>
      <w:r>
        <w:rPr>
          <w:rFonts w:ascii="Consolas" w:hAnsi="Consolas" w:eastAsia="等线" w:cs="Consolas"/>
          <w:color w:val="212629"/>
          <w:sz w:val="17"/>
        </w:rPr>
        <w:t>, ec=</w:t>
      </w:r>
      <w:r>
        <w:rPr>
          <w:rFonts w:ascii="Consolas" w:hAnsi="Consolas" w:eastAsia="等线" w:cs="Consolas"/>
          <w:color w:val="BF454A"/>
          <w:sz w:val="17"/>
        </w:rPr>
        <w:t>"#2B6CB0"</w:t>
      </w:r>
      <w:r>
        <w:rPr>
          <w:rFonts w:ascii="Consolas" w:hAnsi="Consolas" w:eastAsia="等线" w:cs="Consolas"/>
          <w:color w:val="212629"/>
          <w:sz w:val="17"/>
        </w:rPr>
        <w:t>))</w:t>
      </w:r>
    </w:p>
    <w:p w14:paraId="6AB7091D">
      <w:pPr>
        <w:shd w:val="clear" w:color="auto" w:fill="F4F6F8"/>
        <w:spacing w:after="0" w:line="293" w:lineRule="auto"/>
        <w:ind w:left="142"/>
      </w:pPr>
      <w:r>
        <w:rPr>
          <w:rFonts w:ascii="Consolas" w:hAnsi="Consolas" w:eastAsia="等线" w:cs="Consolas"/>
          <w:color w:val="212629"/>
          <w:sz w:val="17"/>
        </w:rPr>
        <w:t xml:space="preserve">    ax.</w:t>
      </w:r>
      <w:r>
        <w:rPr>
          <w:rFonts w:ascii="Consolas" w:hAnsi="Consolas" w:eastAsia="等线" w:cs="Consolas"/>
          <w:color w:val="0057AD"/>
          <w:sz w:val="17"/>
        </w:rPr>
        <w:t>set_title</w:t>
      </w:r>
      <w:r>
        <w:rPr>
          <w:rFonts w:ascii="Consolas" w:hAnsi="Consolas" w:eastAsia="等线" w:cs="Consolas"/>
          <w:color w:val="212629"/>
          <w:sz w:val="17"/>
        </w:rPr>
        <w:t>(</w:t>
      </w:r>
      <w:r>
        <w:rPr>
          <w:rFonts w:ascii="Consolas" w:hAnsi="Consolas" w:eastAsia="等线" w:cs="Consolas"/>
          <w:color w:val="BF454A"/>
          <w:sz w:val="17"/>
        </w:rPr>
        <w:t>"复利终值增长曲线"</w:t>
      </w:r>
      <w:r>
        <w:rPr>
          <w:rFonts w:ascii="Consolas" w:hAnsi="Consolas" w:eastAsia="等线" w:cs="Consolas"/>
          <w:color w:val="212629"/>
          <w:sz w:val="17"/>
        </w:rPr>
        <w:t>)</w:t>
      </w:r>
    </w:p>
    <w:p w14:paraId="0AE59C78">
      <w:pPr>
        <w:shd w:val="clear" w:color="auto" w:fill="F4F6F8"/>
        <w:spacing w:after="0" w:line="293" w:lineRule="auto"/>
        <w:ind w:left="142"/>
      </w:pPr>
      <w:r>
        <w:rPr>
          <w:rFonts w:ascii="Consolas" w:hAnsi="Consolas" w:eastAsia="等线" w:cs="Consolas"/>
          <w:color w:val="212629"/>
          <w:sz w:val="17"/>
        </w:rPr>
        <w:t xml:space="preserve">    ax.</w:t>
      </w:r>
      <w:r>
        <w:rPr>
          <w:rFonts w:ascii="Consolas" w:hAnsi="Consolas" w:eastAsia="等线" w:cs="Consolas"/>
          <w:color w:val="0057AD"/>
          <w:sz w:val="17"/>
        </w:rPr>
        <w:t>set_xlabel</w:t>
      </w:r>
      <w:r>
        <w:rPr>
          <w:rFonts w:ascii="Consolas" w:hAnsi="Consolas" w:eastAsia="等线" w:cs="Consolas"/>
          <w:color w:val="212629"/>
          <w:sz w:val="17"/>
        </w:rPr>
        <w:t>(</w:t>
      </w:r>
      <w:r>
        <w:rPr>
          <w:rFonts w:ascii="Consolas" w:hAnsi="Consolas" w:eastAsia="等线" w:cs="Consolas"/>
          <w:color w:val="BF454A"/>
          <w:sz w:val="17"/>
        </w:rPr>
        <w:t>"年数 n"</w:t>
      </w:r>
      <w:r>
        <w:rPr>
          <w:rFonts w:ascii="Consolas" w:hAnsi="Consolas" w:eastAsia="等线" w:cs="Consolas"/>
          <w:color w:val="212629"/>
          <w:sz w:val="17"/>
        </w:rPr>
        <w:t>)</w:t>
      </w:r>
    </w:p>
    <w:p w14:paraId="25B04F88">
      <w:pPr>
        <w:shd w:val="clear" w:color="auto" w:fill="F4F6F8"/>
        <w:spacing w:after="0" w:line="293" w:lineRule="auto"/>
        <w:ind w:left="142"/>
      </w:pPr>
      <w:r>
        <w:rPr>
          <w:rFonts w:ascii="Consolas" w:hAnsi="Consolas" w:eastAsia="等线" w:cs="Consolas"/>
          <w:color w:val="212629"/>
          <w:sz w:val="17"/>
        </w:rPr>
        <w:t xml:space="preserve">    ax.</w:t>
      </w:r>
      <w:r>
        <w:rPr>
          <w:rFonts w:ascii="Consolas" w:hAnsi="Consolas" w:eastAsia="等线" w:cs="Consolas"/>
          <w:color w:val="0057AD"/>
          <w:sz w:val="17"/>
        </w:rPr>
        <w:t>set_ylabel</w:t>
      </w:r>
      <w:r>
        <w:rPr>
          <w:rFonts w:ascii="Consolas" w:hAnsi="Consolas" w:eastAsia="等线" w:cs="Consolas"/>
          <w:color w:val="212629"/>
          <w:sz w:val="17"/>
        </w:rPr>
        <w:t>(</w:t>
      </w:r>
      <w:r>
        <w:rPr>
          <w:rFonts w:ascii="Consolas" w:hAnsi="Consolas" w:eastAsia="等线" w:cs="Consolas"/>
          <w:color w:val="BF454A"/>
          <w:sz w:val="17"/>
        </w:rPr>
        <w:t>"终值 FV（元）"</w:t>
      </w:r>
      <w:r>
        <w:rPr>
          <w:rFonts w:ascii="Consolas" w:hAnsi="Consolas" w:eastAsia="等线" w:cs="Consolas"/>
          <w:color w:val="212629"/>
          <w:sz w:val="17"/>
        </w:rPr>
        <w:t>)</w:t>
      </w:r>
    </w:p>
    <w:p w14:paraId="77E7E720">
      <w:pPr>
        <w:shd w:val="clear" w:color="auto" w:fill="F4F6F8"/>
        <w:spacing w:after="0" w:line="293" w:lineRule="auto"/>
        <w:ind w:left="142"/>
      </w:pPr>
      <w:r>
        <w:rPr>
          <w:rFonts w:ascii="Consolas" w:hAnsi="Consolas" w:eastAsia="等线" w:cs="Consolas"/>
          <w:color w:val="212629"/>
          <w:sz w:val="17"/>
        </w:rPr>
        <w:t xml:space="preserve">    ax.</w:t>
      </w:r>
      <w:r>
        <w:rPr>
          <w:rFonts w:ascii="Consolas" w:hAnsi="Consolas" w:eastAsia="等线" w:cs="Consolas"/>
          <w:color w:val="0057AD"/>
          <w:sz w:val="17"/>
        </w:rPr>
        <w:t>grid</w:t>
      </w:r>
      <w:r>
        <w:rPr>
          <w:rFonts w:ascii="Consolas" w:hAnsi="Consolas" w:eastAsia="等线" w:cs="Consolas"/>
          <w:color w:val="212629"/>
          <w:sz w:val="17"/>
        </w:rPr>
        <w:t>(alpha=</w:t>
      </w:r>
      <w:r>
        <w:rPr>
          <w:rFonts w:ascii="Consolas" w:hAnsi="Consolas" w:eastAsia="等线" w:cs="Consolas"/>
          <w:color w:val="9F6A16"/>
          <w:sz w:val="17"/>
        </w:rPr>
        <w:t>.25</w:t>
      </w:r>
      <w:r>
        <w:rPr>
          <w:rFonts w:ascii="Consolas" w:hAnsi="Consolas" w:eastAsia="等线" w:cs="Consolas"/>
          <w:color w:val="212629"/>
          <w:sz w:val="17"/>
        </w:rPr>
        <w:t>)</w:t>
      </w:r>
    </w:p>
    <w:p w14:paraId="169AA4D9">
      <w:pPr>
        <w:shd w:val="clear" w:color="auto" w:fill="F4F6F8"/>
        <w:spacing w:after="0" w:line="293" w:lineRule="auto"/>
        <w:ind w:left="142"/>
      </w:pPr>
      <w:r>
        <w:rPr>
          <w:rFonts w:ascii="Consolas" w:hAnsi="Consolas" w:eastAsia="等线" w:cs="Consolas"/>
          <w:color w:val="212629"/>
          <w:sz w:val="17"/>
        </w:rPr>
        <w:t xml:space="preserve">    fig.</w:t>
      </w:r>
      <w:r>
        <w:rPr>
          <w:rFonts w:ascii="Consolas" w:hAnsi="Consolas" w:eastAsia="等线" w:cs="Consolas"/>
          <w:color w:val="0057AD"/>
          <w:sz w:val="17"/>
        </w:rPr>
        <w:t>savefig</w:t>
      </w:r>
      <w:r>
        <w:rPr>
          <w:rFonts w:ascii="Consolas" w:hAnsi="Consolas" w:eastAsia="等线" w:cs="Consolas"/>
          <w:color w:val="212629"/>
          <w:sz w:val="17"/>
        </w:rPr>
        <w:t>(path)</w:t>
      </w:r>
    </w:p>
    <w:p w14:paraId="45B2D3CD">
      <w:pPr>
        <w:shd w:val="clear" w:color="auto" w:fill="F4F6F8"/>
        <w:spacing w:after="0" w:line="293" w:lineRule="auto"/>
        <w:ind w:left="142"/>
      </w:pPr>
      <w:r>
        <w:rPr>
          <w:rFonts w:ascii="Consolas" w:hAnsi="Consolas" w:eastAsia="等线" w:cs="Consolas"/>
          <w:color w:val="212629"/>
          <w:sz w:val="17"/>
        </w:rPr>
        <w:t xml:space="preserve">    plt.</w:t>
      </w:r>
      <w:r>
        <w:rPr>
          <w:rFonts w:ascii="Consolas" w:hAnsi="Consolas" w:eastAsia="等线" w:cs="Consolas"/>
          <w:color w:val="0057AD"/>
          <w:sz w:val="17"/>
        </w:rPr>
        <w:t>close</w:t>
      </w:r>
      <w:r>
        <w:rPr>
          <w:rFonts w:ascii="Consolas" w:hAnsi="Consolas" w:eastAsia="等线" w:cs="Consolas"/>
          <w:color w:val="212629"/>
          <w:sz w:val="17"/>
        </w:rPr>
        <w:t>(fig)</w:t>
      </w:r>
    </w:p>
    <w:p w14:paraId="7874376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path</w:t>
      </w:r>
    </w:p>
    <w:p w14:paraId="1D7FA6F8">
      <w:pPr>
        <w:spacing w:after="40"/>
      </w:pPr>
    </w:p>
    <w:p w14:paraId="4535457F">
      <w:pPr>
        <w:spacing w:after="60"/>
        <w:jc w:val="both"/>
      </w:pPr>
      <w:r>
        <w:rPr>
          <w:rFonts w:cs="华文中宋"/>
          <w:color w:val="1C1E21"/>
        </w:rPr>
        <w:t>跑一次就能看到文件真的生成了：</w:t>
      </w:r>
    </w:p>
    <w:p w14:paraId="27B7E4F7">
      <w:pPr>
        <w:shd w:val="clear" w:color="auto" w:fill="23272E"/>
        <w:spacing w:after="0" w:line="293" w:lineRule="auto"/>
        <w:ind w:left="142"/>
      </w:pPr>
      <w:r>
        <w:rPr>
          <w:rFonts w:ascii="Consolas" w:hAnsi="Consolas" w:eastAsia="等线" w:cs="Consolas"/>
          <w:b/>
          <w:color w:val="8FD3A0"/>
          <w:sz w:val="17"/>
        </w:rPr>
        <w:t>$ python -c "from core import fv_compound; import visualize as z; print(z.plot_compound_growth(100000,0.06,10))"</w:t>
      </w:r>
    </w:p>
    <w:p w14:paraId="54D7AAAD">
      <w:pPr>
        <w:shd w:val="clear" w:color="auto" w:fill="23272E"/>
        <w:spacing w:after="0" w:line="293" w:lineRule="auto"/>
        <w:ind w:left="142"/>
      </w:pPr>
      <w:r>
        <w:rPr>
          <w:rFonts w:ascii="Consolas" w:hAnsi="Consolas" w:eastAsia="等线" w:cs="Consolas"/>
          <w:color w:val="E8EAED"/>
          <w:sz w:val="17"/>
        </w:rPr>
        <w:t>outputs/01_复利终值.png</w:t>
      </w:r>
    </w:p>
    <w:p w14:paraId="70BB8B9B">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0506F0E0">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65E7B490">
            <w:pPr>
              <w:spacing w:before="40" w:after="40"/>
            </w:pPr>
            <w:r>
              <w:rPr>
                <w:rFonts w:ascii="微软雅黑" w:hAnsi="微软雅黑" w:eastAsia="微软雅黑" w:cs="微软雅黑"/>
                <w:b/>
                <w:color w:val="6B4E9E"/>
                <w:sz w:val="19"/>
              </w:rPr>
              <w:t>动手做　</w:t>
            </w:r>
            <w:r>
              <w:rPr>
                <w:rFonts w:ascii="微软雅黑" w:hAnsi="微软雅黑" w:eastAsia="微软雅黑" w:cs="微软雅黑"/>
                <w:b/>
                <w:color w:val="1C1E21"/>
                <w:sz w:val="19"/>
              </w:rPr>
              <w:t>每张图都必须能“不读坐标轴也能看懂结论”</w:t>
            </w:r>
            <w:r>
              <w:rPr>
                <w:rFonts w:cs="华文中宋"/>
                <w:color w:val="1C1E21"/>
                <w:sz w:val="19"/>
              </w:rPr>
              <w:t>。三件套：单位写进轴标题、关键数值直接标在图上、去掉多余的边框和背景网格。项目一那 6 张图之所以能直接贴进报告，就是这三件事都做齐了；对照 2.10 节的成品图，自己那张缺哪一样就补哪一样。</w:t>
            </w:r>
          </w:p>
        </w:tc>
      </w:tr>
    </w:tbl>
    <w:p w14:paraId="76537ED0">
      <w:pPr>
        <w:spacing w:after="40"/>
      </w:pPr>
    </w:p>
    <w:tbl>
      <w:tblPr>
        <w:tblStyle w:val="42"/>
        <w:tblW w:w="0" w:type="auto"/>
        <w:jc w:val="center"/>
        <w:tblLayout w:type="fixed"/>
        <w:tblCellMar>
          <w:top w:w="0" w:type="dxa"/>
          <w:left w:w="108" w:type="dxa"/>
          <w:bottom w:w="0" w:type="dxa"/>
          <w:right w:w="108" w:type="dxa"/>
        </w:tblCellMar>
      </w:tblPr>
      <w:tblGrid>
        <w:gridCol w:w="9298"/>
      </w:tblGrid>
      <w:tr w14:paraId="1C765B60">
        <w:tblPrEx>
          <w:tblCellMar>
            <w:top w:w="0" w:type="dxa"/>
            <w:left w:w="108" w:type="dxa"/>
            <w:bottom w:w="0" w:type="dxa"/>
            <w:right w:w="108" w:type="dxa"/>
          </w:tblCellMar>
        </w:tblPrEx>
        <w:trPr>
          <w:trHeight w:val="2835"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7C34EFAA">
            <w:pPr>
              <w:jc w:val="center"/>
            </w:pPr>
            <w:r>
              <w:rPr>
                <w:rFonts w:ascii="微软雅黑" w:hAnsi="微软雅黑" w:eastAsia="微软雅黑" w:cs="微软雅黑"/>
                <w:color w:val="7A8794"/>
                <w:sz w:val="19"/>
              </w:rPr>
              <w:t>◻ 演示图占位</w:t>
            </w:r>
          </w:p>
          <w:p w14:paraId="15DB4193">
            <w:pPr>
              <w:spacing w:after="0"/>
            </w:pPr>
            <w:r>
              <w:rPr>
                <w:rFonts w:cs="华文中宋"/>
                <w:color w:val="1C1E21"/>
                <w:sz w:val="18"/>
              </w:rPr>
              <w:t xml:space="preserve"> </w:t>
            </w:r>
          </w:p>
          <w:p w14:paraId="176F5EC6">
            <w:pPr>
              <w:spacing w:after="0"/>
            </w:pPr>
            <w:r>
              <w:rPr>
                <w:rFonts w:cs="华文中宋"/>
                <w:color w:val="1C1E21"/>
                <w:sz w:val="18"/>
              </w:rPr>
              <w:t xml:space="preserve"> </w:t>
            </w:r>
          </w:p>
          <w:p w14:paraId="26939884">
            <w:pPr>
              <w:spacing w:after="0"/>
            </w:pPr>
            <w:r>
              <w:rPr>
                <w:rFonts w:cs="华文中宋"/>
                <w:color w:val="1C1E21"/>
                <w:sz w:val="18"/>
              </w:rPr>
              <w:t xml:space="preserve"> </w:t>
            </w:r>
          </w:p>
          <w:p w14:paraId="074EB77B">
            <w:pPr>
              <w:spacing w:after="0"/>
            </w:pPr>
            <w:r>
              <w:rPr>
                <w:rFonts w:cs="华文中宋"/>
                <w:color w:val="1C1E21"/>
                <w:sz w:val="18"/>
              </w:rPr>
              <w:t xml:space="preserve"> </w:t>
            </w:r>
          </w:p>
          <w:p w14:paraId="71E18DA5">
            <w:pPr>
              <w:spacing w:after="0"/>
            </w:pPr>
            <w:r>
              <w:rPr>
                <w:rFonts w:cs="华文中宋"/>
                <w:color w:val="1C1E21"/>
                <w:sz w:val="18"/>
              </w:rPr>
              <w:t xml:space="preserve"> </w:t>
            </w:r>
          </w:p>
          <w:p w14:paraId="7503FA55">
            <w:pPr>
              <w:jc w:val="center"/>
            </w:pPr>
            <w:r>
              <w:rPr>
                <w:rFonts w:ascii="微软雅黑" w:hAnsi="微软雅黑" w:eastAsia="微软雅黑" w:cs="微软雅黑"/>
                <w:color w:val="1C4A8C"/>
                <w:sz w:val="18"/>
              </w:rPr>
              <w:t>图 2-14　你自己生成的复利增长曲线（与项目一的 01 号图对照）</w:t>
            </w:r>
          </w:p>
          <w:p w14:paraId="34A797C6">
            <w:pPr>
              <w:spacing w:after="80"/>
              <w:jc w:val="center"/>
            </w:pPr>
            <w:r>
              <w:rPr>
                <w:rFonts w:cs="华文中宋"/>
                <w:color w:val="626870"/>
                <w:sz w:val="17"/>
              </w:rPr>
              <w:t>补图提示：左边放你跑出来的 png，右边放项目一的 01_复利终值与现值.png，中间画一条竖线分隔，标注“自绘 / 参考”。</w:t>
            </w:r>
          </w:p>
        </w:tc>
      </w:tr>
    </w:tbl>
    <w:p w14:paraId="039C408E">
      <w:pPr>
        <w:spacing w:after="40"/>
      </w:pPr>
    </w:p>
    <w:p w14:paraId="1C65306D">
      <w:pPr>
        <w:keepNext/>
        <w:spacing w:before="100" w:after="40"/>
      </w:pPr>
      <w:r>
        <w:rPr>
          <w:rFonts w:ascii="微软雅黑" w:hAnsi="微软雅黑" w:eastAsia="微软雅黑" w:cs="微软雅黑"/>
          <w:color w:val="FFFFFF"/>
          <w:sz w:val="19"/>
          <w:shd w:val="clear" w:color="auto" w:fill="1C4A8C"/>
        </w:rPr>
        <w:t xml:space="preserve"> 第 6 步 </w:t>
      </w:r>
      <w:r>
        <w:rPr>
          <w:rFonts w:ascii="微软雅黑" w:hAnsi="微软雅黑" w:eastAsia="微软雅黑" w:cs="微软雅黑"/>
          <w:color w:val="1C1E21"/>
          <w:sz w:val="22"/>
        </w:rPr>
        <w:t xml:space="preserve">  落盘：一张汇总表 + 多工作表 Excel</w:t>
      </w:r>
    </w:p>
    <w:p w14:paraId="70FF78D9">
      <w:pPr>
        <w:spacing w:after="60"/>
        <w:jc w:val="both"/>
      </w:pPr>
      <w:r>
        <w:rPr>
          <w:rFonts w:cs="华文中宋"/>
          <w:color w:val="1C1E21"/>
        </w:rPr>
        <w:t>计算器不能只把数打在屏幕上——交作业要有文件。用 pandas 一次写多个工作表是最省事的写法：</w:t>
      </w:r>
    </w:p>
    <w:p w14:paraId="13CBFFF7">
      <w:pPr>
        <w:keepNext/>
        <w:spacing w:before="60" w:after="20"/>
      </w:pPr>
      <w:r>
        <w:rPr>
          <w:rFonts w:ascii="等线" w:hAnsi="等线" w:eastAsia="等线" w:cs="等线"/>
          <w:color w:val="626870"/>
          <w:sz w:val="16"/>
        </w:rPr>
        <w:t>▍report.py：多工作表导出</w:t>
      </w:r>
    </w:p>
    <w:p w14:paraId="14276633">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pandas </w:t>
      </w:r>
      <w:r>
        <w:rPr>
          <w:rFonts w:ascii="Consolas" w:hAnsi="Consolas" w:eastAsia="等线" w:cs="Consolas"/>
          <w:color w:val="634A9C"/>
          <w:sz w:val="17"/>
        </w:rPr>
        <w:t>as</w:t>
      </w:r>
      <w:r>
        <w:rPr>
          <w:rFonts w:ascii="Consolas" w:hAnsi="Consolas" w:eastAsia="等线" w:cs="Consolas"/>
          <w:color w:val="212629"/>
          <w:sz w:val="17"/>
        </w:rPr>
        <w:t xml:space="preserve"> pd</w:t>
      </w:r>
    </w:p>
    <w:p w14:paraId="4688603C">
      <w:pPr>
        <w:shd w:val="clear" w:color="auto" w:fill="F4F6F8"/>
        <w:spacing w:after="0" w:line="293" w:lineRule="auto"/>
        <w:ind w:left="142"/>
      </w:pPr>
      <w:r>
        <w:rPr>
          <w:rFonts w:ascii="Consolas" w:hAnsi="Consolas" w:eastAsia="等线" w:cs="Consolas"/>
          <w:color w:val="212629"/>
          <w:sz w:val="17"/>
        </w:rPr>
        <w:t xml:space="preserve"> </w:t>
      </w:r>
    </w:p>
    <w:p w14:paraId="78E0AFFD">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export_summary</w:t>
      </w:r>
      <w:r>
        <w:rPr>
          <w:rFonts w:ascii="Consolas" w:hAnsi="Consolas" w:eastAsia="等线" w:cs="Consolas"/>
          <w:color w:val="212629"/>
          <w:sz w:val="17"/>
        </w:rPr>
        <w:t>(rows, path=</w:t>
      </w:r>
      <w:r>
        <w:rPr>
          <w:rFonts w:ascii="Consolas" w:hAnsi="Consolas" w:eastAsia="等线" w:cs="Consolas"/>
          <w:color w:val="BF454A"/>
          <w:sz w:val="17"/>
        </w:rPr>
        <w:t>"outputs/09_计算结果汇总.xlsx"</w:t>
      </w:r>
      <w:r>
        <w:rPr>
          <w:rFonts w:ascii="Consolas" w:hAnsi="Consolas" w:eastAsia="等线" w:cs="Consolas"/>
          <w:color w:val="212629"/>
          <w:sz w:val="17"/>
        </w:rPr>
        <w:t>):</w:t>
      </w:r>
    </w:p>
    <w:p w14:paraId="5ECC871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"""rows: list[dict]，一行一个指标"""</w:t>
      </w:r>
    </w:p>
    <w:p w14:paraId="6766E201">
      <w:pPr>
        <w:shd w:val="clear" w:color="auto" w:fill="F4F6F8"/>
        <w:spacing w:after="0" w:line="293" w:lineRule="auto"/>
        <w:ind w:left="142"/>
      </w:pPr>
      <w:r>
        <w:rPr>
          <w:rFonts w:ascii="Consolas" w:hAnsi="Consolas" w:eastAsia="等线" w:cs="Consolas"/>
          <w:color w:val="212629"/>
          <w:sz w:val="17"/>
        </w:rPr>
        <w:t xml:space="preserve">    df = pd.</w:t>
      </w:r>
      <w:r>
        <w:rPr>
          <w:rFonts w:ascii="Consolas" w:hAnsi="Consolas" w:eastAsia="等线" w:cs="Consolas"/>
          <w:color w:val="0057AD"/>
          <w:sz w:val="17"/>
        </w:rPr>
        <w:t>DataFrame</w:t>
      </w:r>
      <w:r>
        <w:rPr>
          <w:rFonts w:ascii="Consolas" w:hAnsi="Consolas" w:eastAsia="等线" w:cs="Consolas"/>
          <w:color w:val="212629"/>
          <w:sz w:val="17"/>
        </w:rPr>
        <w:t>(rows)</w:t>
      </w:r>
    </w:p>
    <w:p w14:paraId="70F9351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with</w:t>
      </w:r>
      <w:r>
        <w:rPr>
          <w:rFonts w:ascii="Consolas" w:hAnsi="Consolas" w:eastAsia="等线" w:cs="Consolas"/>
          <w:color w:val="212629"/>
          <w:sz w:val="17"/>
        </w:rPr>
        <w:t xml:space="preserve"> pd.</w:t>
      </w:r>
      <w:r>
        <w:rPr>
          <w:rFonts w:ascii="Consolas" w:hAnsi="Consolas" w:eastAsia="等线" w:cs="Consolas"/>
          <w:color w:val="0057AD"/>
          <w:sz w:val="17"/>
        </w:rPr>
        <w:t>ExcelWriter</w:t>
      </w:r>
      <w:r>
        <w:rPr>
          <w:rFonts w:ascii="Consolas" w:hAnsi="Consolas" w:eastAsia="等线" w:cs="Consolas"/>
          <w:color w:val="212629"/>
          <w:sz w:val="17"/>
        </w:rPr>
        <w:t>(path, engine=</w:t>
      </w:r>
      <w:r>
        <w:rPr>
          <w:rFonts w:ascii="Consolas" w:hAnsi="Consolas" w:eastAsia="等线" w:cs="Consolas"/>
          <w:color w:val="BF454A"/>
          <w:sz w:val="17"/>
        </w:rPr>
        <w:t>"openpyxl"</w:t>
      </w:r>
      <w:r>
        <w:rPr>
          <w:rFonts w:ascii="Consolas" w:hAnsi="Consolas" w:eastAsia="等线" w:cs="Consolas"/>
          <w:color w:val="212629"/>
          <w:sz w:val="17"/>
        </w:rPr>
        <w:t xml:space="preserve">) </w:t>
      </w:r>
      <w:r>
        <w:rPr>
          <w:rFonts w:ascii="Consolas" w:hAnsi="Consolas" w:eastAsia="等线" w:cs="Consolas"/>
          <w:color w:val="634A9C"/>
          <w:sz w:val="17"/>
        </w:rPr>
        <w:t>as</w:t>
      </w:r>
      <w:r>
        <w:rPr>
          <w:rFonts w:ascii="Consolas" w:hAnsi="Consolas" w:eastAsia="等线" w:cs="Consolas"/>
          <w:color w:val="212629"/>
          <w:sz w:val="17"/>
        </w:rPr>
        <w:t xml:space="preserve"> xl:</w:t>
      </w:r>
    </w:p>
    <w:p w14:paraId="23770023">
      <w:pPr>
        <w:shd w:val="clear" w:color="auto" w:fill="F4F6F8"/>
        <w:spacing w:after="0" w:line="293" w:lineRule="auto"/>
        <w:ind w:left="142"/>
      </w:pPr>
      <w:r>
        <w:rPr>
          <w:rFonts w:ascii="Consolas" w:hAnsi="Consolas" w:eastAsia="等线" w:cs="Consolas"/>
          <w:color w:val="212629"/>
          <w:sz w:val="17"/>
        </w:rPr>
        <w:t xml:space="preserve">        df.</w:t>
      </w:r>
      <w:r>
        <w:rPr>
          <w:rFonts w:ascii="Consolas" w:hAnsi="Consolas" w:eastAsia="等线" w:cs="Consolas"/>
          <w:color w:val="0057AD"/>
          <w:sz w:val="17"/>
        </w:rPr>
        <w:t>to_excel</w:t>
      </w:r>
      <w:r>
        <w:rPr>
          <w:rFonts w:ascii="Consolas" w:hAnsi="Consolas" w:eastAsia="等线" w:cs="Consolas"/>
          <w:color w:val="212629"/>
          <w:sz w:val="17"/>
        </w:rPr>
        <w:t>(xl, sheet_name=</w:t>
      </w:r>
      <w:r>
        <w:rPr>
          <w:rFonts w:ascii="Consolas" w:hAnsi="Consolas" w:eastAsia="等线" w:cs="Consolas"/>
          <w:color w:val="BF454A"/>
          <w:sz w:val="17"/>
        </w:rPr>
        <w:t>"计算结果汇总"</w:t>
      </w:r>
      <w:r>
        <w:rPr>
          <w:rFonts w:ascii="Consolas" w:hAnsi="Consolas" w:eastAsia="等线" w:cs="Consolas"/>
          <w:color w:val="212629"/>
          <w:sz w:val="17"/>
        </w:rPr>
        <w:t>, index=</w:t>
      </w:r>
      <w:r>
        <w:rPr>
          <w:rFonts w:ascii="Consolas" w:hAnsi="Consolas" w:eastAsia="等线" w:cs="Consolas"/>
          <w:color w:val="634A9C"/>
          <w:sz w:val="17"/>
        </w:rPr>
        <w:t>False</w:t>
      </w:r>
      <w:r>
        <w:rPr>
          <w:rFonts w:ascii="Consolas" w:hAnsi="Consolas" w:eastAsia="等线" w:cs="Consolas"/>
          <w:color w:val="212629"/>
          <w:sz w:val="17"/>
        </w:rPr>
        <w:t>)</w:t>
      </w:r>
    </w:p>
    <w:p w14:paraId="274D028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scene, sub </w:t>
      </w:r>
      <w:r>
        <w:rPr>
          <w:rFonts w:ascii="Consolas" w:hAnsi="Consolas" w:eastAsia="等线" w:cs="Consolas"/>
          <w:color w:val="634A9C"/>
          <w:sz w:val="17"/>
        </w:rPr>
        <w:t>in</w:t>
      </w:r>
      <w:r>
        <w:rPr>
          <w:rFonts w:ascii="Consolas" w:hAnsi="Consolas" w:eastAsia="等线" w:cs="Consolas"/>
          <w:color w:val="212629"/>
          <w:sz w:val="17"/>
        </w:rPr>
        <w:t xml:space="preserve"> df.</w:t>
      </w:r>
      <w:r>
        <w:rPr>
          <w:rFonts w:ascii="Consolas" w:hAnsi="Consolas" w:eastAsia="等线" w:cs="Consolas"/>
          <w:color w:val="0057AD"/>
          <w:sz w:val="17"/>
        </w:rPr>
        <w:t>groupby</w:t>
      </w:r>
      <w:r>
        <w:rPr>
          <w:rFonts w:ascii="Consolas" w:hAnsi="Consolas" w:eastAsia="等线" w:cs="Consolas"/>
          <w:color w:val="212629"/>
          <w:sz w:val="17"/>
        </w:rPr>
        <w:t>(</w:t>
      </w:r>
      <w:r>
        <w:rPr>
          <w:rFonts w:ascii="Consolas" w:hAnsi="Consolas" w:eastAsia="等线" w:cs="Consolas"/>
          <w:color w:val="BF454A"/>
          <w:sz w:val="17"/>
        </w:rPr>
        <w:t>"场景"</w:t>
      </w:r>
      <w:r>
        <w:rPr>
          <w:rFonts w:ascii="Consolas" w:hAnsi="Consolas" w:eastAsia="等线" w:cs="Consolas"/>
          <w:color w:val="212629"/>
          <w:sz w:val="17"/>
        </w:rPr>
        <w:t>, sort=</w:t>
      </w:r>
      <w:r>
        <w:rPr>
          <w:rFonts w:ascii="Consolas" w:hAnsi="Consolas" w:eastAsia="等线" w:cs="Consolas"/>
          <w:color w:val="634A9C"/>
          <w:sz w:val="17"/>
        </w:rPr>
        <w:t>False</w:t>
      </w:r>
      <w:r>
        <w:rPr>
          <w:rFonts w:ascii="Consolas" w:hAnsi="Consolas" w:eastAsia="等线" w:cs="Consolas"/>
          <w:color w:val="212629"/>
          <w:sz w:val="17"/>
        </w:rPr>
        <w:t xml:space="preserve">):     </w:t>
      </w:r>
      <w:r>
        <w:rPr>
          <w:rFonts w:ascii="Consolas" w:hAnsi="Consolas" w:eastAsia="等线" w:cs="Consolas"/>
          <w:i/>
          <w:color w:val="6E7781"/>
          <w:sz w:val="17"/>
        </w:rPr>
        <w:t># 每个场景一张表</w:t>
      </w:r>
    </w:p>
    <w:p w14:paraId="5066B747">
      <w:pPr>
        <w:shd w:val="clear" w:color="auto" w:fill="F4F6F8"/>
        <w:spacing w:after="0" w:line="293" w:lineRule="auto"/>
        <w:ind w:left="142"/>
      </w:pPr>
      <w:r>
        <w:rPr>
          <w:rFonts w:ascii="Consolas" w:hAnsi="Consolas" w:eastAsia="等线" w:cs="Consolas"/>
          <w:color w:val="212629"/>
          <w:sz w:val="17"/>
        </w:rPr>
        <w:t xml:space="preserve">            sub.</w:t>
      </w:r>
      <w:r>
        <w:rPr>
          <w:rFonts w:ascii="Consolas" w:hAnsi="Consolas" w:eastAsia="等线" w:cs="Consolas"/>
          <w:color w:val="0057AD"/>
          <w:sz w:val="17"/>
        </w:rPr>
        <w:t>drop</w:t>
      </w:r>
      <w:r>
        <w:rPr>
          <w:rFonts w:ascii="Consolas" w:hAnsi="Consolas" w:eastAsia="等线" w:cs="Consolas"/>
          <w:color w:val="212629"/>
          <w:sz w:val="17"/>
        </w:rPr>
        <w:t>(columns=[</w:t>
      </w:r>
      <w:r>
        <w:rPr>
          <w:rFonts w:ascii="Consolas" w:hAnsi="Consolas" w:eastAsia="等线" w:cs="Consolas"/>
          <w:color w:val="BF454A"/>
          <w:sz w:val="17"/>
        </w:rPr>
        <w:t>"场景"</w:t>
      </w:r>
      <w:r>
        <w:rPr>
          <w:rFonts w:ascii="Consolas" w:hAnsi="Consolas" w:eastAsia="等线" w:cs="Consolas"/>
          <w:color w:val="212629"/>
          <w:sz w:val="17"/>
        </w:rPr>
        <w:t>]).</w:t>
      </w:r>
      <w:r>
        <w:rPr>
          <w:rFonts w:ascii="Consolas" w:hAnsi="Consolas" w:eastAsia="等线" w:cs="Consolas"/>
          <w:color w:val="0057AD"/>
          <w:sz w:val="17"/>
        </w:rPr>
        <w:t>to_excel</w:t>
      </w:r>
      <w:r>
        <w:rPr>
          <w:rFonts w:ascii="Consolas" w:hAnsi="Consolas" w:eastAsia="等线" w:cs="Consolas"/>
          <w:color w:val="212629"/>
          <w:sz w:val="17"/>
        </w:rPr>
        <w:t>(</w:t>
      </w:r>
    </w:p>
    <w:p w14:paraId="0F920E84">
      <w:pPr>
        <w:shd w:val="clear" w:color="auto" w:fill="F4F6F8"/>
        <w:spacing w:after="0" w:line="293" w:lineRule="auto"/>
        <w:ind w:left="142"/>
      </w:pPr>
      <w:r>
        <w:rPr>
          <w:rFonts w:ascii="Consolas" w:hAnsi="Consolas" w:eastAsia="等线" w:cs="Consolas"/>
          <w:color w:val="212629"/>
          <w:sz w:val="17"/>
        </w:rPr>
        <w:t xml:space="preserve">                xl, sheet_name=</w:t>
      </w:r>
      <w:r>
        <w:rPr>
          <w:rFonts w:ascii="Consolas" w:hAnsi="Consolas" w:eastAsia="等线" w:cs="Consolas"/>
          <w:color w:val="0057AD"/>
          <w:sz w:val="17"/>
        </w:rPr>
        <w:t>str</w:t>
      </w:r>
      <w:r>
        <w:rPr>
          <w:rFonts w:ascii="Consolas" w:hAnsi="Consolas" w:eastAsia="等线" w:cs="Consolas"/>
          <w:color w:val="212629"/>
          <w:sz w:val="17"/>
        </w:rPr>
        <w:t>(scene)[:</w:t>
      </w:r>
      <w:r>
        <w:rPr>
          <w:rFonts w:ascii="Consolas" w:hAnsi="Consolas" w:eastAsia="等线" w:cs="Consolas"/>
          <w:color w:val="9F6A16"/>
          <w:sz w:val="17"/>
        </w:rPr>
        <w:t>31</w:t>
      </w:r>
      <w:r>
        <w:rPr>
          <w:rFonts w:ascii="Consolas" w:hAnsi="Consolas" w:eastAsia="等线" w:cs="Consolas"/>
          <w:color w:val="212629"/>
          <w:sz w:val="17"/>
        </w:rPr>
        <w:t>], index=</w:t>
      </w:r>
      <w:r>
        <w:rPr>
          <w:rFonts w:ascii="Consolas" w:hAnsi="Consolas" w:eastAsia="等线" w:cs="Consolas"/>
          <w:color w:val="634A9C"/>
          <w:sz w:val="17"/>
        </w:rPr>
        <w:t>False</w:t>
      </w:r>
      <w:r>
        <w:rPr>
          <w:rFonts w:ascii="Consolas" w:hAnsi="Consolas" w:eastAsia="等线" w:cs="Consolas"/>
          <w:color w:val="212629"/>
          <w:sz w:val="17"/>
        </w:rPr>
        <w:t>)</w:t>
      </w:r>
    </w:p>
    <w:p w14:paraId="71438AC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path</w:t>
      </w:r>
    </w:p>
    <w:p w14:paraId="472F2625">
      <w:pPr>
        <w:spacing w:after="40"/>
      </w:pPr>
    </w:p>
    <w:p w14:paraId="76D7220B">
      <w:pPr>
        <w:spacing w:after="60"/>
        <w:jc w:val="both"/>
      </w:pPr>
      <w:r>
        <w:rPr>
          <w:rFonts w:cs="华文中宋"/>
          <w:color w:val="1C1E21"/>
        </w:rPr>
        <w:t>配套的 Markdown 汇总更简单，适合贴进报告正文：</w:t>
      </w:r>
    </w:p>
    <w:p w14:paraId="36420093">
      <w:pPr>
        <w:keepNext/>
        <w:spacing w:before="60" w:after="20"/>
      </w:pPr>
      <w:r>
        <w:rPr>
          <w:rFonts w:ascii="等线" w:hAnsi="等线" w:eastAsia="等线" w:cs="等线"/>
          <w:color w:val="626870"/>
          <w:sz w:val="16"/>
        </w:rPr>
        <w:t>▍report.py：Markdown 导出</w:t>
      </w:r>
    </w:p>
    <w:p w14:paraId="1D1CD58E">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export_markdown</w:t>
      </w:r>
      <w:r>
        <w:rPr>
          <w:rFonts w:ascii="Consolas" w:hAnsi="Consolas" w:eastAsia="等线" w:cs="Consolas"/>
          <w:color w:val="212629"/>
          <w:sz w:val="17"/>
        </w:rPr>
        <w:t>(rows, path=</w:t>
      </w:r>
      <w:r>
        <w:rPr>
          <w:rFonts w:ascii="Consolas" w:hAnsi="Consolas" w:eastAsia="等线" w:cs="Consolas"/>
          <w:color w:val="BF454A"/>
          <w:sz w:val="17"/>
        </w:rPr>
        <w:t>"outputs/计算结果汇总.md"</w:t>
      </w:r>
      <w:r>
        <w:rPr>
          <w:rFonts w:ascii="Consolas" w:hAnsi="Consolas" w:eastAsia="等线" w:cs="Consolas"/>
          <w:color w:val="212629"/>
          <w:sz w:val="17"/>
        </w:rPr>
        <w:t>):</w:t>
      </w:r>
    </w:p>
    <w:p w14:paraId="76396D5E">
      <w:pPr>
        <w:shd w:val="clear" w:color="auto" w:fill="F4F6F8"/>
        <w:spacing w:after="0" w:line="293" w:lineRule="auto"/>
        <w:ind w:left="142"/>
      </w:pPr>
      <w:r>
        <w:rPr>
          <w:rFonts w:ascii="Consolas" w:hAnsi="Consolas" w:eastAsia="等线" w:cs="Consolas"/>
          <w:color w:val="212629"/>
          <w:sz w:val="17"/>
        </w:rPr>
        <w:t xml:space="preserve">    df = pd.</w:t>
      </w:r>
      <w:r>
        <w:rPr>
          <w:rFonts w:ascii="Consolas" w:hAnsi="Consolas" w:eastAsia="等线" w:cs="Consolas"/>
          <w:color w:val="0057AD"/>
          <w:sz w:val="17"/>
        </w:rPr>
        <w:t>DataFrame</w:t>
      </w:r>
      <w:r>
        <w:rPr>
          <w:rFonts w:ascii="Consolas" w:hAnsi="Consolas" w:eastAsia="等线" w:cs="Consolas"/>
          <w:color w:val="212629"/>
          <w:sz w:val="17"/>
        </w:rPr>
        <w:t>(rows)</w:t>
      </w:r>
    </w:p>
    <w:p w14:paraId="1425A59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with</w:t>
      </w:r>
      <w:r>
        <w:rPr>
          <w:rFonts w:ascii="Consolas" w:hAnsi="Consolas" w:eastAsia="等线" w:cs="Consolas"/>
          <w:color w:val="212629"/>
          <w:sz w:val="17"/>
        </w:rPr>
        <w:t xml:space="preserve"> </w:t>
      </w:r>
      <w:r>
        <w:rPr>
          <w:rFonts w:ascii="Consolas" w:hAnsi="Consolas" w:eastAsia="等线" w:cs="Consolas"/>
          <w:color w:val="0057AD"/>
          <w:sz w:val="17"/>
        </w:rPr>
        <w:t>open</w:t>
      </w:r>
      <w:r>
        <w:rPr>
          <w:rFonts w:ascii="Consolas" w:hAnsi="Consolas" w:eastAsia="等线" w:cs="Consolas"/>
          <w:color w:val="212629"/>
          <w:sz w:val="17"/>
        </w:rPr>
        <w:t xml:space="preserve">(path, </w:t>
      </w:r>
      <w:r>
        <w:rPr>
          <w:rFonts w:ascii="Consolas" w:hAnsi="Consolas" w:eastAsia="等线" w:cs="Consolas"/>
          <w:color w:val="BF454A"/>
          <w:sz w:val="17"/>
        </w:rPr>
        <w:t>"w"</w:t>
      </w:r>
      <w:r>
        <w:rPr>
          <w:rFonts w:ascii="Consolas" w:hAnsi="Consolas" w:eastAsia="等线" w:cs="Consolas"/>
          <w:color w:val="212629"/>
          <w:sz w:val="17"/>
        </w:rPr>
        <w:t>, encoding=</w:t>
      </w:r>
      <w:r>
        <w:rPr>
          <w:rFonts w:ascii="Consolas" w:hAnsi="Consolas" w:eastAsia="等线" w:cs="Consolas"/>
          <w:color w:val="BF454A"/>
          <w:sz w:val="17"/>
        </w:rPr>
        <w:t>"utf-8"</w:t>
      </w:r>
      <w:r>
        <w:rPr>
          <w:rFonts w:ascii="Consolas" w:hAnsi="Consolas" w:eastAsia="等线" w:cs="Consolas"/>
          <w:color w:val="212629"/>
          <w:sz w:val="17"/>
        </w:rPr>
        <w:t xml:space="preserve">) </w:t>
      </w:r>
      <w:r>
        <w:rPr>
          <w:rFonts w:ascii="Consolas" w:hAnsi="Consolas" w:eastAsia="等线" w:cs="Consolas"/>
          <w:color w:val="634A9C"/>
          <w:sz w:val="17"/>
        </w:rPr>
        <w:t>as</w:t>
      </w:r>
      <w:r>
        <w:rPr>
          <w:rFonts w:ascii="Consolas" w:hAnsi="Consolas" w:eastAsia="等线" w:cs="Consolas"/>
          <w:color w:val="212629"/>
          <w:sz w:val="17"/>
        </w:rPr>
        <w:t xml:space="preserve"> fh:</w:t>
      </w:r>
    </w:p>
    <w:p w14:paraId="034F3242">
      <w:pPr>
        <w:shd w:val="clear" w:color="auto" w:fill="F4F6F8"/>
        <w:spacing w:after="0" w:line="293" w:lineRule="auto"/>
        <w:ind w:left="142"/>
      </w:pPr>
      <w:r>
        <w:rPr>
          <w:rFonts w:ascii="Consolas" w:hAnsi="Consolas" w:eastAsia="等线" w:cs="Consolas"/>
          <w:color w:val="212629"/>
          <w:sz w:val="17"/>
        </w:rPr>
        <w:t xml:space="preserve">        fh.</w:t>
      </w:r>
      <w:r>
        <w:rPr>
          <w:rFonts w:ascii="Consolas" w:hAnsi="Consolas" w:eastAsia="等线" w:cs="Consolas"/>
          <w:color w:val="0057AD"/>
          <w:sz w:val="17"/>
        </w:rPr>
        <w:t>write</w:t>
      </w:r>
      <w:r>
        <w:rPr>
          <w:rFonts w:ascii="Consolas" w:hAnsi="Consolas" w:eastAsia="等线" w:cs="Consolas"/>
          <w:color w:val="212629"/>
          <w:sz w:val="17"/>
        </w:rPr>
        <w:t>(</w:t>
      </w:r>
      <w:r>
        <w:rPr>
          <w:rFonts w:ascii="Consolas" w:hAnsi="Consolas" w:eastAsia="等线" w:cs="Consolas"/>
          <w:color w:val="BF454A"/>
          <w:sz w:val="17"/>
        </w:rPr>
        <w:t>"# 计算结果汇总\n\n"</w:t>
      </w:r>
      <w:r>
        <w:rPr>
          <w:rFonts w:ascii="Consolas" w:hAnsi="Consolas" w:eastAsia="等线" w:cs="Consolas"/>
          <w:color w:val="212629"/>
          <w:sz w:val="17"/>
        </w:rPr>
        <w:t>)</w:t>
      </w:r>
    </w:p>
    <w:p w14:paraId="1047C6A0">
      <w:pPr>
        <w:shd w:val="clear" w:color="auto" w:fill="F4F6F8"/>
        <w:spacing w:after="0" w:line="293" w:lineRule="auto"/>
        <w:ind w:left="142"/>
      </w:pPr>
      <w:r>
        <w:rPr>
          <w:rFonts w:ascii="Consolas" w:hAnsi="Consolas" w:eastAsia="等线" w:cs="Consolas"/>
          <w:color w:val="212629"/>
          <w:sz w:val="17"/>
        </w:rPr>
        <w:t xml:space="preserve">        fh.</w:t>
      </w:r>
      <w:r>
        <w:rPr>
          <w:rFonts w:ascii="Consolas" w:hAnsi="Consolas" w:eastAsia="等线" w:cs="Consolas"/>
          <w:color w:val="0057AD"/>
          <w:sz w:val="17"/>
        </w:rPr>
        <w:t>write</w:t>
      </w:r>
      <w:r>
        <w:rPr>
          <w:rFonts w:ascii="Consolas" w:hAnsi="Consolas" w:eastAsia="等线" w:cs="Consolas"/>
          <w:color w:val="212629"/>
          <w:sz w:val="17"/>
        </w:rPr>
        <w:t>(df.</w:t>
      </w:r>
      <w:r>
        <w:rPr>
          <w:rFonts w:ascii="Consolas" w:hAnsi="Consolas" w:eastAsia="等线" w:cs="Consolas"/>
          <w:color w:val="0057AD"/>
          <w:sz w:val="17"/>
        </w:rPr>
        <w:t>to_markdown</w:t>
      </w:r>
      <w:r>
        <w:rPr>
          <w:rFonts w:ascii="Consolas" w:hAnsi="Consolas" w:eastAsia="等线" w:cs="Consolas"/>
          <w:color w:val="212629"/>
          <w:sz w:val="17"/>
        </w:rPr>
        <w:t>(index=</w:t>
      </w:r>
      <w:r>
        <w:rPr>
          <w:rFonts w:ascii="Consolas" w:hAnsi="Consolas" w:eastAsia="等线" w:cs="Consolas"/>
          <w:color w:val="634A9C"/>
          <w:sz w:val="17"/>
        </w:rPr>
        <w:t>False</w:t>
      </w:r>
      <w:r>
        <w:rPr>
          <w:rFonts w:ascii="Consolas" w:hAnsi="Consolas" w:eastAsia="等线" w:cs="Consolas"/>
          <w:color w:val="212629"/>
          <w:sz w:val="17"/>
        </w:rPr>
        <w:t xml:space="preserve">))     </w:t>
      </w:r>
      <w:r>
        <w:rPr>
          <w:rFonts w:ascii="Consolas" w:hAnsi="Consolas" w:eastAsia="等线" w:cs="Consolas"/>
          <w:i/>
          <w:color w:val="6E7781"/>
          <w:sz w:val="17"/>
        </w:rPr>
        <w:t># 无 tabulate 时改用 to_csv</w:t>
      </w:r>
    </w:p>
    <w:p w14:paraId="2C9BA7E5">
      <w:pPr>
        <w:shd w:val="clear" w:color="auto" w:fill="F4F6F8"/>
        <w:spacing w:after="0" w:line="293" w:lineRule="auto"/>
        <w:ind w:left="142"/>
      </w:pPr>
      <w:r>
        <w:rPr>
          <w:rFonts w:ascii="Consolas" w:hAnsi="Consolas" w:eastAsia="等线" w:cs="Consolas"/>
          <w:color w:val="212629"/>
          <w:sz w:val="17"/>
        </w:rPr>
        <w:t xml:space="preserve">        fh.</w:t>
      </w:r>
      <w:r>
        <w:rPr>
          <w:rFonts w:ascii="Consolas" w:hAnsi="Consolas" w:eastAsia="等线" w:cs="Consolas"/>
          <w:color w:val="0057AD"/>
          <w:sz w:val="17"/>
        </w:rPr>
        <w:t>write</w:t>
      </w:r>
      <w:r>
        <w:rPr>
          <w:rFonts w:ascii="Consolas" w:hAnsi="Consolas" w:eastAsia="等线" w:cs="Consolas"/>
          <w:color w:val="212629"/>
          <w:sz w:val="17"/>
        </w:rPr>
        <w:t>(</w:t>
      </w:r>
      <w:r>
        <w:rPr>
          <w:rFonts w:ascii="Consolas" w:hAnsi="Consolas" w:eastAsia="等线" w:cs="Consolas"/>
          <w:color w:val="BF454A"/>
          <w:sz w:val="17"/>
        </w:rPr>
        <w:t>"\n"</w:t>
      </w:r>
      <w:r>
        <w:rPr>
          <w:rFonts w:ascii="Consolas" w:hAnsi="Consolas" w:eastAsia="等线" w:cs="Consolas"/>
          <w:color w:val="212629"/>
          <w:sz w:val="17"/>
        </w:rPr>
        <w:t>)</w:t>
      </w:r>
    </w:p>
    <w:p w14:paraId="6A84B66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path</w:t>
      </w:r>
    </w:p>
    <w:p w14:paraId="0056B928">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0AC77432">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1A09F34C">
            <w:pPr>
              <w:spacing w:before="40" w:after="40"/>
            </w:pPr>
            <w:r>
              <w:rPr>
                <w:rFonts w:ascii="微软雅黑" w:hAnsi="微软雅黑" w:eastAsia="微软雅黑" w:cs="微软雅黑"/>
                <w:b/>
                <w:color w:val="B4791B"/>
                <w:sz w:val="19"/>
              </w:rPr>
              <w:t>注意　</w:t>
            </w:r>
            <w:r>
              <w:rPr>
                <w:rFonts w:cs="华文中宋"/>
                <w:color w:val="1C1E21"/>
                <w:sz w:val="19"/>
              </w:rPr>
              <w:t>to_markdown() 依赖 tabulate 库；如果不想多装一个包，直接用 df.to_csv(path, index=False) 或自己拼 "|".join(...)。另一个高频坑：</w:t>
            </w:r>
            <w:r>
              <w:rPr>
                <w:rFonts w:ascii="微软雅黑" w:hAnsi="微软雅黑" w:eastAsia="微软雅黑" w:cs="微软雅黑"/>
                <w:b/>
                <w:color w:val="1C1E21"/>
                <w:sz w:val="19"/>
              </w:rPr>
              <w:t>写 Excel 时文件被 Excel 打开着会抛 PermissionError</w:t>
            </w:r>
            <w:r>
              <w:rPr>
                <w:rFonts w:cs="华文中宋"/>
                <w:color w:val="1C1E21"/>
                <w:sz w:val="19"/>
              </w:rPr>
              <w:t>，关掉 Excel 再跑（1.9.4 节）。</w:t>
            </w:r>
          </w:p>
        </w:tc>
      </w:tr>
    </w:tbl>
    <w:p w14:paraId="20C14BE2">
      <w:pPr>
        <w:spacing w:after="40"/>
      </w:pPr>
    </w:p>
    <w:p w14:paraId="3288DF19">
      <w:pPr>
        <w:keepNext/>
        <w:spacing w:before="100" w:after="40"/>
      </w:pPr>
      <w:r>
        <w:rPr>
          <w:rFonts w:ascii="微软雅黑" w:hAnsi="微软雅黑" w:eastAsia="微软雅黑" w:cs="微软雅黑"/>
          <w:color w:val="FFFFFF"/>
          <w:sz w:val="19"/>
          <w:shd w:val="clear" w:color="auto" w:fill="1C4A8C"/>
        </w:rPr>
        <w:t xml:space="preserve"> 第 7 步 </w:t>
      </w:r>
      <w:r>
        <w:rPr>
          <w:rFonts w:ascii="微软雅黑" w:hAnsi="微软雅黑" w:eastAsia="微软雅黑" w:cs="微软雅黑"/>
          <w:color w:val="1C1E21"/>
          <w:sz w:val="22"/>
        </w:rPr>
        <w:t xml:space="preserve">  加界面：命令行菜单先行，tkinter 后补（控件与布局详见附录 I）</w:t>
      </w:r>
    </w:p>
    <w:p w14:paraId="47E37E66">
      <w:pPr>
        <w:spacing w:after="60"/>
        <w:jc w:val="both"/>
      </w:pPr>
      <w:r>
        <w:rPr>
          <w:rFonts w:cs="华文中宋"/>
          <w:color w:val="1C1E21"/>
        </w:rPr>
        <w:t>先把菜单写出来，因为它决定“用户怎么用你的程序”，也方便你自己测：</w:t>
      </w:r>
    </w:p>
    <w:p w14:paraId="7D74F15B">
      <w:pPr>
        <w:keepNext/>
        <w:spacing w:before="60" w:after="20"/>
      </w:pPr>
      <w:r>
        <w:rPr>
          <w:rFonts w:ascii="等线" w:hAnsi="等线" w:eastAsia="等线" w:cs="等线"/>
          <w:color w:val="626870"/>
          <w:sz w:val="16"/>
        </w:rPr>
        <w:t>▍main.py：菜单循环</w:t>
      </w:r>
    </w:p>
    <w:p w14:paraId="0A5C3C41">
      <w:pPr>
        <w:shd w:val="clear" w:color="auto" w:fill="F4F6F8"/>
        <w:spacing w:after="0" w:line="293" w:lineRule="auto"/>
        <w:ind w:left="142"/>
      </w:pPr>
      <w:r>
        <w:rPr>
          <w:rFonts w:ascii="Consolas" w:hAnsi="Consolas" w:eastAsia="等线" w:cs="Consolas"/>
          <w:color w:val="0A7A5C"/>
          <w:sz w:val="17"/>
        </w:rPr>
        <w:t>SCENES</w:t>
      </w:r>
      <w:r>
        <w:rPr>
          <w:rFonts w:ascii="Consolas" w:hAnsi="Consolas" w:eastAsia="等线" w:cs="Consolas"/>
          <w:color w:val="212629"/>
          <w:sz w:val="17"/>
        </w:rPr>
        <w:t xml:space="preserve"> = {</w:t>
      </w:r>
    </w:p>
    <w:p w14:paraId="0F80376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"1"</w:t>
      </w:r>
      <w:r>
        <w:rPr>
          <w:rFonts w:ascii="Consolas" w:hAnsi="Consolas" w:eastAsia="等线" w:cs="Consolas"/>
          <w:color w:val="212629"/>
          <w:sz w:val="17"/>
        </w:rPr>
        <w:t>: (</w:t>
      </w:r>
      <w:r>
        <w:rPr>
          <w:rFonts w:ascii="Consolas" w:hAnsi="Consolas" w:eastAsia="等线" w:cs="Consolas"/>
          <w:color w:val="BF454A"/>
          <w:sz w:val="17"/>
        </w:rPr>
        <w:t>"复利终值与现值"</w:t>
      </w:r>
      <w:r>
        <w:rPr>
          <w:rFonts w:ascii="Consolas" w:hAnsi="Consolas" w:eastAsia="等线" w:cs="Consolas"/>
          <w:color w:val="212629"/>
          <w:sz w:val="17"/>
        </w:rPr>
        <w:t>, scene_compound),</w:t>
      </w:r>
    </w:p>
    <w:p w14:paraId="44D9F6D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"2"</w:t>
      </w:r>
      <w:r>
        <w:rPr>
          <w:rFonts w:ascii="Consolas" w:hAnsi="Consolas" w:eastAsia="等线" w:cs="Consolas"/>
          <w:color w:val="212629"/>
          <w:sz w:val="17"/>
        </w:rPr>
        <w:t>: (</w:t>
      </w:r>
      <w:r>
        <w:rPr>
          <w:rFonts w:ascii="Consolas" w:hAnsi="Consolas" w:eastAsia="等线" w:cs="Consolas"/>
          <w:color w:val="BF454A"/>
          <w:sz w:val="17"/>
        </w:rPr>
        <w:t>"普通年金 / 预付年金"</w:t>
      </w:r>
      <w:r>
        <w:rPr>
          <w:rFonts w:ascii="Consolas" w:hAnsi="Consolas" w:eastAsia="等线" w:cs="Consolas"/>
          <w:color w:val="212629"/>
          <w:sz w:val="17"/>
        </w:rPr>
        <w:t>, scene_annuity),</w:t>
      </w:r>
    </w:p>
    <w:p w14:paraId="78E00F3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"3"</w:t>
      </w:r>
      <w:r>
        <w:rPr>
          <w:rFonts w:ascii="Consolas" w:hAnsi="Consolas" w:eastAsia="等线" w:cs="Consolas"/>
          <w:color w:val="212629"/>
          <w:sz w:val="17"/>
        </w:rPr>
        <w:t>: (</w:t>
      </w:r>
      <w:r>
        <w:rPr>
          <w:rFonts w:ascii="Consolas" w:hAnsi="Consolas" w:eastAsia="等线" w:cs="Consolas"/>
          <w:color w:val="BF454A"/>
          <w:sz w:val="17"/>
        </w:rPr>
        <w:t>"债权资本成本"</w:t>
      </w:r>
      <w:r>
        <w:rPr>
          <w:rFonts w:ascii="Consolas" w:hAnsi="Consolas" w:eastAsia="等线" w:cs="Consolas"/>
          <w:color w:val="212629"/>
          <w:sz w:val="17"/>
        </w:rPr>
        <w:t>, scene_debt),</w:t>
      </w:r>
    </w:p>
    <w:p w14:paraId="46B595A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"4"</w:t>
      </w:r>
      <w:r>
        <w:rPr>
          <w:rFonts w:ascii="Consolas" w:hAnsi="Consolas" w:eastAsia="等线" w:cs="Consolas"/>
          <w:color w:val="212629"/>
          <w:sz w:val="17"/>
        </w:rPr>
        <w:t>: (</w:t>
      </w:r>
      <w:r>
        <w:rPr>
          <w:rFonts w:ascii="Consolas" w:hAnsi="Consolas" w:eastAsia="等线" w:cs="Consolas"/>
          <w:color w:val="BF454A"/>
          <w:sz w:val="17"/>
        </w:rPr>
        <w:t>"股权资本成本 CAPM / DDM"</w:t>
      </w:r>
      <w:r>
        <w:rPr>
          <w:rFonts w:ascii="Consolas" w:hAnsi="Consolas" w:eastAsia="等线" w:cs="Consolas"/>
          <w:color w:val="212629"/>
          <w:sz w:val="17"/>
        </w:rPr>
        <w:t>, scene_equity),</w:t>
      </w:r>
    </w:p>
    <w:p w14:paraId="3F3A7F6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"5"</w:t>
      </w:r>
      <w:r>
        <w:rPr>
          <w:rFonts w:ascii="Consolas" w:hAnsi="Consolas" w:eastAsia="等线" w:cs="Consolas"/>
          <w:color w:val="212629"/>
          <w:sz w:val="17"/>
        </w:rPr>
        <w:t>: (</w:t>
      </w:r>
      <w:r>
        <w:rPr>
          <w:rFonts w:ascii="Consolas" w:hAnsi="Consolas" w:eastAsia="等线" w:cs="Consolas"/>
          <w:color w:val="BF454A"/>
          <w:sz w:val="17"/>
        </w:rPr>
        <w:t>"加权平均资本成本 WACC"</w:t>
      </w:r>
      <w:r>
        <w:rPr>
          <w:rFonts w:ascii="Consolas" w:hAnsi="Consolas" w:eastAsia="等线" w:cs="Consolas"/>
          <w:color w:val="212629"/>
          <w:sz w:val="17"/>
        </w:rPr>
        <w:t>, scene_wacc),</w:t>
      </w:r>
    </w:p>
    <w:p w14:paraId="42378A6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"6"</w:t>
      </w:r>
      <w:r>
        <w:rPr>
          <w:rFonts w:ascii="Consolas" w:hAnsi="Consolas" w:eastAsia="等线" w:cs="Consolas"/>
          <w:color w:val="212629"/>
          <w:sz w:val="17"/>
        </w:rPr>
        <w:t>: (</w:t>
      </w:r>
      <w:r>
        <w:rPr>
          <w:rFonts w:ascii="Consolas" w:hAnsi="Consolas" w:eastAsia="等线" w:cs="Consolas"/>
          <w:color w:val="BF454A"/>
          <w:sz w:val="17"/>
        </w:rPr>
        <w:t>"贷款还款计划"</w:t>
      </w:r>
      <w:r>
        <w:rPr>
          <w:rFonts w:ascii="Consolas" w:hAnsi="Consolas" w:eastAsia="等线" w:cs="Consolas"/>
          <w:color w:val="212629"/>
          <w:sz w:val="17"/>
        </w:rPr>
        <w:t>, scene_loan),</w:t>
      </w:r>
    </w:p>
    <w:p w14:paraId="67C5A3C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"8"</w:t>
      </w:r>
      <w:r>
        <w:rPr>
          <w:rFonts w:ascii="Consolas" w:hAnsi="Consolas" w:eastAsia="等线" w:cs="Consolas"/>
          <w:color w:val="212629"/>
          <w:sz w:val="17"/>
        </w:rPr>
        <w:t>: (</w:t>
      </w:r>
      <w:r>
        <w:rPr>
          <w:rFonts w:ascii="Consolas" w:hAnsi="Consolas" w:eastAsia="等线" w:cs="Consolas"/>
          <w:color w:val="BF454A"/>
          <w:sz w:val="17"/>
        </w:rPr>
        <w:t>"一键运行全部示例场景"</w:t>
      </w:r>
      <w:r>
        <w:rPr>
          <w:rFonts w:ascii="Consolas" w:hAnsi="Consolas" w:eastAsia="等线" w:cs="Consolas"/>
          <w:color w:val="212629"/>
          <w:sz w:val="17"/>
        </w:rPr>
        <w:t>, run_all),</w:t>
      </w:r>
    </w:p>
    <w:p w14:paraId="2427F32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"0"</w:t>
      </w:r>
      <w:r>
        <w:rPr>
          <w:rFonts w:ascii="Consolas" w:hAnsi="Consolas" w:eastAsia="等线" w:cs="Consolas"/>
          <w:color w:val="212629"/>
          <w:sz w:val="17"/>
        </w:rPr>
        <w:t>: (</w:t>
      </w:r>
      <w:r>
        <w:rPr>
          <w:rFonts w:ascii="Consolas" w:hAnsi="Consolas" w:eastAsia="等线" w:cs="Consolas"/>
          <w:color w:val="BF454A"/>
          <w:sz w:val="17"/>
        </w:rPr>
        <w:t>"退出"</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w:t>
      </w:r>
    </w:p>
    <w:p w14:paraId="2BA75F41">
      <w:pPr>
        <w:shd w:val="clear" w:color="auto" w:fill="F4F6F8"/>
        <w:spacing w:after="0" w:line="293" w:lineRule="auto"/>
        <w:ind w:left="142"/>
      </w:pPr>
      <w:r>
        <w:rPr>
          <w:rFonts w:ascii="Consolas" w:hAnsi="Consolas" w:eastAsia="等线" w:cs="Consolas"/>
          <w:color w:val="212629"/>
          <w:sz w:val="17"/>
        </w:rPr>
        <w:t>}</w:t>
      </w:r>
    </w:p>
    <w:p w14:paraId="4EFE1CC6">
      <w:pPr>
        <w:shd w:val="clear" w:color="auto" w:fill="F4F6F8"/>
        <w:spacing w:after="0" w:line="293" w:lineRule="auto"/>
        <w:ind w:left="142"/>
      </w:pPr>
      <w:r>
        <w:rPr>
          <w:rFonts w:ascii="Consolas" w:hAnsi="Consolas" w:eastAsia="等线" w:cs="Consolas"/>
          <w:color w:val="212629"/>
          <w:sz w:val="17"/>
        </w:rPr>
        <w:t xml:space="preserve"> </w:t>
      </w:r>
    </w:p>
    <w:p w14:paraId="05A2C1CF">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interactive_menu</w:t>
      </w:r>
      <w:r>
        <w:rPr>
          <w:rFonts w:ascii="Consolas" w:hAnsi="Consolas" w:eastAsia="等线" w:cs="Consolas"/>
          <w:color w:val="212629"/>
          <w:sz w:val="17"/>
        </w:rPr>
        <w:t>():</w:t>
      </w:r>
    </w:p>
    <w:p w14:paraId="4FF1C89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while</w:t>
      </w:r>
      <w:r>
        <w:rPr>
          <w:rFonts w:ascii="Consolas" w:hAnsi="Consolas" w:eastAsia="等线" w:cs="Consolas"/>
          <w:color w:val="212629"/>
          <w:sz w:val="17"/>
        </w:rPr>
        <w:t xml:space="preserve"> </w:t>
      </w:r>
      <w:r>
        <w:rPr>
          <w:rFonts w:ascii="Consolas" w:hAnsi="Consolas" w:eastAsia="等线" w:cs="Consolas"/>
          <w:color w:val="634A9C"/>
          <w:sz w:val="17"/>
        </w:rPr>
        <w:t>True</w:t>
      </w:r>
      <w:r>
        <w:rPr>
          <w:rFonts w:ascii="Consolas" w:hAnsi="Consolas" w:eastAsia="等线" w:cs="Consolas"/>
          <w:color w:val="212629"/>
          <w:sz w:val="17"/>
        </w:rPr>
        <w:t>:</w:t>
      </w:r>
    </w:p>
    <w:p w14:paraId="09A8162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w:t>
      </w:r>
      <w:r>
        <w:rPr>
          <w:rFonts w:ascii="Consolas" w:hAnsi="Consolas" w:eastAsia="等线" w:cs="Consolas"/>
          <w:color w:val="BF454A"/>
          <w:sz w:val="17"/>
        </w:rPr>
        <w:t>"\n══ 财务计算工具 ══"</w:t>
      </w:r>
      <w:r>
        <w:rPr>
          <w:rFonts w:ascii="Consolas" w:hAnsi="Consolas" w:eastAsia="等线" w:cs="Consolas"/>
          <w:color w:val="212629"/>
          <w:sz w:val="17"/>
        </w:rPr>
        <w:t>)</w:t>
      </w:r>
    </w:p>
    <w:p w14:paraId="1066A7D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k, (name, _)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A7A5C"/>
          <w:sz w:val="17"/>
        </w:rPr>
        <w:t>SCENES</w:t>
      </w:r>
      <w:r>
        <w:rPr>
          <w:rFonts w:ascii="Consolas" w:hAnsi="Consolas" w:eastAsia="等线" w:cs="Consolas"/>
          <w:color w:val="212629"/>
          <w:sz w:val="17"/>
        </w:rPr>
        <w:t>.</w:t>
      </w:r>
      <w:r>
        <w:rPr>
          <w:rFonts w:ascii="Consolas" w:hAnsi="Consolas" w:eastAsia="等线" w:cs="Consolas"/>
          <w:color w:val="0057AD"/>
          <w:sz w:val="17"/>
        </w:rPr>
        <w:t>items</w:t>
      </w:r>
      <w:r>
        <w:rPr>
          <w:rFonts w:ascii="Consolas" w:hAnsi="Consolas" w:eastAsia="等线" w:cs="Consolas"/>
          <w:color w:val="212629"/>
          <w:sz w:val="17"/>
        </w:rPr>
        <w:t>():</w:t>
      </w:r>
    </w:p>
    <w:p w14:paraId="4D41BC7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(f" {k}. {name}")</w:t>
      </w:r>
    </w:p>
    <w:p w14:paraId="6DE9225C">
      <w:pPr>
        <w:shd w:val="clear" w:color="auto" w:fill="F4F6F8"/>
        <w:spacing w:after="0" w:line="293" w:lineRule="auto"/>
        <w:ind w:left="142"/>
      </w:pPr>
      <w:r>
        <w:rPr>
          <w:rFonts w:ascii="Consolas" w:hAnsi="Consolas" w:eastAsia="等线" w:cs="Consolas"/>
          <w:color w:val="212629"/>
          <w:sz w:val="17"/>
        </w:rPr>
        <w:t xml:space="preserve">        choice = </w:t>
      </w:r>
      <w:r>
        <w:rPr>
          <w:rFonts w:ascii="Consolas" w:hAnsi="Consolas" w:eastAsia="等线" w:cs="Consolas"/>
          <w:color w:val="0057AD"/>
          <w:sz w:val="17"/>
        </w:rPr>
        <w:t>input</w:t>
      </w:r>
      <w:r>
        <w:rPr>
          <w:rFonts w:ascii="Consolas" w:hAnsi="Consolas" w:eastAsia="等线" w:cs="Consolas"/>
          <w:color w:val="212629"/>
          <w:sz w:val="17"/>
        </w:rPr>
        <w:t>(</w:t>
      </w:r>
      <w:r>
        <w:rPr>
          <w:rFonts w:ascii="Consolas" w:hAnsi="Consolas" w:eastAsia="等线" w:cs="Consolas"/>
          <w:color w:val="BF454A"/>
          <w:sz w:val="17"/>
        </w:rPr>
        <w:t>"请选择〉 "</w:t>
      </w:r>
      <w:r>
        <w:rPr>
          <w:rFonts w:ascii="Consolas" w:hAnsi="Consolas" w:eastAsia="等线" w:cs="Consolas"/>
          <w:color w:val="212629"/>
          <w:sz w:val="17"/>
        </w:rPr>
        <w:t>).</w:t>
      </w:r>
      <w:r>
        <w:rPr>
          <w:rFonts w:ascii="Consolas" w:hAnsi="Consolas" w:eastAsia="等线" w:cs="Consolas"/>
          <w:color w:val="0057AD"/>
          <w:sz w:val="17"/>
        </w:rPr>
        <w:t>strip</w:t>
      </w:r>
      <w:r>
        <w:rPr>
          <w:rFonts w:ascii="Consolas" w:hAnsi="Consolas" w:eastAsia="等线" w:cs="Consolas"/>
          <w:color w:val="212629"/>
          <w:sz w:val="17"/>
        </w:rPr>
        <w:t>()</w:t>
      </w:r>
    </w:p>
    <w:p w14:paraId="23D8158A">
      <w:pPr>
        <w:shd w:val="clear" w:color="auto" w:fill="F4F6F8"/>
        <w:spacing w:after="0" w:line="293" w:lineRule="auto"/>
        <w:ind w:left="142"/>
      </w:pPr>
      <w:r>
        <w:rPr>
          <w:rFonts w:ascii="Consolas" w:hAnsi="Consolas" w:eastAsia="等线" w:cs="Consolas"/>
          <w:color w:val="212629"/>
          <w:sz w:val="17"/>
        </w:rPr>
        <w:t xml:space="preserve">        fn = </w:t>
      </w:r>
      <w:r>
        <w:rPr>
          <w:rFonts w:ascii="Consolas" w:hAnsi="Consolas" w:eastAsia="等线" w:cs="Consolas"/>
          <w:color w:val="0A7A5C"/>
          <w:sz w:val="17"/>
        </w:rPr>
        <w:t>SCENES</w:t>
      </w:r>
      <w:r>
        <w:rPr>
          <w:rFonts w:ascii="Consolas" w:hAnsi="Consolas" w:eastAsia="等线" w:cs="Consolas"/>
          <w:color w:val="212629"/>
          <w:sz w:val="17"/>
        </w:rPr>
        <w:t>.</w:t>
      </w:r>
      <w:r>
        <w:rPr>
          <w:rFonts w:ascii="Consolas" w:hAnsi="Consolas" w:eastAsia="等线" w:cs="Consolas"/>
          <w:color w:val="0057AD"/>
          <w:sz w:val="17"/>
        </w:rPr>
        <w:t>get</w:t>
      </w:r>
      <w:r>
        <w:rPr>
          <w:rFonts w:ascii="Consolas" w:hAnsi="Consolas" w:eastAsia="等线" w:cs="Consolas"/>
          <w:color w:val="212629"/>
          <w:sz w:val="17"/>
        </w:rPr>
        <w:t>(choice,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w:t>
      </w:r>
      <w:r>
        <w:rPr>
          <w:rFonts w:ascii="Consolas" w:hAnsi="Consolas" w:eastAsia="等线" w:cs="Consolas"/>
          <w:color w:val="9F6A16"/>
          <w:sz w:val="17"/>
        </w:rPr>
        <w:t>1</w:t>
      </w:r>
      <w:r>
        <w:rPr>
          <w:rFonts w:ascii="Consolas" w:hAnsi="Consolas" w:eastAsia="等线" w:cs="Consolas"/>
          <w:color w:val="212629"/>
          <w:sz w:val="17"/>
        </w:rPr>
        <w:t>]</w:t>
      </w:r>
    </w:p>
    <w:p w14:paraId="33BF1B3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fn </w:t>
      </w:r>
      <w:r>
        <w:rPr>
          <w:rFonts w:ascii="Consolas" w:hAnsi="Consolas" w:eastAsia="等线" w:cs="Consolas"/>
          <w:color w:val="634A9C"/>
          <w:sz w:val="17"/>
        </w:rPr>
        <w:t>is</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color w:val="634A9C"/>
          <w:sz w:val="17"/>
        </w:rPr>
        <w:t>and</w:t>
      </w:r>
      <w:r>
        <w:rPr>
          <w:rFonts w:ascii="Consolas" w:hAnsi="Consolas" w:eastAsia="等线" w:cs="Consolas"/>
          <w:color w:val="212629"/>
          <w:sz w:val="17"/>
        </w:rPr>
        <w:t xml:space="preserve"> choice == </w:t>
      </w:r>
      <w:r>
        <w:rPr>
          <w:rFonts w:ascii="Consolas" w:hAnsi="Consolas" w:eastAsia="等线" w:cs="Consolas"/>
          <w:color w:val="BF454A"/>
          <w:sz w:val="17"/>
        </w:rPr>
        <w:t>"0"</w:t>
      </w:r>
      <w:r>
        <w:rPr>
          <w:rFonts w:ascii="Consolas" w:hAnsi="Consolas" w:eastAsia="等线" w:cs="Consolas"/>
          <w:color w:val="212629"/>
          <w:sz w:val="17"/>
        </w:rPr>
        <w:t>:</w:t>
      </w:r>
    </w:p>
    <w:p w14:paraId="4582C1E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break</w:t>
      </w:r>
      <w:r>
        <w:rPr>
          <w:rFonts w:ascii="Consolas" w:hAnsi="Consolas" w:eastAsia="等线" w:cs="Consolas"/>
          <w:color w:val="212629"/>
          <w:sz w:val="17"/>
        </w:rPr>
        <w:t xml:space="preserve">                        </w:t>
      </w:r>
      <w:r>
        <w:rPr>
          <w:rFonts w:ascii="Consolas" w:hAnsi="Consolas" w:eastAsia="等线" w:cs="Consolas"/>
          <w:i/>
          <w:color w:val="6E7781"/>
          <w:sz w:val="17"/>
        </w:rPr>
        <w:t># 正常退出</w:t>
      </w:r>
    </w:p>
    <w:p w14:paraId="4456717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fn </w:t>
      </w:r>
      <w:r>
        <w:rPr>
          <w:rFonts w:ascii="Consolas" w:hAnsi="Consolas" w:eastAsia="等线" w:cs="Consolas"/>
          <w:color w:val="634A9C"/>
          <w:sz w:val="17"/>
        </w:rPr>
        <w:t>is</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w:t>
      </w:r>
    </w:p>
    <w:p w14:paraId="434CEB2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w:t>
      </w:r>
      <w:r>
        <w:rPr>
          <w:rFonts w:ascii="Consolas" w:hAnsi="Consolas" w:eastAsia="等线" w:cs="Consolas"/>
          <w:color w:val="BF454A"/>
          <w:sz w:val="17"/>
        </w:rPr>
        <w:t>"无效选项，请输入菜单号"</w:t>
      </w:r>
      <w:r>
        <w:rPr>
          <w:rFonts w:ascii="Consolas" w:hAnsi="Consolas" w:eastAsia="等线" w:cs="Consolas"/>
          <w:color w:val="212629"/>
          <w:sz w:val="17"/>
        </w:rPr>
        <w:t>)</w:t>
      </w:r>
    </w:p>
    <w:p w14:paraId="78E6251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continue</w:t>
      </w:r>
      <w:r>
        <w:rPr>
          <w:rFonts w:ascii="Consolas" w:hAnsi="Consolas" w:eastAsia="等线" w:cs="Consolas"/>
          <w:color w:val="212629"/>
          <w:sz w:val="17"/>
        </w:rPr>
        <w:t xml:space="preserve">                     </w:t>
      </w:r>
      <w:r>
        <w:rPr>
          <w:rFonts w:ascii="Consolas" w:hAnsi="Consolas" w:eastAsia="等线" w:cs="Consolas"/>
          <w:i/>
          <w:color w:val="6E7781"/>
          <w:sz w:val="17"/>
        </w:rPr>
        <w:t># 别让一次误触把程序干掉</w:t>
      </w:r>
    </w:p>
    <w:p w14:paraId="3029A8B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try</w:t>
      </w:r>
      <w:r>
        <w:rPr>
          <w:rFonts w:ascii="Consolas" w:hAnsi="Consolas" w:eastAsia="等线" w:cs="Consolas"/>
          <w:color w:val="212629"/>
          <w:sz w:val="17"/>
        </w:rPr>
        <w:t>:</w:t>
      </w:r>
    </w:p>
    <w:p w14:paraId="493B3C4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fn</w:t>
      </w:r>
      <w:r>
        <w:rPr>
          <w:rFonts w:ascii="Consolas" w:hAnsi="Consolas" w:eastAsia="等线" w:cs="Consolas"/>
          <w:color w:val="212629"/>
          <w:sz w:val="17"/>
        </w:rPr>
        <w:t>()</w:t>
      </w:r>
    </w:p>
    <w:p w14:paraId="0084D6B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except</w:t>
      </w:r>
      <w:r>
        <w:rPr>
          <w:rFonts w:ascii="Consolas" w:hAnsi="Consolas" w:eastAsia="等线" w:cs="Consolas"/>
          <w:color w:val="212629"/>
          <w:sz w:val="17"/>
        </w:rPr>
        <w:t xml:space="preserve"> Exception </w:t>
      </w:r>
      <w:r>
        <w:rPr>
          <w:rFonts w:ascii="Consolas" w:hAnsi="Consolas" w:eastAsia="等线" w:cs="Consolas"/>
          <w:color w:val="634A9C"/>
          <w:sz w:val="17"/>
        </w:rPr>
        <w:t>as</w:t>
      </w:r>
      <w:r>
        <w:rPr>
          <w:rFonts w:ascii="Consolas" w:hAnsi="Consolas" w:eastAsia="等线" w:cs="Consolas"/>
          <w:color w:val="212629"/>
          <w:sz w:val="17"/>
        </w:rPr>
        <w:t xml:space="preserve"> exc:</w:t>
      </w:r>
    </w:p>
    <w:p w14:paraId="032E4A0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 xml:space="preserve">(f"本次计算未完成：{exc}")   </w:t>
      </w:r>
      <w:r>
        <w:rPr>
          <w:rFonts w:ascii="Consolas" w:hAnsi="Consolas" w:eastAsia="等线" w:cs="Consolas"/>
          <w:i/>
          <w:color w:val="6E7781"/>
          <w:sz w:val="17"/>
        </w:rPr>
        <w:t># 兜底，回到菜单</w:t>
      </w:r>
    </w:p>
    <w:p w14:paraId="21D9D731">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3DFDE2EC">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D213513">
            <w:pPr>
              <w:spacing w:before="40" w:after="40"/>
            </w:pPr>
            <w:r>
              <w:rPr>
                <w:rFonts w:ascii="微软雅黑" w:hAnsi="微软雅黑" w:eastAsia="微软雅黑" w:cs="微软雅黑"/>
                <w:b/>
                <w:color w:val="1C4A8C"/>
                <w:sz w:val="19"/>
              </w:rPr>
              <w:t>说明　</w:t>
            </w:r>
            <w:r>
              <w:rPr>
                <w:rFonts w:cs="华文中宋"/>
                <w:color w:val="1C1E21"/>
                <w:sz w:val="19"/>
              </w:rPr>
              <w:t xml:space="preserve">这段 while True 里有三个“防呆”细节，都是评分点：输入非法时 </w:t>
            </w:r>
            <w:r>
              <w:rPr>
                <w:rFonts w:ascii="微软雅黑" w:hAnsi="微软雅黑" w:eastAsia="微软雅黑" w:cs="微软雅黑"/>
                <w:b/>
                <w:color w:val="1C1E21"/>
                <w:sz w:val="19"/>
              </w:rPr>
              <w:t>continue 回菜单而不是崩退</w:t>
            </w:r>
            <w:r>
              <w:rPr>
                <w:rFonts w:cs="华文中宋"/>
                <w:color w:val="1C1E21"/>
                <w:sz w:val="19"/>
              </w:rPr>
              <w:t>；整个场景调用被 try/except 包住，</w:t>
            </w:r>
            <w:r>
              <w:rPr>
                <w:rFonts w:ascii="微软雅黑" w:hAnsi="微软雅黑" w:eastAsia="微软雅黑" w:cs="微软雅黑"/>
                <w:b/>
                <w:color w:val="1C1E21"/>
                <w:sz w:val="19"/>
              </w:rPr>
              <w:t>单个场景失败不影响继续用</w:t>
            </w:r>
            <w:r>
              <w:rPr>
                <w:rFonts w:cs="华文中宋"/>
                <w:color w:val="1C1E21"/>
                <w:sz w:val="19"/>
              </w:rPr>
              <w:t>；退出走 break 而不是 sys.exit()，</w:t>
            </w:r>
            <w:r>
              <w:rPr>
                <w:rFonts w:ascii="微软雅黑" w:hAnsi="微软雅黑" w:eastAsia="微软雅黑" w:cs="微软雅黑"/>
                <w:b/>
                <w:color w:val="1C1E21"/>
                <w:sz w:val="19"/>
              </w:rPr>
              <w:t>双击 .pyw 运行时不会闪退</w:t>
            </w:r>
          </w:p>
        </w:tc>
      </w:tr>
    </w:tbl>
    <w:p w14:paraId="4FF73EC4">
      <w:pPr>
        <w:spacing w:after="40"/>
      </w:pPr>
    </w:p>
    <w:p w14:paraId="5B2FC689">
      <w:pPr>
        <w:spacing w:after="60"/>
        <w:jc w:val="both"/>
      </w:pPr>
      <w:r>
        <w:rPr>
          <w:rFonts w:cs="华文中宋"/>
          <w:color w:val="1C1E21"/>
        </w:rPr>
        <w:t>tkinter 界面只是“参数的输入框 + 结果的显示区”，</w:t>
      </w:r>
      <w:r>
        <w:rPr>
          <w:rFonts w:ascii="微软雅黑" w:hAnsi="微软雅黑" w:eastAsia="微软雅黑" w:cs="微软雅黑"/>
          <w:b/>
          <w:color w:val="1C1E21"/>
        </w:rPr>
        <w:t>一行公式都不要写</w:t>
      </w:r>
      <w:r>
        <w:rPr>
          <w:rFonts w:cs="华文中宋"/>
          <w:color w:val="1C1E21"/>
        </w:rPr>
        <w:t>（算法在 core.py，界面只搬运）。最小可用版只要 40 行；至于三种布局管理器怎么选、StringVar 怎么联动、项目一那 1204 行界面怎么拆，</w:t>
      </w:r>
      <w:r>
        <w:rPr>
          <w:rFonts w:ascii="微软雅黑" w:hAnsi="微软雅黑" w:eastAsia="微软雅黑" w:cs="微软雅黑"/>
          <w:b/>
          <w:color w:val="1C1E21"/>
        </w:rPr>
        <w:t>全部在附录 I</w:t>
      </w:r>
      <w:r>
        <w:rPr>
          <w:rFonts w:cs="华文中宋"/>
          <w:color w:val="1C1E21"/>
        </w:rPr>
        <w:t>。</w:t>
      </w:r>
    </w:p>
    <w:p w14:paraId="52E04DBC">
      <w:pPr>
        <w:keepNext/>
        <w:spacing w:before="60" w:after="20"/>
      </w:pPr>
      <w:r>
        <w:rPr>
          <w:rFonts w:ascii="等线" w:hAnsi="等线" w:eastAsia="等线" w:cs="等线"/>
          <w:color w:val="626870"/>
          <w:sz w:val="16"/>
        </w:rPr>
        <w:t>▍gui_min.py：40 行的图形界面</w:t>
      </w:r>
    </w:p>
    <w:p w14:paraId="02130895">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tkinter </w:t>
      </w:r>
      <w:r>
        <w:rPr>
          <w:rFonts w:ascii="Consolas" w:hAnsi="Consolas" w:eastAsia="等线" w:cs="Consolas"/>
          <w:color w:val="634A9C"/>
          <w:sz w:val="17"/>
        </w:rPr>
        <w:t>as</w:t>
      </w:r>
      <w:r>
        <w:rPr>
          <w:rFonts w:ascii="Consolas" w:hAnsi="Consolas" w:eastAsia="等线" w:cs="Consolas"/>
          <w:color w:val="212629"/>
          <w:sz w:val="17"/>
        </w:rPr>
        <w:t xml:space="preserve"> tk</w:t>
      </w:r>
    </w:p>
    <w:p w14:paraId="2F3CE318">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core </w:t>
      </w:r>
      <w:r>
        <w:rPr>
          <w:rFonts w:ascii="Consolas" w:hAnsi="Consolas" w:eastAsia="等线" w:cs="Consolas"/>
          <w:color w:val="634A9C"/>
          <w:sz w:val="17"/>
        </w:rPr>
        <w:t>import</w:t>
      </w:r>
      <w:r>
        <w:rPr>
          <w:rFonts w:ascii="Consolas" w:hAnsi="Consolas" w:eastAsia="等线" w:cs="Consolas"/>
          <w:color w:val="212629"/>
          <w:sz w:val="17"/>
        </w:rPr>
        <w:t xml:space="preserve"> fv_compound, pv_compound</w:t>
      </w:r>
    </w:p>
    <w:p w14:paraId="4DE0D494">
      <w:pPr>
        <w:shd w:val="clear" w:color="auto" w:fill="F4F6F8"/>
        <w:spacing w:after="0" w:line="293" w:lineRule="auto"/>
        <w:ind w:left="142"/>
      </w:pPr>
      <w:r>
        <w:rPr>
          <w:rFonts w:ascii="Consolas" w:hAnsi="Consolas" w:eastAsia="等线" w:cs="Consolas"/>
          <w:color w:val="212629"/>
          <w:sz w:val="17"/>
        </w:rPr>
        <w:t xml:space="preserve"> </w:t>
      </w:r>
    </w:p>
    <w:p w14:paraId="45481FD6">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calc</w:t>
      </w:r>
      <w:r>
        <w:rPr>
          <w:rFonts w:ascii="Consolas" w:hAnsi="Consolas" w:eastAsia="等线" w:cs="Consolas"/>
          <w:color w:val="212629"/>
          <w:sz w:val="17"/>
        </w:rPr>
        <w:t>():</w:t>
      </w:r>
    </w:p>
    <w:p w14:paraId="7AFA280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try</w:t>
      </w:r>
      <w:r>
        <w:rPr>
          <w:rFonts w:ascii="Consolas" w:hAnsi="Consolas" w:eastAsia="等线" w:cs="Consolas"/>
          <w:color w:val="212629"/>
          <w:sz w:val="17"/>
        </w:rPr>
        <w:t>:</w:t>
      </w:r>
    </w:p>
    <w:p w14:paraId="69DFC70D">
      <w:pPr>
        <w:shd w:val="clear" w:color="auto" w:fill="F4F6F8"/>
        <w:spacing w:after="0" w:line="293" w:lineRule="auto"/>
        <w:ind w:left="142"/>
      </w:pPr>
      <w:r>
        <w:rPr>
          <w:rFonts w:ascii="Consolas" w:hAnsi="Consolas" w:eastAsia="等线" w:cs="Consolas"/>
          <w:color w:val="212629"/>
          <w:sz w:val="17"/>
        </w:rPr>
        <w:t xml:space="preserve">        pv = </w:t>
      </w:r>
      <w:r>
        <w:rPr>
          <w:rFonts w:ascii="Consolas" w:hAnsi="Consolas" w:eastAsia="等线" w:cs="Consolas"/>
          <w:color w:val="0057AD"/>
          <w:sz w:val="17"/>
        </w:rPr>
        <w:t>float</w:t>
      </w:r>
      <w:r>
        <w:rPr>
          <w:rFonts w:ascii="Consolas" w:hAnsi="Consolas" w:eastAsia="等线" w:cs="Consolas"/>
          <w:color w:val="212629"/>
          <w:sz w:val="17"/>
        </w:rPr>
        <w:t>(e_pv.</w:t>
      </w:r>
      <w:r>
        <w:rPr>
          <w:rFonts w:ascii="Consolas" w:hAnsi="Consolas" w:eastAsia="等线" w:cs="Consolas"/>
          <w:color w:val="0057AD"/>
          <w:sz w:val="17"/>
        </w:rPr>
        <w:t>get</w:t>
      </w:r>
      <w:r>
        <w:rPr>
          <w:rFonts w:ascii="Consolas" w:hAnsi="Consolas" w:eastAsia="等线" w:cs="Consolas"/>
          <w:color w:val="212629"/>
          <w:sz w:val="17"/>
        </w:rPr>
        <w:t xml:space="preserve">()); r = </w:t>
      </w:r>
      <w:r>
        <w:rPr>
          <w:rFonts w:ascii="Consolas" w:hAnsi="Consolas" w:eastAsia="等线" w:cs="Consolas"/>
          <w:color w:val="0057AD"/>
          <w:sz w:val="17"/>
        </w:rPr>
        <w:t>float</w:t>
      </w:r>
      <w:r>
        <w:rPr>
          <w:rFonts w:ascii="Consolas" w:hAnsi="Consolas" w:eastAsia="等线" w:cs="Consolas"/>
          <w:color w:val="212629"/>
          <w:sz w:val="17"/>
        </w:rPr>
        <w:t>(e_r.</w:t>
      </w:r>
      <w:r>
        <w:rPr>
          <w:rFonts w:ascii="Consolas" w:hAnsi="Consolas" w:eastAsia="等线" w:cs="Consolas"/>
          <w:color w:val="0057AD"/>
          <w:sz w:val="17"/>
        </w:rPr>
        <w:t>get</w:t>
      </w:r>
      <w:r>
        <w:rPr>
          <w:rFonts w:ascii="Consolas" w:hAnsi="Consolas" w:eastAsia="等线" w:cs="Consolas"/>
          <w:color w:val="212629"/>
          <w:sz w:val="17"/>
        </w:rPr>
        <w:t>())</w:t>
      </w:r>
    </w:p>
    <w:p w14:paraId="48E42473">
      <w:pPr>
        <w:shd w:val="clear" w:color="auto" w:fill="F4F6F8"/>
        <w:spacing w:after="0" w:line="293" w:lineRule="auto"/>
        <w:ind w:left="142"/>
      </w:pPr>
      <w:r>
        <w:rPr>
          <w:rFonts w:ascii="Consolas" w:hAnsi="Consolas" w:eastAsia="等线" w:cs="Consolas"/>
          <w:color w:val="212629"/>
          <w:sz w:val="17"/>
        </w:rPr>
        <w:t xml:space="preserve">        n = </w:t>
      </w:r>
      <w:r>
        <w:rPr>
          <w:rFonts w:ascii="Consolas" w:hAnsi="Consolas" w:eastAsia="等线" w:cs="Consolas"/>
          <w:color w:val="0057AD"/>
          <w:sz w:val="17"/>
        </w:rPr>
        <w:t>int</w:t>
      </w:r>
      <w:r>
        <w:rPr>
          <w:rFonts w:ascii="Consolas" w:hAnsi="Consolas" w:eastAsia="等线" w:cs="Consolas"/>
          <w:color w:val="212629"/>
          <w:sz w:val="17"/>
        </w:rPr>
        <w:t>(e_n.</w:t>
      </w:r>
      <w:r>
        <w:rPr>
          <w:rFonts w:ascii="Consolas" w:hAnsi="Consolas" w:eastAsia="等线" w:cs="Consolas"/>
          <w:color w:val="0057AD"/>
          <w:sz w:val="17"/>
        </w:rPr>
        <w:t>get</w:t>
      </w:r>
      <w:r>
        <w:rPr>
          <w:rFonts w:ascii="Consolas" w:hAnsi="Consolas" w:eastAsia="等线" w:cs="Consolas"/>
          <w:color w:val="212629"/>
          <w:sz w:val="17"/>
        </w:rPr>
        <w:t>())</w:t>
      </w:r>
    </w:p>
    <w:p w14:paraId="73572ABD">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0057AD"/>
          <w:sz w:val="17"/>
        </w:rPr>
        <w:t>config</w:t>
      </w:r>
      <w:r>
        <w:rPr>
          <w:rFonts w:ascii="Consolas" w:hAnsi="Consolas" w:eastAsia="等线" w:cs="Consolas"/>
          <w:color w:val="212629"/>
          <w:sz w:val="17"/>
        </w:rPr>
        <w:t>(text=f"终值 = {</w:t>
      </w:r>
      <w:r>
        <w:rPr>
          <w:rFonts w:ascii="Consolas" w:hAnsi="Consolas" w:eastAsia="等线" w:cs="Consolas"/>
          <w:color w:val="0057AD"/>
          <w:sz w:val="17"/>
        </w:rPr>
        <w:t>fv_compound</w:t>
      </w:r>
      <w:r>
        <w:rPr>
          <w:rFonts w:ascii="Consolas" w:hAnsi="Consolas" w:eastAsia="等线" w:cs="Consolas"/>
          <w:color w:val="212629"/>
          <w:sz w:val="17"/>
        </w:rPr>
        <w:t>(pv, r, n):,.2f} 元\n"</w:t>
      </w:r>
    </w:p>
    <w:p w14:paraId="720F8221">
      <w:pPr>
        <w:shd w:val="clear" w:color="auto" w:fill="F4F6F8"/>
        <w:spacing w:after="0" w:line="293" w:lineRule="auto"/>
        <w:ind w:left="142"/>
      </w:pPr>
      <w:r>
        <w:rPr>
          <w:rFonts w:ascii="Consolas" w:hAnsi="Consolas" w:eastAsia="等线" w:cs="Consolas"/>
          <w:color w:val="212629"/>
          <w:sz w:val="17"/>
        </w:rPr>
        <w:t xml:space="preserve">                           f"反算现值 = {</w:t>
      </w:r>
      <w:r>
        <w:rPr>
          <w:rFonts w:ascii="Consolas" w:hAnsi="Consolas" w:eastAsia="等线" w:cs="Consolas"/>
          <w:color w:val="0057AD"/>
          <w:sz w:val="17"/>
        </w:rPr>
        <w:t>pv_compound</w:t>
      </w:r>
      <w:r>
        <w:rPr>
          <w:rFonts w:ascii="Consolas" w:hAnsi="Consolas" w:eastAsia="等线" w:cs="Consolas"/>
          <w:color w:val="212629"/>
          <w:sz w:val="17"/>
        </w:rPr>
        <w:t>(</w:t>
      </w:r>
      <w:r>
        <w:rPr>
          <w:rFonts w:ascii="Consolas" w:hAnsi="Consolas" w:eastAsia="等线" w:cs="Consolas"/>
          <w:color w:val="0057AD"/>
          <w:sz w:val="17"/>
        </w:rPr>
        <w:t>fv_compound</w:t>
      </w:r>
      <w:r>
        <w:rPr>
          <w:rFonts w:ascii="Consolas" w:hAnsi="Consolas" w:eastAsia="等线" w:cs="Consolas"/>
          <w:color w:val="212629"/>
          <w:sz w:val="17"/>
        </w:rPr>
        <w:t>(pv, r, n), r, n):,.2f} 元")</w:t>
      </w:r>
    </w:p>
    <w:p w14:paraId="5800145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except</w:t>
      </w:r>
      <w:r>
        <w:rPr>
          <w:rFonts w:ascii="Consolas" w:hAnsi="Consolas" w:eastAsia="等线" w:cs="Consolas"/>
          <w:color w:val="212629"/>
          <w:sz w:val="17"/>
        </w:rPr>
        <w:t xml:space="preserve"> ValueError:</w:t>
      </w:r>
    </w:p>
    <w:p w14:paraId="161A0EAD">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0057AD"/>
          <w:sz w:val="17"/>
        </w:rPr>
        <w:t>config</w:t>
      </w:r>
      <w:r>
        <w:rPr>
          <w:rFonts w:ascii="Consolas" w:hAnsi="Consolas" w:eastAsia="等线" w:cs="Consolas"/>
          <w:color w:val="212629"/>
          <w:sz w:val="17"/>
        </w:rPr>
        <w:t>(text=</w:t>
      </w:r>
      <w:r>
        <w:rPr>
          <w:rFonts w:ascii="Consolas" w:hAnsi="Consolas" w:eastAsia="等线" w:cs="Consolas"/>
          <w:color w:val="BF454A"/>
          <w:sz w:val="17"/>
        </w:rPr>
        <w:t>"请输入数字（利率填小数，如 0.06）"</w:t>
      </w:r>
      <w:r>
        <w:rPr>
          <w:rFonts w:ascii="Consolas" w:hAnsi="Consolas" w:eastAsia="等线" w:cs="Consolas"/>
          <w:color w:val="212629"/>
          <w:sz w:val="17"/>
        </w:rPr>
        <w:t>)</w:t>
      </w:r>
    </w:p>
    <w:p w14:paraId="00B1C2FE">
      <w:pPr>
        <w:shd w:val="clear" w:color="auto" w:fill="F4F6F8"/>
        <w:spacing w:after="0" w:line="293" w:lineRule="auto"/>
        <w:ind w:left="142"/>
      </w:pPr>
      <w:r>
        <w:rPr>
          <w:rFonts w:ascii="Consolas" w:hAnsi="Consolas" w:eastAsia="等线" w:cs="Consolas"/>
          <w:color w:val="212629"/>
          <w:sz w:val="17"/>
        </w:rPr>
        <w:t xml:space="preserve"> </w:t>
      </w:r>
    </w:p>
    <w:p w14:paraId="3E9229F8">
      <w:pPr>
        <w:shd w:val="clear" w:color="auto" w:fill="F4F6F8"/>
        <w:spacing w:after="0" w:line="293" w:lineRule="auto"/>
        <w:ind w:left="142"/>
      </w:pPr>
      <w:r>
        <w:rPr>
          <w:rFonts w:ascii="Consolas" w:hAnsi="Consolas" w:eastAsia="等线" w:cs="Consolas"/>
          <w:color w:val="212629"/>
          <w:sz w:val="17"/>
        </w:rPr>
        <w:t>w = tk.</w:t>
      </w:r>
      <w:r>
        <w:rPr>
          <w:rFonts w:ascii="Consolas" w:hAnsi="Consolas" w:eastAsia="等线" w:cs="Consolas"/>
          <w:color w:val="0057AD"/>
          <w:sz w:val="17"/>
        </w:rPr>
        <w:t>Tk</w:t>
      </w:r>
      <w:r>
        <w:rPr>
          <w:rFonts w:ascii="Consolas" w:hAnsi="Consolas" w:eastAsia="等线" w:cs="Consolas"/>
          <w:color w:val="212629"/>
          <w:sz w:val="17"/>
        </w:rPr>
        <w:t>(); w.</w:t>
      </w:r>
      <w:r>
        <w:rPr>
          <w:rFonts w:ascii="Consolas" w:hAnsi="Consolas" w:eastAsia="等线" w:cs="Consolas"/>
          <w:color w:val="0057AD"/>
          <w:sz w:val="17"/>
        </w:rPr>
        <w:t>title</w:t>
      </w:r>
      <w:r>
        <w:rPr>
          <w:rFonts w:ascii="Consolas" w:hAnsi="Consolas" w:eastAsia="等线" w:cs="Consolas"/>
          <w:color w:val="212629"/>
          <w:sz w:val="17"/>
        </w:rPr>
        <w:t>(</w:t>
      </w:r>
      <w:r>
        <w:rPr>
          <w:rFonts w:ascii="Consolas" w:hAnsi="Consolas" w:eastAsia="等线" w:cs="Consolas"/>
          <w:color w:val="BF454A"/>
          <w:sz w:val="17"/>
        </w:rPr>
        <w:t>"复利计算器"</w:t>
      </w:r>
      <w:r>
        <w:rPr>
          <w:rFonts w:ascii="Consolas" w:hAnsi="Consolas" w:eastAsia="等线" w:cs="Consolas"/>
          <w:color w:val="212629"/>
          <w:sz w:val="17"/>
        </w:rPr>
        <w:t>); w.</w:t>
      </w:r>
      <w:r>
        <w:rPr>
          <w:rFonts w:ascii="Consolas" w:hAnsi="Consolas" w:eastAsia="等线" w:cs="Consolas"/>
          <w:color w:val="0057AD"/>
          <w:sz w:val="17"/>
        </w:rPr>
        <w:t>geometry</w:t>
      </w:r>
      <w:r>
        <w:rPr>
          <w:rFonts w:ascii="Consolas" w:hAnsi="Consolas" w:eastAsia="等线" w:cs="Consolas"/>
          <w:color w:val="212629"/>
          <w:sz w:val="17"/>
        </w:rPr>
        <w:t>(</w:t>
      </w:r>
      <w:r>
        <w:rPr>
          <w:rFonts w:ascii="Consolas" w:hAnsi="Consolas" w:eastAsia="等线" w:cs="Consolas"/>
          <w:color w:val="BF454A"/>
          <w:sz w:val="17"/>
        </w:rPr>
        <w:t>"420x260"</w:t>
      </w:r>
      <w:r>
        <w:rPr>
          <w:rFonts w:ascii="Consolas" w:hAnsi="Consolas" w:eastAsia="等线" w:cs="Consolas"/>
          <w:color w:val="212629"/>
          <w:sz w:val="17"/>
        </w:rPr>
        <w:t>)</w:t>
      </w:r>
    </w:p>
    <w:p w14:paraId="0860E292">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lbl, var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BF454A"/>
          <w:sz w:val="17"/>
        </w:rPr>
        <w:t>"本金 PV"</w:t>
      </w:r>
      <w:r>
        <w:rPr>
          <w:rFonts w:ascii="Consolas" w:hAnsi="Consolas" w:eastAsia="等线" w:cs="Consolas"/>
          <w:color w:val="212629"/>
          <w:sz w:val="17"/>
        </w:rPr>
        <w:t xml:space="preserve">, </w:t>
      </w:r>
      <w:r>
        <w:rPr>
          <w:rFonts w:ascii="Consolas" w:hAnsi="Consolas" w:eastAsia="等线" w:cs="Consolas"/>
          <w:color w:val="BF454A"/>
          <w:sz w:val="17"/>
        </w:rPr>
        <w:t>"e_pv"</w:t>
      </w:r>
      <w:r>
        <w:rPr>
          <w:rFonts w:ascii="Consolas" w:hAnsi="Consolas" w:eastAsia="等线" w:cs="Consolas"/>
          <w:color w:val="212629"/>
          <w:sz w:val="17"/>
        </w:rPr>
        <w:t>), (</w:t>
      </w:r>
      <w:r>
        <w:rPr>
          <w:rFonts w:ascii="Consolas" w:hAnsi="Consolas" w:eastAsia="等线" w:cs="Consolas"/>
          <w:color w:val="BF454A"/>
          <w:sz w:val="17"/>
        </w:rPr>
        <w:t>"年利率 r"</w:t>
      </w:r>
      <w:r>
        <w:rPr>
          <w:rFonts w:ascii="Consolas" w:hAnsi="Consolas" w:eastAsia="等线" w:cs="Consolas"/>
          <w:color w:val="212629"/>
          <w:sz w:val="17"/>
        </w:rPr>
        <w:t xml:space="preserve">, </w:t>
      </w:r>
      <w:r>
        <w:rPr>
          <w:rFonts w:ascii="Consolas" w:hAnsi="Consolas" w:eastAsia="等线" w:cs="Consolas"/>
          <w:color w:val="BF454A"/>
          <w:sz w:val="17"/>
        </w:rPr>
        <w:t>"e_r"</w:t>
      </w:r>
      <w:r>
        <w:rPr>
          <w:rFonts w:ascii="Consolas" w:hAnsi="Consolas" w:eastAsia="等线" w:cs="Consolas"/>
          <w:color w:val="212629"/>
          <w:sz w:val="17"/>
        </w:rPr>
        <w:t>), (</w:t>
      </w:r>
      <w:r>
        <w:rPr>
          <w:rFonts w:ascii="Consolas" w:hAnsi="Consolas" w:eastAsia="等线" w:cs="Consolas"/>
          <w:color w:val="BF454A"/>
          <w:sz w:val="17"/>
        </w:rPr>
        <w:t>"期数 n"</w:t>
      </w:r>
      <w:r>
        <w:rPr>
          <w:rFonts w:ascii="Consolas" w:hAnsi="Consolas" w:eastAsia="等线" w:cs="Consolas"/>
          <w:color w:val="212629"/>
          <w:sz w:val="17"/>
        </w:rPr>
        <w:t xml:space="preserve">, </w:t>
      </w:r>
      <w:r>
        <w:rPr>
          <w:rFonts w:ascii="Consolas" w:hAnsi="Consolas" w:eastAsia="等线" w:cs="Consolas"/>
          <w:color w:val="BF454A"/>
          <w:sz w:val="17"/>
        </w:rPr>
        <w:t>"e_n"</w:t>
      </w:r>
      <w:r>
        <w:rPr>
          <w:rFonts w:ascii="Consolas" w:hAnsi="Consolas" w:eastAsia="等线" w:cs="Consolas"/>
          <w:color w:val="212629"/>
          <w:sz w:val="17"/>
        </w:rPr>
        <w:t>)):</w:t>
      </w:r>
    </w:p>
    <w:p w14:paraId="07E0A0F5">
      <w:pPr>
        <w:shd w:val="clear" w:color="auto" w:fill="F4F6F8"/>
        <w:spacing w:after="0" w:line="293" w:lineRule="auto"/>
        <w:ind w:left="142"/>
      </w:pPr>
      <w:r>
        <w:rPr>
          <w:rFonts w:ascii="Consolas" w:hAnsi="Consolas" w:eastAsia="等线" w:cs="Consolas"/>
          <w:color w:val="212629"/>
          <w:sz w:val="17"/>
        </w:rPr>
        <w:t xml:space="preserve">    frame = tk.</w:t>
      </w:r>
      <w:r>
        <w:rPr>
          <w:rFonts w:ascii="Consolas" w:hAnsi="Consolas" w:eastAsia="等线" w:cs="Consolas"/>
          <w:color w:val="0057AD"/>
          <w:sz w:val="17"/>
        </w:rPr>
        <w:t>Frame</w:t>
      </w:r>
      <w:r>
        <w:rPr>
          <w:rFonts w:ascii="Consolas" w:hAnsi="Consolas" w:eastAsia="等线" w:cs="Consolas"/>
          <w:color w:val="212629"/>
          <w:sz w:val="17"/>
        </w:rPr>
        <w:t>(w); frame.</w:t>
      </w:r>
      <w:r>
        <w:rPr>
          <w:rFonts w:ascii="Consolas" w:hAnsi="Consolas" w:eastAsia="等线" w:cs="Consolas"/>
          <w:color w:val="0057AD"/>
          <w:sz w:val="17"/>
        </w:rPr>
        <w:t>pack</w:t>
      </w:r>
      <w:r>
        <w:rPr>
          <w:rFonts w:ascii="Consolas" w:hAnsi="Consolas" w:eastAsia="等线" w:cs="Consolas"/>
          <w:color w:val="212629"/>
          <w:sz w:val="17"/>
        </w:rPr>
        <w:t>(fill=</w:t>
      </w:r>
      <w:r>
        <w:rPr>
          <w:rFonts w:ascii="Consolas" w:hAnsi="Consolas" w:eastAsia="等线" w:cs="Consolas"/>
          <w:color w:val="BF454A"/>
          <w:sz w:val="17"/>
        </w:rPr>
        <w:t>"x"</w:t>
      </w:r>
      <w:r>
        <w:rPr>
          <w:rFonts w:ascii="Consolas" w:hAnsi="Consolas" w:eastAsia="等线" w:cs="Consolas"/>
          <w:color w:val="212629"/>
          <w:sz w:val="17"/>
        </w:rPr>
        <w:t>, padx=</w:t>
      </w:r>
      <w:r>
        <w:rPr>
          <w:rFonts w:ascii="Consolas" w:hAnsi="Consolas" w:eastAsia="等线" w:cs="Consolas"/>
          <w:color w:val="9F6A16"/>
          <w:sz w:val="17"/>
        </w:rPr>
        <w:t>16</w:t>
      </w:r>
      <w:r>
        <w:rPr>
          <w:rFonts w:ascii="Consolas" w:hAnsi="Consolas" w:eastAsia="等线" w:cs="Consolas"/>
          <w:color w:val="212629"/>
          <w:sz w:val="17"/>
        </w:rPr>
        <w:t>, pady=</w:t>
      </w:r>
      <w:r>
        <w:rPr>
          <w:rFonts w:ascii="Consolas" w:hAnsi="Consolas" w:eastAsia="等线" w:cs="Consolas"/>
          <w:color w:val="9F6A16"/>
          <w:sz w:val="17"/>
        </w:rPr>
        <w:t>4</w:t>
      </w:r>
      <w:r>
        <w:rPr>
          <w:rFonts w:ascii="Consolas" w:hAnsi="Consolas" w:eastAsia="等线" w:cs="Consolas"/>
          <w:color w:val="212629"/>
          <w:sz w:val="17"/>
        </w:rPr>
        <w:t>)</w:t>
      </w:r>
    </w:p>
    <w:p w14:paraId="4F8B8708">
      <w:pPr>
        <w:shd w:val="clear" w:color="auto" w:fill="F4F6F8"/>
        <w:spacing w:after="0" w:line="293" w:lineRule="auto"/>
        <w:ind w:left="142"/>
      </w:pPr>
      <w:r>
        <w:rPr>
          <w:rFonts w:ascii="Consolas" w:hAnsi="Consolas" w:eastAsia="等线" w:cs="Consolas"/>
          <w:color w:val="212629"/>
          <w:sz w:val="17"/>
        </w:rPr>
        <w:t xml:space="preserve">    tk.</w:t>
      </w:r>
      <w:r>
        <w:rPr>
          <w:rFonts w:ascii="Consolas" w:hAnsi="Consolas" w:eastAsia="等线" w:cs="Consolas"/>
          <w:color w:val="0057AD"/>
          <w:sz w:val="17"/>
        </w:rPr>
        <w:t>Label</w:t>
      </w:r>
      <w:r>
        <w:rPr>
          <w:rFonts w:ascii="Consolas" w:hAnsi="Consolas" w:eastAsia="等线" w:cs="Consolas"/>
          <w:color w:val="212629"/>
          <w:sz w:val="17"/>
        </w:rPr>
        <w:t>(frame, text=lbl, width=</w:t>
      </w:r>
      <w:r>
        <w:rPr>
          <w:rFonts w:ascii="Consolas" w:hAnsi="Consolas" w:eastAsia="等线" w:cs="Consolas"/>
          <w:color w:val="9F6A16"/>
          <w:sz w:val="17"/>
        </w:rPr>
        <w:t>10</w:t>
      </w:r>
      <w:r>
        <w:rPr>
          <w:rFonts w:ascii="Consolas" w:hAnsi="Consolas" w:eastAsia="等线" w:cs="Consolas"/>
          <w:color w:val="212629"/>
          <w:sz w:val="17"/>
        </w:rPr>
        <w:t>, anchor=</w:t>
      </w:r>
      <w:r>
        <w:rPr>
          <w:rFonts w:ascii="Consolas" w:hAnsi="Consolas" w:eastAsia="等线" w:cs="Consolas"/>
          <w:color w:val="BF454A"/>
          <w:sz w:val="17"/>
        </w:rPr>
        <w:t>"w"</w:t>
      </w:r>
      <w:r>
        <w:rPr>
          <w:rFonts w:ascii="Consolas" w:hAnsi="Consolas" w:eastAsia="等线" w:cs="Consolas"/>
          <w:color w:val="212629"/>
          <w:sz w:val="17"/>
        </w:rPr>
        <w:t>).</w:t>
      </w:r>
      <w:r>
        <w:rPr>
          <w:rFonts w:ascii="Consolas" w:hAnsi="Consolas" w:eastAsia="等线" w:cs="Consolas"/>
          <w:color w:val="0057AD"/>
          <w:sz w:val="17"/>
        </w:rPr>
        <w:t>pack</w:t>
      </w:r>
      <w:r>
        <w:rPr>
          <w:rFonts w:ascii="Consolas" w:hAnsi="Consolas" w:eastAsia="等线" w:cs="Consolas"/>
          <w:color w:val="212629"/>
          <w:sz w:val="17"/>
        </w:rPr>
        <w:t>(side=</w:t>
      </w:r>
      <w:r>
        <w:rPr>
          <w:rFonts w:ascii="Consolas" w:hAnsi="Consolas" w:eastAsia="等线" w:cs="Consolas"/>
          <w:color w:val="BF454A"/>
          <w:sz w:val="17"/>
        </w:rPr>
        <w:t>"left"</w:t>
      </w:r>
      <w:r>
        <w:rPr>
          <w:rFonts w:ascii="Consolas" w:hAnsi="Consolas" w:eastAsia="等线" w:cs="Consolas"/>
          <w:color w:val="212629"/>
          <w:sz w:val="17"/>
        </w:rPr>
        <w:t>)</w:t>
      </w:r>
    </w:p>
    <w:p w14:paraId="36C8284E">
      <w:pPr>
        <w:shd w:val="clear" w:color="auto" w:fill="F4F6F8"/>
        <w:spacing w:after="0" w:line="293" w:lineRule="auto"/>
        <w:ind w:left="142"/>
      </w:pPr>
      <w:r>
        <w:rPr>
          <w:rFonts w:ascii="Consolas" w:hAnsi="Consolas" w:eastAsia="等线" w:cs="Consolas"/>
          <w:color w:val="212629"/>
          <w:sz w:val="17"/>
        </w:rPr>
        <w:t xml:space="preserve">    e = tk.</w:t>
      </w:r>
      <w:r>
        <w:rPr>
          <w:rFonts w:ascii="Consolas" w:hAnsi="Consolas" w:eastAsia="等线" w:cs="Consolas"/>
          <w:color w:val="0057AD"/>
          <w:sz w:val="17"/>
        </w:rPr>
        <w:t>Entry</w:t>
      </w:r>
      <w:r>
        <w:rPr>
          <w:rFonts w:ascii="Consolas" w:hAnsi="Consolas" w:eastAsia="等线" w:cs="Consolas"/>
          <w:color w:val="212629"/>
          <w:sz w:val="17"/>
        </w:rPr>
        <w:t>(frame); e.</w:t>
      </w:r>
      <w:r>
        <w:rPr>
          <w:rFonts w:ascii="Consolas" w:hAnsi="Consolas" w:eastAsia="等线" w:cs="Consolas"/>
          <w:color w:val="0057AD"/>
          <w:sz w:val="17"/>
        </w:rPr>
        <w:t>pack</w:t>
      </w:r>
      <w:r>
        <w:rPr>
          <w:rFonts w:ascii="Consolas" w:hAnsi="Consolas" w:eastAsia="等线" w:cs="Consolas"/>
          <w:color w:val="212629"/>
          <w:sz w:val="17"/>
        </w:rPr>
        <w:t>(side=</w:t>
      </w:r>
      <w:r>
        <w:rPr>
          <w:rFonts w:ascii="Consolas" w:hAnsi="Consolas" w:eastAsia="等线" w:cs="Consolas"/>
          <w:color w:val="BF454A"/>
          <w:sz w:val="17"/>
        </w:rPr>
        <w:t>"left"</w:t>
      </w:r>
      <w:r>
        <w:rPr>
          <w:rFonts w:ascii="Consolas" w:hAnsi="Consolas" w:eastAsia="等线" w:cs="Consolas"/>
          <w:color w:val="212629"/>
          <w:sz w:val="17"/>
        </w:rPr>
        <w:t>, fill=</w:t>
      </w:r>
      <w:r>
        <w:rPr>
          <w:rFonts w:ascii="Consolas" w:hAnsi="Consolas" w:eastAsia="等线" w:cs="Consolas"/>
          <w:color w:val="BF454A"/>
          <w:sz w:val="17"/>
        </w:rPr>
        <w:t>"x"</w:t>
      </w:r>
      <w:r>
        <w:rPr>
          <w:rFonts w:ascii="Consolas" w:hAnsi="Consolas" w:eastAsia="等线" w:cs="Consolas"/>
          <w:color w:val="212629"/>
          <w:sz w:val="17"/>
        </w:rPr>
        <w:t>, expand=</w:t>
      </w:r>
      <w:r>
        <w:rPr>
          <w:rFonts w:ascii="Consolas" w:hAnsi="Consolas" w:eastAsia="等线" w:cs="Consolas"/>
          <w:color w:val="634A9C"/>
          <w:sz w:val="17"/>
        </w:rPr>
        <w:t>True</w:t>
      </w:r>
      <w:r>
        <w:rPr>
          <w:rFonts w:ascii="Consolas" w:hAnsi="Consolas" w:eastAsia="等线" w:cs="Consolas"/>
          <w:color w:val="212629"/>
          <w:sz w:val="17"/>
        </w:rPr>
        <w:t>)</w:t>
      </w:r>
    </w:p>
    <w:p w14:paraId="37BF0F7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globals</w:t>
      </w:r>
      <w:r>
        <w:rPr>
          <w:rFonts w:ascii="Consolas" w:hAnsi="Consolas" w:eastAsia="等线" w:cs="Consolas"/>
          <w:color w:val="212629"/>
          <w:sz w:val="17"/>
        </w:rPr>
        <w:t>()[var] = e</w:t>
      </w:r>
    </w:p>
    <w:p w14:paraId="37C19EAD">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Button</w:t>
      </w:r>
      <w:r>
        <w:rPr>
          <w:rFonts w:ascii="Consolas" w:hAnsi="Consolas" w:eastAsia="等线" w:cs="Consolas"/>
          <w:color w:val="212629"/>
          <w:sz w:val="17"/>
        </w:rPr>
        <w:t>(w, text=</w:t>
      </w:r>
      <w:r>
        <w:rPr>
          <w:rFonts w:ascii="Consolas" w:hAnsi="Consolas" w:eastAsia="等线" w:cs="Consolas"/>
          <w:color w:val="BF454A"/>
          <w:sz w:val="17"/>
        </w:rPr>
        <w:t>"计算"</w:t>
      </w:r>
      <w:r>
        <w:rPr>
          <w:rFonts w:ascii="Consolas" w:hAnsi="Consolas" w:eastAsia="等线" w:cs="Consolas"/>
          <w:color w:val="212629"/>
          <w:sz w:val="17"/>
        </w:rPr>
        <w:t>, command=calc).</w:t>
      </w:r>
      <w:r>
        <w:rPr>
          <w:rFonts w:ascii="Consolas" w:hAnsi="Consolas" w:eastAsia="等线" w:cs="Consolas"/>
          <w:color w:val="0057AD"/>
          <w:sz w:val="17"/>
        </w:rPr>
        <w:t>pack</w:t>
      </w:r>
      <w:r>
        <w:rPr>
          <w:rFonts w:ascii="Consolas" w:hAnsi="Consolas" w:eastAsia="等线" w:cs="Consolas"/>
          <w:color w:val="212629"/>
          <w:sz w:val="17"/>
        </w:rPr>
        <w:t>(pady=</w:t>
      </w:r>
      <w:r>
        <w:rPr>
          <w:rFonts w:ascii="Consolas" w:hAnsi="Consolas" w:eastAsia="等线" w:cs="Consolas"/>
          <w:color w:val="9F6A16"/>
          <w:sz w:val="17"/>
        </w:rPr>
        <w:t>8</w:t>
      </w:r>
      <w:r>
        <w:rPr>
          <w:rFonts w:ascii="Consolas" w:hAnsi="Consolas" w:eastAsia="等线" w:cs="Consolas"/>
          <w:color w:val="212629"/>
          <w:sz w:val="17"/>
        </w:rPr>
        <w:t>)</w:t>
      </w:r>
    </w:p>
    <w:p w14:paraId="19F12725">
      <w:pPr>
        <w:shd w:val="clear" w:color="auto" w:fill="F4F6F8"/>
        <w:spacing w:after="0" w:line="293" w:lineRule="auto"/>
        <w:ind w:left="142"/>
      </w:pPr>
      <w:r>
        <w:rPr>
          <w:rFonts w:ascii="Consolas" w:hAnsi="Consolas" w:eastAsia="等线" w:cs="Consolas"/>
          <w:color w:val="212629"/>
          <w:sz w:val="17"/>
        </w:rPr>
        <w:t>out = tk.</w:t>
      </w:r>
      <w:r>
        <w:rPr>
          <w:rFonts w:ascii="Consolas" w:hAnsi="Consolas" w:eastAsia="等线" w:cs="Consolas"/>
          <w:color w:val="0057AD"/>
          <w:sz w:val="17"/>
        </w:rPr>
        <w:t>Label</w:t>
      </w:r>
      <w:r>
        <w:rPr>
          <w:rFonts w:ascii="Consolas" w:hAnsi="Consolas" w:eastAsia="等线" w:cs="Consolas"/>
          <w:color w:val="212629"/>
          <w:sz w:val="17"/>
        </w:rPr>
        <w:t>(w, text=</w:t>
      </w:r>
      <w:r>
        <w:rPr>
          <w:rFonts w:ascii="Consolas" w:hAnsi="Consolas" w:eastAsia="等线" w:cs="Consolas"/>
          <w:color w:val="BF454A"/>
          <w:sz w:val="17"/>
        </w:rPr>
        <w:t>"等待输入…"</w:t>
      </w:r>
      <w:r>
        <w:rPr>
          <w:rFonts w:ascii="Consolas" w:hAnsi="Consolas" w:eastAsia="等线" w:cs="Consolas"/>
          <w:color w:val="212629"/>
          <w:sz w:val="17"/>
        </w:rPr>
        <w:t>, justify=</w:t>
      </w:r>
      <w:r>
        <w:rPr>
          <w:rFonts w:ascii="Consolas" w:hAnsi="Consolas" w:eastAsia="等线" w:cs="Consolas"/>
          <w:color w:val="BF454A"/>
          <w:sz w:val="17"/>
        </w:rPr>
        <w:t>"left"</w:t>
      </w:r>
      <w:r>
        <w:rPr>
          <w:rFonts w:ascii="Consolas" w:hAnsi="Consolas" w:eastAsia="等线" w:cs="Consolas"/>
          <w:color w:val="212629"/>
          <w:sz w:val="17"/>
        </w:rPr>
        <w:t>)</w:t>
      </w:r>
    </w:p>
    <w:p w14:paraId="5377772E">
      <w:pPr>
        <w:shd w:val="clear" w:color="auto" w:fill="F4F6F8"/>
        <w:spacing w:after="0" w:line="293" w:lineRule="auto"/>
        <w:ind w:left="142"/>
      </w:pPr>
      <w:r>
        <w:rPr>
          <w:rFonts w:ascii="Consolas" w:hAnsi="Consolas" w:eastAsia="等线" w:cs="Consolas"/>
          <w:color w:val="212629"/>
          <w:sz w:val="17"/>
        </w:rPr>
        <w:t>out.</w:t>
      </w:r>
      <w:r>
        <w:rPr>
          <w:rFonts w:ascii="Consolas" w:hAnsi="Consolas" w:eastAsia="等线" w:cs="Consolas"/>
          <w:color w:val="0057AD"/>
          <w:sz w:val="17"/>
        </w:rPr>
        <w:t>pack</w:t>
      </w:r>
      <w:r>
        <w:rPr>
          <w:rFonts w:ascii="Consolas" w:hAnsi="Consolas" w:eastAsia="等线" w:cs="Consolas"/>
          <w:color w:val="212629"/>
          <w:sz w:val="17"/>
        </w:rPr>
        <w:t>(pady=</w:t>
      </w:r>
      <w:r>
        <w:rPr>
          <w:rFonts w:ascii="Consolas" w:hAnsi="Consolas" w:eastAsia="等线" w:cs="Consolas"/>
          <w:color w:val="9F6A16"/>
          <w:sz w:val="17"/>
        </w:rPr>
        <w:t>6</w:t>
      </w:r>
      <w:r>
        <w:rPr>
          <w:rFonts w:ascii="Consolas" w:hAnsi="Consolas" w:eastAsia="等线" w:cs="Consolas"/>
          <w:color w:val="212629"/>
          <w:sz w:val="17"/>
        </w:rPr>
        <w:t>)</w:t>
      </w:r>
    </w:p>
    <w:p w14:paraId="2923F727">
      <w:pPr>
        <w:shd w:val="clear" w:color="auto" w:fill="F4F6F8"/>
        <w:spacing w:after="0" w:line="293" w:lineRule="auto"/>
        <w:ind w:left="142"/>
      </w:pPr>
      <w:r>
        <w:rPr>
          <w:rFonts w:ascii="Consolas" w:hAnsi="Consolas" w:eastAsia="等线" w:cs="Consolas"/>
          <w:color w:val="212629"/>
          <w:sz w:val="17"/>
        </w:rPr>
        <w:t>w.</w:t>
      </w:r>
      <w:r>
        <w:rPr>
          <w:rFonts w:ascii="Consolas" w:hAnsi="Consolas" w:eastAsia="等线" w:cs="Consolas"/>
          <w:color w:val="0057AD"/>
          <w:sz w:val="17"/>
        </w:rPr>
        <w:t>mainloop</w:t>
      </w:r>
      <w:r>
        <w:rPr>
          <w:rFonts w:ascii="Consolas" w:hAnsi="Consolas" w:eastAsia="等线" w:cs="Consolas"/>
          <w:color w:val="212629"/>
          <w:sz w:val="17"/>
        </w:rPr>
        <w:t>()</w:t>
      </w:r>
    </w:p>
    <w:p w14:paraId="63CD6C08">
      <w:pPr>
        <w:spacing w:after="40"/>
      </w:pPr>
    </w:p>
    <w:p w14:paraId="5AB65914">
      <w:pPr>
        <w:spacing w:after="60"/>
        <w:jc w:val="both"/>
      </w:pPr>
      <w:r>
        <w:rPr>
          <w:rFonts w:cs="华文中宋"/>
          <w:color w:val="1C1E21"/>
        </w:rPr>
        <w:t>把这段存成 gui_min.pyw（扩展名 .pyw），</w:t>
      </w:r>
      <w:r>
        <w:rPr>
          <w:rFonts w:ascii="微软雅黑" w:hAnsi="微软雅黑" w:eastAsia="微软雅黑" w:cs="微软雅黑"/>
          <w:b/>
          <w:color w:val="1C1E21"/>
        </w:rPr>
        <w:t>双击就能运行且不弹黑色控制台窗口</w:t>
      </w:r>
      <w:r>
        <w:rPr>
          <w:rFonts w:cs="华文中宋"/>
          <w:color w:val="1C1E21"/>
        </w:rPr>
        <w:t>——这正是项目一“财务计算器GUI.pyw”这个文件的由来。要截“三种使用模式”的图，分别截：终端里的菜单界面、.pyw 双击出的图形界面、以及 python main.py --demo 跑完后 outputs/ 文件夹的内容。</w:t>
      </w:r>
    </w:p>
    <w:tbl>
      <w:tblPr>
        <w:tblStyle w:val="42"/>
        <w:tblW w:w="0" w:type="auto"/>
        <w:jc w:val="center"/>
        <w:tblLayout w:type="fixed"/>
        <w:tblCellMar>
          <w:top w:w="0" w:type="dxa"/>
          <w:left w:w="108" w:type="dxa"/>
          <w:bottom w:w="0" w:type="dxa"/>
          <w:right w:w="108" w:type="dxa"/>
        </w:tblCellMar>
      </w:tblPr>
      <w:tblGrid>
        <w:gridCol w:w="9298"/>
      </w:tblGrid>
      <w:tr w14:paraId="72925C9E">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20843CDE">
            <w:pPr>
              <w:jc w:val="center"/>
            </w:pPr>
            <w:r>
              <w:rPr>
                <w:rFonts w:ascii="微软雅黑" w:hAnsi="微软雅黑" w:eastAsia="微软雅黑" w:cs="微软雅黑"/>
                <w:color w:val="7A8794"/>
                <w:sz w:val="19"/>
              </w:rPr>
              <w:t>◻ 演示图占位</w:t>
            </w:r>
          </w:p>
          <w:p w14:paraId="0C1FDA02">
            <w:pPr>
              <w:spacing w:after="0"/>
            </w:pPr>
            <w:r>
              <w:rPr>
                <w:rFonts w:cs="华文中宋"/>
                <w:color w:val="1C1E21"/>
                <w:sz w:val="18"/>
              </w:rPr>
              <w:t xml:space="preserve"> </w:t>
            </w:r>
          </w:p>
          <w:p w14:paraId="3CFB2B89">
            <w:pPr>
              <w:spacing w:after="0"/>
            </w:pPr>
            <w:r>
              <w:rPr>
                <w:rFonts w:cs="华文中宋"/>
                <w:color w:val="1C1E21"/>
                <w:sz w:val="18"/>
              </w:rPr>
              <w:t xml:space="preserve"> </w:t>
            </w:r>
          </w:p>
          <w:p w14:paraId="0AC1F213">
            <w:pPr>
              <w:spacing w:after="0"/>
            </w:pPr>
            <w:r>
              <w:rPr>
                <w:rFonts w:cs="华文中宋"/>
                <w:color w:val="1C1E21"/>
                <w:sz w:val="18"/>
              </w:rPr>
              <w:t xml:space="preserve"> </w:t>
            </w:r>
          </w:p>
          <w:p w14:paraId="4D708B6F">
            <w:pPr>
              <w:spacing w:after="0"/>
            </w:pPr>
            <w:r>
              <w:rPr>
                <w:rFonts w:cs="华文中宋"/>
                <w:color w:val="1C1E21"/>
                <w:sz w:val="18"/>
              </w:rPr>
              <w:t xml:space="preserve"> </w:t>
            </w:r>
          </w:p>
          <w:p w14:paraId="71A1F491">
            <w:pPr>
              <w:jc w:val="center"/>
            </w:pPr>
            <w:r>
              <w:rPr>
                <w:rFonts w:ascii="微软雅黑" w:hAnsi="微软雅黑" w:eastAsia="微软雅黑" w:cs="微软雅黑"/>
                <w:color w:val="1C4A8C"/>
                <w:sz w:val="18"/>
              </w:rPr>
              <w:t>图 2-15　你的 40 行 tkinter 界面运行效果</w:t>
            </w:r>
          </w:p>
          <w:p w14:paraId="6D30574F">
            <w:pPr>
              <w:spacing w:after="80"/>
              <w:jc w:val="center"/>
            </w:pPr>
            <w:r>
              <w:rPr>
                <w:rFonts w:cs="华文中宋"/>
                <w:color w:val="626870"/>
                <w:sz w:val="17"/>
              </w:rPr>
              <w:t>补图提示：截你自己写的那个窗口（填好一组参数、已出结果的状态）。</w:t>
            </w:r>
          </w:p>
        </w:tc>
      </w:tr>
    </w:tbl>
    <w:p w14:paraId="73F82164">
      <w:pPr>
        <w:spacing w:after="40"/>
      </w:pPr>
    </w:p>
    <w:p w14:paraId="1125ED3F">
      <w:pPr>
        <w:keepNext/>
        <w:spacing w:before="100" w:after="40"/>
      </w:pPr>
      <w:r>
        <w:rPr>
          <w:rFonts w:ascii="微软雅黑" w:hAnsi="微软雅黑" w:eastAsia="微软雅黑" w:cs="微软雅黑"/>
          <w:color w:val="FFFFFF"/>
          <w:sz w:val="19"/>
          <w:shd w:val="clear" w:color="auto" w:fill="1C4A8C"/>
        </w:rPr>
        <w:t xml:space="preserve"> 第 8 步 </w:t>
      </w:r>
      <w:r>
        <w:rPr>
          <w:rFonts w:ascii="微软雅黑" w:hAnsi="微软雅黑" w:eastAsia="微软雅黑" w:cs="微软雅黑"/>
          <w:color w:val="1C1E21"/>
          <w:sz w:val="22"/>
        </w:rPr>
        <w:t xml:space="preserve">  写自测：用已知答案反着验</w:t>
      </w:r>
    </w:p>
    <w:p w14:paraId="770B3D5C">
      <w:pPr>
        <w:spacing w:after="60"/>
        <w:jc w:val="both"/>
      </w:pPr>
      <w:r>
        <w:rPr>
          <w:rFonts w:cs="华文中宋"/>
          <w:color w:val="1C1E21"/>
        </w:rPr>
        <w:t>自测不是“跑通没报错”，而是</w:t>
      </w:r>
      <w:r>
        <w:rPr>
          <w:rFonts w:ascii="微软雅黑" w:hAnsi="微软雅黑" w:eastAsia="微软雅黑" w:cs="微软雅黑"/>
          <w:b/>
          <w:color w:val="1C1E21"/>
        </w:rPr>
        <w:t>每个公式都有标准答案可比</w:t>
      </w:r>
      <w:r>
        <w:rPr>
          <w:rFonts w:cs="华文中宋"/>
          <w:color w:val="1C1E21"/>
        </w:rPr>
        <w:t>。教材系数表就是现成的标准答案：</w:t>
      </w:r>
    </w:p>
    <w:p w14:paraId="053DEA76">
      <w:pPr>
        <w:keepNext/>
        <w:spacing w:before="60" w:after="20"/>
      </w:pPr>
      <w:r>
        <w:rPr>
          <w:rFonts w:ascii="等线" w:hAnsi="等线" w:eastAsia="等线" w:cs="等线"/>
          <w:color w:val="626870"/>
          <w:sz w:val="16"/>
        </w:rPr>
        <w:t>▍test_cases.py：断言式自测</w:t>
      </w:r>
    </w:p>
    <w:p w14:paraId="3358640B">
      <w:pPr>
        <w:shd w:val="clear" w:color="auto" w:fill="F4F6F8"/>
        <w:spacing w:after="0" w:line="293" w:lineRule="auto"/>
        <w:ind w:left="142"/>
      </w:pPr>
      <w:r>
        <w:rPr>
          <w:rFonts w:ascii="Consolas" w:hAnsi="Consolas" w:eastAsia="等线" w:cs="Consolas"/>
          <w:i/>
          <w:color w:val="6E7781"/>
          <w:sz w:val="17"/>
        </w:rPr>
        <w:t># test_cases.py</w:t>
      </w:r>
    </w:p>
    <w:p w14:paraId="6102D628">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math</w:t>
      </w:r>
    </w:p>
    <w:p w14:paraId="44DEA668">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core </w:t>
      </w:r>
      <w:r>
        <w:rPr>
          <w:rFonts w:ascii="Consolas" w:hAnsi="Consolas" w:eastAsia="等线" w:cs="Consolas"/>
          <w:color w:val="634A9C"/>
          <w:sz w:val="17"/>
        </w:rPr>
        <w:t>import</w:t>
      </w:r>
      <w:r>
        <w:rPr>
          <w:rFonts w:ascii="Consolas" w:hAnsi="Consolas" w:eastAsia="等线" w:cs="Consolas"/>
          <w:color w:val="212629"/>
          <w:sz w:val="17"/>
        </w:rPr>
        <w:t xml:space="preserve"> fv_compound, pva_ordinary, irr, wacc</w:t>
      </w:r>
    </w:p>
    <w:p w14:paraId="2CA2B082">
      <w:pPr>
        <w:shd w:val="clear" w:color="auto" w:fill="F4F6F8"/>
        <w:spacing w:after="0" w:line="293" w:lineRule="auto"/>
        <w:ind w:left="142"/>
      </w:pPr>
      <w:r>
        <w:rPr>
          <w:rFonts w:ascii="Consolas" w:hAnsi="Consolas" w:eastAsia="等线" w:cs="Consolas"/>
          <w:color w:val="212629"/>
          <w:sz w:val="17"/>
        </w:rPr>
        <w:t xml:space="preserve"> </w:t>
      </w:r>
    </w:p>
    <w:p w14:paraId="785A4510">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close</w:t>
      </w:r>
      <w:r>
        <w:rPr>
          <w:rFonts w:ascii="Consolas" w:hAnsi="Consolas" w:eastAsia="等线" w:cs="Consolas"/>
          <w:color w:val="212629"/>
          <w:sz w:val="17"/>
        </w:rPr>
        <w:t>(a, b, tol=</w:t>
      </w:r>
      <w:r>
        <w:rPr>
          <w:rFonts w:ascii="Consolas" w:hAnsi="Consolas" w:eastAsia="等线" w:cs="Consolas"/>
          <w:color w:val="9F6A16"/>
          <w:sz w:val="17"/>
        </w:rPr>
        <w:t>1e-2</w:t>
      </w:r>
      <w:r>
        <w:rPr>
          <w:rFonts w:ascii="Consolas" w:hAnsi="Consolas" w:eastAsia="等线" w:cs="Consolas"/>
          <w:color w:val="212629"/>
          <w:sz w:val="17"/>
        </w:rPr>
        <w:t>):</w:t>
      </w:r>
    </w:p>
    <w:p w14:paraId="3A186ED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 xml:space="preserve">(a - b) &lt;= tol          </w:t>
      </w:r>
      <w:r>
        <w:rPr>
          <w:rFonts w:ascii="Consolas" w:hAnsi="Consolas" w:eastAsia="等线" w:cs="Consolas"/>
          <w:i/>
          <w:color w:val="6E7781"/>
          <w:sz w:val="17"/>
        </w:rPr>
        <w:t># 金额允许 1 分钱误差</w:t>
      </w:r>
    </w:p>
    <w:p w14:paraId="5661545F">
      <w:pPr>
        <w:shd w:val="clear" w:color="auto" w:fill="F4F6F8"/>
        <w:spacing w:after="0" w:line="293" w:lineRule="auto"/>
        <w:ind w:left="142"/>
      </w:pPr>
      <w:r>
        <w:rPr>
          <w:rFonts w:ascii="Consolas" w:hAnsi="Consolas" w:eastAsia="等线" w:cs="Consolas"/>
          <w:color w:val="212629"/>
          <w:sz w:val="17"/>
        </w:rPr>
        <w:t xml:space="preserve"> </w:t>
      </w:r>
    </w:p>
    <w:p w14:paraId="6EEE9CAC">
      <w:pPr>
        <w:shd w:val="clear" w:color="auto" w:fill="F4F6F8"/>
        <w:spacing w:after="0" w:line="293" w:lineRule="auto"/>
        <w:ind w:left="142"/>
      </w:pPr>
      <w:r>
        <w:rPr>
          <w:rFonts w:ascii="Consolas" w:hAnsi="Consolas" w:eastAsia="等线" w:cs="Consolas"/>
          <w:color w:val="0A7A5C"/>
          <w:sz w:val="17"/>
        </w:rPr>
        <w:t>CASES</w:t>
      </w:r>
      <w:r>
        <w:rPr>
          <w:rFonts w:ascii="Consolas" w:hAnsi="Consolas" w:eastAsia="等线" w:cs="Consolas"/>
          <w:color w:val="212629"/>
          <w:sz w:val="17"/>
        </w:rPr>
        <w:t xml:space="preserve"> = [</w:t>
      </w:r>
    </w:p>
    <w:p w14:paraId="52FD5C5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"复利终值"</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w:t>
      </w:r>
      <w:r>
        <w:rPr>
          <w:rFonts w:ascii="Consolas" w:hAnsi="Consolas" w:eastAsia="等线" w:cs="Consolas"/>
          <w:color w:val="0057AD"/>
          <w:sz w:val="17"/>
        </w:rPr>
        <w:t>fv_compound</w:t>
      </w:r>
      <w:r>
        <w:rPr>
          <w:rFonts w:ascii="Consolas" w:hAnsi="Consolas" w:eastAsia="等线" w:cs="Consolas"/>
          <w:color w:val="212629"/>
          <w:sz w:val="17"/>
        </w:rPr>
        <w:t>(</w:t>
      </w:r>
      <w:r>
        <w:rPr>
          <w:rFonts w:ascii="Consolas" w:hAnsi="Consolas" w:eastAsia="等线" w:cs="Consolas"/>
          <w:color w:val="9F6A16"/>
          <w:sz w:val="17"/>
        </w:rPr>
        <w:t>100000</w:t>
      </w:r>
      <w:r>
        <w:rPr>
          <w:rFonts w:ascii="Consolas" w:hAnsi="Consolas" w:eastAsia="等线" w:cs="Consolas"/>
          <w:color w:val="212629"/>
          <w:sz w:val="17"/>
        </w:rPr>
        <w:t xml:space="preserve">, </w:t>
      </w:r>
      <w:r>
        <w:rPr>
          <w:rFonts w:ascii="Consolas" w:hAnsi="Consolas" w:eastAsia="等线" w:cs="Consolas"/>
          <w:color w:val="9F6A16"/>
          <w:sz w:val="17"/>
        </w:rPr>
        <w:t>0.06</w:t>
      </w:r>
      <w:r>
        <w:rPr>
          <w:rFonts w:ascii="Consolas" w:hAnsi="Consolas" w:eastAsia="等线" w:cs="Consolas"/>
          <w:color w:val="212629"/>
          <w:sz w:val="17"/>
        </w:rPr>
        <w:t xml:space="preserve">, </w:t>
      </w:r>
      <w:r>
        <w:rPr>
          <w:rFonts w:ascii="Consolas" w:hAnsi="Consolas" w:eastAsia="等线" w:cs="Consolas"/>
          <w:color w:val="9F6A16"/>
          <w:sz w:val="17"/>
        </w:rPr>
        <w:t>10</w:t>
      </w:r>
      <w:r>
        <w:rPr>
          <w:rFonts w:ascii="Consolas" w:hAnsi="Consolas" w:eastAsia="等线" w:cs="Consolas"/>
          <w:color w:val="212629"/>
          <w:sz w:val="17"/>
        </w:rPr>
        <w:t xml:space="preserve">), </w:t>
      </w:r>
      <w:r>
        <w:rPr>
          <w:rFonts w:ascii="Consolas" w:hAnsi="Consolas" w:eastAsia="等线" w:cs="Consolas"/>
          <w:color w:val="9F6A16"/>
          <w:sz w:val="17"/>
        </w:rPr>
        <w:t>179084.77</w:t>
      </w:r>
      <w:r>
        <w:rPr>
          <w:rFonts w:ascii="Consolas" w:hAnsi="Consolas" w:eastAsia="等线" w:cs="Consolas"/>
          <w:color w:val="212629"/>
          <w:sz w:val="17"/>
        </w:rPr>
        <w:t>),</w:t>
      </w:r>
    </w:p>
    <w:p w14:paraId="5CCD023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"年金现值"</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w:t>
      </w:r>
      <w:r>
        <w:rPr>
          <w:rFonts w:ascii="Consolas" w:hAnsi="Consolas" w:eastAsia="等线" w:cs="Consolas"/>
          <w:color w:val="0057AD"/>
          <w:sz w:val="17"/>
        </w:rPr>
        <w:t>pva_ordinary</w:t>
      </w:r>
      <w:r>
        <w:rPr>
          <w:rFonts w:ascii="Consolas" w:hAnsi="Consolas" w:eastAsia="等线" w:cs="Consolas"/>
          <w:color w:val="212629"/>
          <w:sz w:val="17"/>
        </w:rPr>
        <w:t>(</w:t>
      </w:r>
      <w:r>
        <w:rPr>
          <w:rFonts w:ascii="Consolas" w:hAnsi="Consolas" w:eastAsia="等线" w:cs="Consolas"/>
          <w:color w:val="9F6A16"/>
          <w:sz w:val="17"/>
        </w:rPr>
        <w:t>10000</w:t>
      </w:r>
      <w:r>
        <w:rPr>
          <w:rFonts w:ascii="Consolas" w:hAnsi="Consolas" w:eastAsia="等线" w:cs="Consolas"/>
          <w:color w:val="212629"/>
          <w:sz w:val="17"/>
        </w:rPr>
        <w:t xml:space="preserve">, </w:t>
      </w:r>
      <w:r>
        <w:rPr>
          <w:rFonts w:ascii="Consolas" w:hAnsi="Consolas" w:eastAsia="等线" w:cs="Consolas"/>
          <w:color w:val="9F6A16"/>
          <w:sz w:val="17"/>
        </w:rPr>
        <w:t>0.08</w:t>
      </w:r>
      <w:r>
        <w:rPr>
          <w:rFonts w:ascii="Consolas" w:hAnsi="Consolas" w:eastAsia="等线" w:cs="Consolas"/>
          <w:color w:val="212629"/>
          <w:sz w:val="17"/>
        </w:rPr>
        <w:t xml:space="preserve">, </w:t>
      </w:r>
      <w:r>
        <w:rPr>
          <w:rFonts w:ascii="Consolas" w:hAnsi="Consolas" w:eastAsia="等线" w:cs="Consolas"/>
          <w:color w:val="9F6A16"/>
          <w:sz w:val="17"/>
        </w:rPr>
        <w:t>10</w:t>
      </w:r>
      <w:r>
        <w:rPr>
          <w:rFonts w:ascii="Consolas" w:hAnsi="Consolas" w:eastAsia="等线" w:cs="Consolas"/>
          <w:color w:val="212629"/>
          <w:sz w:val="17"/>
        </w:rPr>
        <w:t xml:space="preserve">), </w:t>
      </w:r>
      <w:r>
        <w:rPr>
          <w:rFonts w:ascii="Consolas" w:hAnsi="Consolas" w:eastAsia="等线" w:cs="Consolas"/>
          <w:color w:val="9F6A16"/>
          <w:sz w:val="17"/>
        </w:rPr>
        <w:t>67100.81</w:t>
      </w:r>
      <w:r>
        <w:rPr>
          <w:rFonts w:ascii="Consolas" w:hAnsi="Consolas" w:eastAsia="等线" w:cs="Consolas"/>
          <w:color w:val="212629"/>
          <w:sz w:val="17"/>
        </w:rPr>
        <w:t>),</w:t>
      </w:r>
    </w:p>
    <w:p w14:paraId="3FDB258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"债券成本"</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w:t>
      </w:r>
      <w:r>
        <w:rPr>
          <w:rFonts w:ascii="Consolas" w:hAnsi="Consolas" w:eastAsia="等线" w:cs="Consolas"/>
          <w:color w:val="0057AD"/>
          <w:sz w:val="17"/>
        </w:rPr>
        <w:t>irr</w:t>
      </w:r>
      <w:r>
        <w:rPr>
          <w:rFonts w:ascii="Consolas" w:hAnsi="Consolas" w:eastAsia="等线" w:cs="Consolas"/>
          <w:color w:val="212629"/>
          <w:sz w:val="17"/>
        </w:rPr>
        <w:t>([-</w:t>
      </w:r>
      <w:r>
        <w:rPr>
          <w:rFonts w:ascii="Consolas" w:hAnsi="Consolas" w:eastAsia="等线" w:cs="Consolas"/>
          <w:color w:val="9F6A16"/>
          <w:sz w:val="17"/>
        </w:rPr>
        <w:t>950</w:t>
      </w:r>
      <w:r>
        <w:rPr>
          <w:rFonts w:ascii="Consolas" w:hAnsi="Consolas" w:eastAsia="等线" w:cs="Consolas"/>
          <w:color w:val="212629"/>
          <w:sz w:val="17"/>
        </w:rPr>
        <w:t>] + [</w:t>
      </w:r>
      <w:r>
        <w:rPr>
          <w:rFonts w:ascii="Consolas" w:hAnsi="Consolas" w:eastAsia="等线" w:cs="Consolas"/>
          <w:color w:val="9F6A16"/>
          <w:sz w:val="17"/>
        </w:rPr>
        <w:t>60</w:t>
      </w:r>
      <w:r>
        <w:rPr>
          <w:rFonts w:ascii="Consolas" w:hAnsi="Consolas" w:eastAsia="等线" w:cs="Consolas"/>
          <w:color w:val="212629"/>
          <w:sz w:val="17"/>
        </w:rPr>
        <w:t>]*</w:t>
      </w:r>
      <w:r>
        <w:rPr>
          <w:rFonts w:ascii="Consolas" w:hAnsi="Consolas" w:eastAsia="等线" w:cs="Consolas"/>
          <w:color w:val="9F6A16"/>
          <w:sz w:val="17"/>
        </w:rPr>
        <w:t>4</w:t>
      </w:r>
      <w:r>
        <w:rPr>
          <w:rFonts w:ascii="Consolas" w:hAnsi="Consolas" w:eastAsia="等线" w:cs="Consolas"/>
          <w:color w:val="212629"/>
          <w:sz w:val="17"/>
        </w:rPr>
        <w:t xml:space="preserve"> + [</w:t>
      </w:r>
      <w:r>
        <w:rPr>
          <w:rFonts w:ascii="Consolas" w:hAnsi="Consolas" w:eastAsia="等线" w:cs="Consolas"/>
          <w:color w:val="9F6A16"/>
          <w:sz w:val="17"/>
        </w:rPr>
        <w:t>1060</w:t>
      </w:r>
      <w:r>
        <w:rPr>
          <w:rFonts w:ascii="Consolas" w:hAnsi="Consolas" w:eastAsia="等线" w:cs="Consolas"/>
          <w:color w:val="212629"/>
          <w:sz w:val="17"/>
        </w:rPr>
        <w:t xml:space="preserve">]) * </w:t>
      </w:r>
      <w:r>
        <w:rPr>
          <w:rFonts w:ascii="Consolas" w:hAnsi="Consolas" w:eastAsia="等线" w:cs="Consolas"/>
          <w:color w:val="9F6A16"/>
          <w:sz w:val="17"/>
        </w:rPr>
        <w:t>100</w:t>
      </w:r>
      <w:r>
        <w:rPr>
          <w:rFonts w:ascii="Consolas" w:hAnsi="Consolas" w:eastAsia="等线" w:cs="Consolas"/>
          <w:color w:val="212629"/>
          <w:sz w:val="17"/>
        </w:rPr>
        <w:t xml:space="preserve">, </w:t>
      </w:r>
      <w:r>
        <w:rPr>
          <w:rFonts w:ascii="Consolas" w:hAnsi="Consolas" w:eastAsia="等线" w:cs="Consolas"/>
          <w:color w:val="9F6A16"/>
          <w:sz w:val="17"/>
        </w:rPr>
        <w:t>7.2269</w:t>
      </w:r>
      <w:r>
        <w:rPr>
          <w:rFonts w:ascii="Consolas" w:hAnsi="Consolas" w:eastAsia="等线" w:cs="Consolas"/>
          <w:color w:val="212629"/>
          <w:sz w:val="17"/>
        </w:rPr>
        <w:t>),</w:t>
      </w:r>
    </w:p>
    <w:p w14:paraId="553B068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"WACC"</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w:t>
      </w:r>
      <w:r>
        <w:rPr>
          <w:rFonts w:ascii="Consolas" w:hAnsi="Consolas" w:eastAsia="等线" w:cs="Consolas"/>
          <w:color w:val="0057AD"/>
          <w:sz w:val="17"/>
        </w:rPr>
        <w:t>wacc</w:t>
      </w:r>
      <w:r>
        <w:rPr>
          <w:rFonts w:ascii="Consolas" w:hAnsi="Consolas" w:eastAsia="等线" w:cs="Consolas"/>
          <w:color w:val="212629"/>
          <w:sz w:val="17"/>
        </w:rPr>
        <w:t>(</w:t>
      </w:r>
      <w:r>
        <w:rPr>
          <w:rFonts w:ascii="Consolas" w:hAnsi="Consolas" w:eastAsia="等线" w:cs="Consolas"/>
          <w:color w:val="9F6A16"/>
          <w:sz w:val="17"/>
        </w:rPr>
        <w:t>.6</w:t>
      </w:r>
      <w:r>
        <w:rPr>
          <w:rFonts w:ascii="Consolas" w:hAnsi="Consolas" w:eastAsia="等线" w:cs="Consolas"/>
          <w:color w:val="212629"/>
          <w:sz w:val="17"/>
        </w:rPr>
        <w:t xml:space="preserve">, </w:t>
      </w:r>
      <w:r>
        <w:rPr>
          <w:rFonts w:ascii="Consolas" w:hAnsi="Consolas" w:eastAsia="等线" w:cs="Consolas"/>
          <w:color w:val="9F6A16"/>
          <w:sz w:val="17"/>
        </w:rPr>
        <w:t>.4</w:t>
      </w:r>
      <w:r>
        <w:rPr>
          <w:rFonts w:ascii="Consolas" w:hAnsi="Consolas" w:eastAsia="等线" w:cs="Consolas"/>
          <w:color w:val="212629"/>
          <w:sz w:val="17"/>
        </w:rPr>
        <w:t xml:space="preserve">, </w:t>
      </w:r>
      <w:r>
        <w:rPr>
          <w:rFonts w:ascii="Consolas" w:hAnsi="Consolas" w:eastAsia="等线" w:cs="Consolas"/>
          <w:color w:val="9F6A16"/>
          <w:sz w:val="17"/>
        </w:rPr>
        <w:t>.1055</w:t>
      </w:r>
      <w:r>
        <w:rPr>
          <w:rFonts w:ascii="Consolas" w:hAnsi="Consolas" w:eastAsia="等线" w:cs="Consolas"/>
          <w:color w:val="212629"/>
          <w:sz w:val="17"/>
        </w:rPr>
        <w:t xml:space="preserve">, </w:t>
      </w:r>
      <w:r>
        <w:rPr>
          <w:rFonts w:ascii="Consolas" w:hAnsi="Consolas" w:eastAsia="等线" w:cs="Consolas"/>
          <w:color w:val="9F6A16"/>
          <w:sz w:val="17"/>
        </w:rPr>
        <w:t>.048608</w:t>
      </w:r>
      <w:r>
        <w:rPr>
          <w:rFonts w:ascii="Consolas" w:hAnsi="Consolas" w:eastAsia="等线" w:cs="Consolas"/>
          <w:color w:val="212629"/>
          <w:sz w:val="17"/>
        </w:rPr>
        <w:t>)[</w:t>
      </w:r>
      <w:r>
        <w:rPr>
          <w:rFonts w:ascii="Consolas" w:hAnsi="Consolas" w:eastAsia="等线" w:cs="Consolas"/>
          <w:color w:val="BF454A"/>
          <w:sz w:val="17"/>
        </w:rPr>
        <w:t>"wacc"</w:t>
      </w:r>
      <w:r>
        <w:rPr>
          <w:rFonts w:ascii="Consolas" w:hAnsi="Consolas" w:eastAsia="等线" w:cs="Consolas"/>
          <w:color w:val="212629"/>
          <w:sz w:val="17"/>
        </w:rPr>
        <w:t xml:space="preserve">] * </w:t>
      </w:r>
      <w:r>
        <w:rPr>
          <w:rFonts w:ascii="Consolas" w:hAnsi="Consolas" w:eastAsia="等线" w:cs="Consolas"/>
          <w:color w:val="9F6A16"/>
          <w:sz w:val="17"/>
        </w:rPr>
        <w:t>100</w:t>
      </w:r>
      <w:r>
        <w:rPr>
          <w:rFonts w:ascii="Consolas" w:hAnsi="Consolas" w:eastAsia="等线" w:cs="Consolas"/>
          <w:color w:val="212629"/>
          <w:sz w:val="17"/>
        </w:rPr>
        <w:t xml:space="preserve">, </w:t>
      </w:r>
      <w:r>
        <w:rPr>
          <w:rFonts w:ascii="Consolas" w:hAnsi="Consolas" w:eastAsia="等线" w:cs="Consolas"/>
          <w:color w:val="9F6A16"/>
          <w:sz w:val="17"/>
        </w:rPr>
        <w:t>8.2743</w:t>
      </w:r>
      <w:r>
        <w:rPr>
          <w:rFonts w:ascii="Consolas" w:hAnsi="Consolas" w:eastAsia="等线" w:cs="Consolas"/>
          <w:color w:val="212629"/>
          <w:sz w:val="17"/>
        </w:rPr>
        <w:t>),</w:t>
      </w:r>
    </w:p>
    <w:p w14:paraId="54755CA0">
      <w:pPr>
        <w:shd w:val="clear" w:color="auto" w:fill="F4F6F8"/>
        <w:spacing w:after="0" w:line="293" w:lineRule="auto"/>
        <w:ind w:left="142"/>
      </w:pPr>
      <w:r>
        <w:rPr>
          <w:rFonts w:ascii="Consolas" w:hAnsi="Consolas" w:eastAsia="等线" w:cs="Consolas"/>
          <w:color w:val="212629"/>
          <w:sz w:val="17"/>
        </w:rPr>
        <w:t>]</w:t>
      </w:r>
    </w:p>
    <w:p w14:paraId="356F5731">
      <w:pPr>
        <w:shd w:val="clear" w:color="auto" w:fill="F4F6F8"/>
        <w:spacing w:after="0" w:line="293" w:lineRule="auto"/>
        <w:ind w:left="142"/>
      </w:pPr>
      <w:r>
        <w:rPr>
          <w:rFonts w:ascii="Consolas" w:hAnsi="Consolas" w:eastAsia="等线" w:cs="Consolas"/>
          <w:color w:val="212629"/>
          <w:sz w:val="17"/>
        </w:rPr>
        <w:t xml:space="preserve"> </w:t>
      </w:r>
    </w:p>
    <w:p w14:paraId="0B70D051">
      <w:pPr>
        <w:shd w:val="clear" w:color="auto" w:fill="F4F6F8"/>
        <w:spacing w:after="0" w:line="293" w:lineRule="auto"/>
        <w:ind w:left="142"/>
      </w:pPr>
      <w:r>
        <w:rPr>
          <w:rFonts w:ascii="Consolas" w:hAnsi="Consolas" w:eastAsia="等线" w:cs="Consolas"/>
          <w:color w:val="634A9C"/>
          <w:sz w:val="17"/>
        </w:rPr>
        <w:t>if</w:t>
      </w:r>
      <w:r>
        <w:rPr>
          <w:rFonts w:ascii="Consolas" w:hAnsi="Consolas" w:eastAsia="等线" w:cs="Consolas"/>
          <w:color w:val="212629"/>
          <w:sz w:val="17"/>
        </w:rPr>
        <w:t xml:space="preserve"> __name__ == </w:t>
      </w:r>
      <w:r>
        <w:rPr>
          <w:rFonts w:ascii="Consolas" w:hAnsi="Consolas" w:eastAsia="等线" w:cs="Consolas"/>
          <w:color w:val="BF454A"/>
          <w:sz w:val="17"/>
        </w:rPr>
        <w:t>"__main__"</w:t>
      </w:r>
      <w:r>
        <w:rPr>
          <w:rFonts w:ascii="Consolas" w:hAnsi="Consolas" w:eastAsia="等线" w:cs="Consolas"/>
          <w:color w:val="212629"/>
          <w:sz w:val="17"/>
        </w:rPr>
        <w:t>:</w:t>
      </w:r>
    </w:p>
    <w:p w14:paraId="01F45AEB">
      <w:pPr>
        <w:shd w:val="clear" w:color="auto" w:fill="F4F6F8"/>
        <w:spacing w:after="0" w:line="293" w:lineRule="auto"/>
        <w:ind w:left="142"/>
      </w:pPr>
      <w:r>
        <w:rPr>
          <w:rFonts w:ascii="Consolas" w:hAnsi="Consolas" w:eastAsia="等线" w:cs="Consolas"/>
          <w:color w:val="212629"/>
          <w:sz w:val="17"/>
        </w:rPr>
        <w:t xml:space="preserve">    bad = </w:t>
      </w:r>
      <w:r>
        <w:rPr>
          <w:rFonts w:ascii="Consolas" w:hAnsi="Consolas" w:eastAsia="等线" w:cs="Consolas"/>
          <w:color w:val="9F6A16"/>
          <w:sz w:val="17"/>
        </w:rPr>
        <w:t>0</w:t>
      </w:r>
    </w:p>
    <w:p w14:paraId="1650924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name, fn, exp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A7A5C"/>
          <w:sz w:val="17"/>
        </w:rPr>
        <w:t>CASES</w:t>
      </w:r>
      <w:r>
        <w:rPr>
          <w:rFonts w:ascii="Consolas" w:hAnsi="Consolas" w:eastAsia="等线" w:cs="Consolas"/>
          <w:color w:val="212629"/>
          <w:sz w:val="17"/>
        </w:rPr>
        <w:t>:</w:t>
      </w:r>
    </w:p>
    <w:p w14:paraId="2C08B4BE">
      <w:pPr>
        <w:shd w:val="clear" w:color="auto" w:fill="F4F6F8"/>
        <w:spacing w:after="0" w:line="293" w:lineRule="auto"/>
        <w:ind w:left="142"/>
      </w:pPr>
      <w:r>
        <w:rPr>
          <w:rFonts w:ascii="Consolas" w:hAnsi="Consolas" w:eastAsia="等线" w:cs="Consolas"/>
          <w:color w:val="212629"/>
          <w:sz w:val="17"/>
        </w:rPr>
        <w:t xml:space="preserve">        got = </w:t>
      </w:r>
      <w:r>
        <w:rPr>
          <w:rFonts w:ascii="Consolas" w:hAnsi="Consolas" w:eastAsia="等线" w:cs="Consolas"/>
          <w:color w:val="0057AD"/>
          <w:sz w:val="17"/>
        </w:rPr>
        <w:t>fn</w:t>
      </w:r>
      <w:r>
        <w:rPr>
          <w:rFonts w:ascii="Consolas" w:hAnsi="Consolas" w:eastAsia="等线" w:cs="Consolas"/>
          <w:color w:val="212629"/>
          <w:sz w:val="17"/>
        </w:rPr>
        <w:t>()</w:t>
      </w:r>
    </w:p>
    <w:p w14:paraId="650AACAC">
      <w:pPr>
        <w:shd w:val="clear" w:color="auto" w:fill="F4F6F8"/>
        <w:spacing w:after="0" w:line="293" w:lineRule="auto"/>
        <w:ind w:left="142"/>
      </w:pPr>
      <w:r>
        <w:rPr>
          <w:rFonts w:ascii="Consolas" w:hAnsi="Consolas" w:eastAsia="等线" w:cs="Consolas"/>
          <w:color w:val="212629"/>
          <w:sz w:val="17"/>
        </w:rPr>
        <w:t xml:space="preserve">        ok = </w:t>
      </w:r>
      <w:r>
        <w:rPr>
          <w:rFonts w:ascii="Consolas" w:hAnsi="Consolas" w:eastAsia="等线" w:cs="Consolas"/>
          <w:color w:val="0057AD"/>
          <w:sz w:val="17"/>
        </w:rPr>
        <w:t>close</w:t>
      </w:r>
      <w:r>
        <w:rPr>
          <w:rFonts w:ascii="Consolas" w:hAnsi="Consolas" w:eastAsia="等线" w:cs="Consolas"/>
          <w:color w:val="212629"/>
          <w:sz w:val="17"/>
        </w:rPr>
        <w:t xml:space="preserve">(got, exp, </w:t>
      </w:r>
      <w:r>
        <w:rPr>
          <w:rFonts w:ascii="Consolas" w:hAnsi="Consolas" w:eastAsia="等线" w:cs="Consolas"/>
          <w:color w:val="9F6A16"/>
          <w:sz w:val="17"/>
        </w:rPr>
        <w:t>1e-2</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 xml:space="preserve">(exp) &gt; </w:t>
      </w:r>
      <w:r>
        <w:rPr>
          <w:rFonts w:ascii="Consolas" w:hAnsi="Consolas" w:eastAsia="等线" w:cs="Consolas"/>
          <w:color w:val="9F6A16"/>
          <w:sz w:val="17"/>
        </w:rPr>
        <w:t>100</w:t>
      </w: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9F6A16"/>
          <w:sz w:val="17"/>
        </w:rPr>
        <w:t>1e-3</w:t>
      </w:r>
      <w:r>
        <w:rPr>
          <w:rFonts w:ascii="Consolas" w:hAnsi="Consolas" w:eastAsia="等线" w:cs="Consolas"/>
          <w:color w:val="212629"/>
          <w:sz w:val="17"/>
        </w:rPr>
        <w:t>)</w:t>
      </w:r>
    </w:p>
    <w:p w14:paraId="658F1F8B">
      <w:pPr>
        <w:shd w:val="clear" w:color="auto" w:fill="F4F6F8"/>
        <w:spacing w:after="0" w:line="293" w:lineRule="auto"/>
        <w:ind w:left="142"/>
      </w:pPr>
      <w:r>
        <w:rPr>
          <w:rFonts w:ascii="Consolas" w:hAnsi="Consolas" w:eastAsia="等线" w:cs="Consolas"/>
          <w:color w:val="212629"/>
          <w:sz w:val="17"/>
        </w:rPr>
        <w:t xml:space="preserve">        bad += (</w:t>
      </w:r>
      <w:r>
        <w:rPr>
          <w:rFonts w:ascii="Consolas" w:hAnsi="Consolas" w:eastAsia="等线" w:cs="Consolas"/>
          <w:color w:val="634A9C"/>
          <w:sz w:val="17"/>
        </w:rPr>
        <w:t>not</w:t>
      </w:r>
      <w:r>
        <w:rPr>
          <w:rFonts w:ascii="Consolas" w:hAnsi="Consolas" w:eastAsia="等线" w:cs="Consolas"/>
          <w:color w:val="212629"/>
          <w:sz w:val="17"/>
        </w:rPr>
        <w:t xml:space="preserve"> ok)</w:t>
      </w:r>
    </w:p>
    <w:p w14:paraId="3EBA084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(f"{</w:t>
      </w:r>
      <w:r>
        <w:rPr>
          <w:rFonts w:ascii="Consolas" w:hAnsi="Consolas" w:eastAsia="等线" w:cs="Consolas"/>
          <w:color w:val="BF454A"/>
          <w:sz w:val="17"/>
        </w:rPr>
        <w:t>'PASS'</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ok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BF454A"/>
          <w:sz w:val="17"/>
        </w:rPr>
        <w:t>'FAIL'</w:t>
      </w:r>
      <w:r>
        <w:rPr>
          <w:rFonts w:ascii="Consolas" w:hAnsi="Consolas" w:eastAsia="等线" w:cs="Consolas"/>
          <w:color w:val="212629"/>
          <w:sz w:val="17"/>
        </w:rPr>
        <w:t>:4s}  {name:10s} 期望 {exp:&gt;12,.4f} "</w:t>
      </w:r>
    </w:p>
    <w:p w14:paraId="01DBDA58">
      <w:pPr>
        <w:shd w:val="clear" w:color="auto" w:fill="F4F6F8"/>
        <w:spacing w:after="0" w:line="293" w:lineRule="auto"/>
        <w:ind w:left="142"/>
      </w:pPr>
      <w:r>
        <w:rPr>
          <w:rFonts w:ascii="Consolas" w:hAnsi="Consolas" w:eastAsia="等线" w:cs="Consolas"/>
          <w:color w:val="212629"/>
          <w:sz w:val="17"/>
        </w:rPr>
        <w:t xml:space="preserve">              f"实得 {got:&gt;12,.4f}")</w:t>
      </w:r>
    </w:p>
    <w:p w14:paraId="6A5419F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raise</w:t>
      </w:r>
      <w:r>
        <w:rPr>
          <w:rFonts w:ascii="Consolas" w:hAnsi="Consolas" w:eastAsia="等线" w:cs="Consolas"/>
          <w:color w:val="212629"/>
          <w:sz w:val="17"/>
        </w:rPr>
        <w:t xml:space="preserve"> </w:t>
      </w:r>
      <w:r>
        <w:rPr>
          <w:rFonts w:ascii="Consolas" w:hAnsi="Consolas" w:eastAsia="等线" w:cs="Consolas"/>
          <w:color w:val="0057AD"/>
          <w:sz w:val="17"/>
        </w:rPr>
        <w:t>SystemExit</w:t>
      </w:r>
      <w:r>
        <w:rPr>
          <w:rFonts w:ascii="Consolas" w:hAnsi="Consolas" w:eastAsia="等线" w:cs="Consolas"/>
          <w:color w:val="212629"/>
          <w:sz w:val="17"/>
        </w:rPr>
        <w:t>(</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bad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i/>
          <w:color w:val="6E7781"/>
          <w:sz w:val="17"/>
        </w:rPr>
        <w:t># 全对返回 0，供批处理判断</w:t>
      </w:r>
    </w:p>
    <w:p w14:paraId="37740054">
      <w:pPr>
        <w:spacing w:after="40"/>
      </w:pPr>
    </w:p>
    <w:p w14:paraId="783D75D2">
      <w:pPr>
        <w:shd w:val="clear" w:color="auto" w:fill="23272E"/>
        <w:spacing w:after="0" w:line="293" w:lineRule="auto"/>
        <w:ind w:left="142"/>
      </w:pPr>
      <w:r>
        <w:rPr>
          <w:rFonts w:ascii="Consolas" w:hAnsi="Consolas" w:eastAsia="等线" w:cs="Consolas"/>
          <w:b/>
          <w:color w:val="8FD3A0"/>
          <w:sz w:val="17"/>
        </w:rPr>
        <w:t>$ python test_cases.py</w:t>
      </w:r>
    </w:p>
    <w:p w14:paraId="68DDFB4A">
      <w:pPr>
        <w:shd w:val="clear" w:color="auto" w:fill="23272E"/>
        <w:spacing w:after="0" w:line="293" w:lineRule="auto"/>
        <w:ind w:left="142"/>
      </w:pPr>
      <w:r>
        <w:rPr>
          <w:rFonts w:ascii="Consolas" w:hAnsi="Consolas" w:eastAsia="等线" w:cs="Consolas"/>
          <w:color w:val="E8EAED"/>
          <w:sz w:val="17"/>
        </w:rPr>
        <w:t>PASS  复利终值   期望   179,084.7700  实得   179,084.7679</w:t>
      </w:r>
    </w:p>
    <w:p w14:paraId="26FE256B">
      <w:pPr>
        <w:shd w:val="clear" w:color="auto" w:fill="23272E"/>
        <w:spacing w:after="0" w:line="293" w:lineRule="auto"/>
        <w:ind w:left="142"/>
      </w:pPr>
      <w:r>
        <w:rPr>
          <w:rFonts w:ascii="Consolas" w:hAnsi="Consolas" w:eastAsia="等线" w:cs="Consolas"/>
          <w:color w:val="E8EAED"/>
          <w:sz w:val="17"/>
        </w:rPr>
        <w:t>PASS  年金现值   期望    67,100.8100  实得    67,100.8140</w:t>
      </w:r>
    </w:p>
    <w:p w14:paraId="7EEE440C">
      <w:pPr>
        <w:shd w:val="clear" w:color="auto" w:fill="23272E"/>
        <w:spacing w:after="0" w:line="293" w:lineRule="auto"/>
        <w:ind w:left="142"/>
      </w:pPr>
      <w:r>
        <w:rPr>
          <w:rFonts w:ascii="Consolas" w:hAnsi="Consolas" w:eastAsia="等线" w:cs="Consolas"/>
          <w:color w:val="E8EAED"/>
          <w:sz w:val="17"/>
        </w:rPr>
        <w:t>PASS  债券成本   期望         7.2269  实得         7.2269</w:t>
      </w:r>
    </w:p>
    <w:p w14:paraId="15B579D2">
      <w:pPr>
        <w:shd w:val="clear" w:color="auto" w:fill="23272E"/>
        <w:spacing w:after="0" w:line="293" w:lineRule="auto"/>
        <w:ind w:left="142"/>
      </w:pPr>
      <w:r>
        <w:rPr>
          <w:rFonts w:ascii="Consolas" w:hAnsi="Consolas" w:eastAsia="等线" w:cs="Consolas"/>
          <w:color w:val="E8EAED"/>
          <w:sz w:val="17"/>
        </w:rPr>
        <w:t>PASS  WACC      期望         8.2743  实得         8.2743</w:t>
      </w:r>
    </w:p>
    <w:p w14:paraId="6E0F31B2">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0B4B760F">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57F273A5">
            <w:pPr>
              <w:spacing w:before="40" w:after="40"/>
            </w:pPr>
            <w:r>
              <w:rPr>
                <w:rFonts w:ascii="微软雅黑" w:hAnsi="微软雅黑" w:eastAsia="微软雅黑" w:cs="微软雅黑"/>
                <w:b/>
                <w:color w:val="6B4E9E"/>
                <w:sz w:val="19"/>
              </w:rPr>
              <w:t>动手做　</w:t>
            </w:r>
            <w:r>
              <w:rPr>
                <w:rFonts w:ascii="微软雅黑" w:hAnsi="微软雅黑" w:eastAsia="微软雅黑" w:cs="微软雅黑"/>
                <w:b/>
                <w:color w:val="1C1E21"/>
                <w:sz w:val="19"/>
              </w:rPr>
              <w:t>自测的期望值要从教材或系数表来，不要从你自己的程序输出来</w:t>
            </w:r>
            <w:r>
              <w:rPr>
                <w:rFonts w:cs="华文中宋"/>
                <w:color w:val="1C1E21"/>
                <w:sz w:val="19"/>
              </w:rPr>
              <w:t>——后者等于自己给自己打分，写一百条断言也没有意义。项目一的 test_cases.py 有 6 个基础用例 + 1 个附加用例，每个用例同时给教材系数与程序值，就是这个道理（见 2.11 节）。</w:t>
            </w:r>
          </w:p>
        </w:tc>
      </w:tr>
    </w:tbl>
    <w:p w14:paraId="68FCCD40">
      <w:pPr>
        <w:spacing w:after="40"/>
      </w:pPr>
    </w:p>
    <w:p w14:paraId="455B0C1B">
      <w:pPr>
        <w:pStyle w:val="5"/>
      </w:pPr>
      <w:bookmarkStart w:id="61" w:name="_Toc241150039"/>
      <w:r>
        <w:rPr>
          <w:rFonts w:ascii="微软雅黑" w:hAnsi="微软雅黑" w:eastAsia="微软雅黑" w:cs="微软雅黑"/>
          <w:b w:val="0"/>
          <w:sz w:val="24"/>
        </w:rPr>
        <w:t>2.14.3　做完之后：三个可选扩展</w:t>
      </w:r>
      <w:bookmarkEnd w:id="61"/>
    </w:p>
    <w:p w14:paraId="50EC4B50">
      <w:pPr>
        <w:keepNext/>
        <w:spacing w:before="120" w:after="50"/>
        <w:jc w:val="center"/>
      </w:pPr>
      <w:r>
        <w:rPr>
          <w:rFonts w:ascii="等线" w:hAnsi="等线" w:eastAsia="等线" w:cs="等线"/>
          <w:color w:val="1C1E21"/>
          <w:sz w:val="18"/>
        </w:rPr>
        <w:t>表 2-14　三个高性价比扩展</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665"/>
        <w:gridCol w:w="3747"/>
        <w:gridCol w:w="1110"/>
        <w:gridCol w:w="2775"/>
      </w:tblGrid>
      <w:tr w14:paraId="08A65A9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665" w:type="dxa"/>
            <w:tcBorders>
              <w:bottom w:val="single" w:color="D6DAE0" w:sz="8" w:space="0"/>
            </w:tcBorders>
            <w:shd w:val="clear" w:color="auto" w:fill="F5F7FA"/>
          </w:tcPr>
          <w:p w14:paraId="14121E4C">
            <w:pPr>
              <w:keepNext/>
              <w:spacing w:before="24" w:after="24"/>
            </w:pPr>
            <w:r>
              <w:rPr>
                <w:rFonts w:ascii="等线" w:hAnsi="等线" w:eastAsia="等线" w:cs="等线"/>
                <w:b/>
                <w:color w:val="1C4A8C"/>
                <w:sz w:val="17"/>
              </w:rPr>
              <w:t>扩展</w:t>
            </w:r>
          </w:p>
        </w:tc>
        <w:tc>
          <w:tcPr>
            <w:tcW w:w="3747" w:type="dxa"/>
            <w:tcBorders>
              <w:bottom w:val="single" w:color="D6DAE0" w:sz="8" w:space="0"/>
            </w:tcBorders>
            <w:shd w:val="clear" w:color="auto" w:fill="F5F7FA"/>
          </w:tcPr>
          <w:p w14:paraId="1621021C">
            <w:pPr>
              <w:keepNext/>
              <w:spacing w:before="24" w:after="24"/>
            </w:pPr>
            <w:r>
              <w:rPr>
                <w:rFonts w:ascii="等线" w:hAnsi="等线" w:eastAsia="等线" w:cs="等线"/>
                <w:b/>
                <w:color w:val="1C4A8C"/>
                <w:sz w:val="17"/>
              </w:rPr>
              <w:t>加什么代码</w:t>
            </w:r>
          </w:p>
        </w:tc>
        <w:tc>
          <w:tcPr>
            <w:tcW w:w="1110" w:type="dxa"/>
            <w:tcBorders>
              <w:bottom w:val="single" w:color="D6DAE0" w:sz="8" w:space="0"/>
            </w:tcBorders>
            <w:shd w:val="clear" w:color="auto" w:fill="F5F7FA"/>
          </w:tcPr>
          <w:p w14:paraId="0B5A9E01">
            <w:pPr>
              <w:keepNext/>
              <w:spacing w:before="24" w:after="24"/>
              <w:jc w:val="center"/>
            </w:pPr>
            <w:r>
              <w:rPr>
                <w:rFonts w:ascii="等线" w:hAnsi="等线" w:eastAsia="等线" w:cs="等线"/>
                <w:b/>
                <w:color w:val="1C4A8C"/>
                <w:sz w:val="17"/>
              </w:rPr>
              <w:t>多花多久</w:t>
            </w:r>
          </w:p>
        </w:tc>
        <w:tc>
          <w:tcPr>
            <w:tcW w:w="2775" w:type="dxa"/>
            <w:tcBorders>
              <w:bottom w:val="single" w:color="D6DAE0" w:sz="8" w:space="0"/>
            </w:tcBorders>
            <w:shd w:val="clear" w:color="auto" w:fill="F5F7FA"/>
          </w:tcPr>
          <w:p w14:paraId="2E6C37D3">
            <w:pPr>
              <w:keepNext/>
              <w:spacing w:before="24" w:after="24"/>
            </w:pPr>
            <w:r>
              <w:rPr>
                <w:rFonts w:ascii="等线" w:hAnsi="等线" w:eastAsia="等线" w:cs="等线"/>
                <w:b/>
                <w:color w:val="1C4A8C"/>
                <w:sz w:val="17"/>
              </w:rPr>
              <w:t>对报告的价值</w:t>
            </w:r>
          </w:p>
        </w:tc>
      </w:tr>
      <w:tr w14:paraId="23910D9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65" w:type="dxa"/>
          </w:tcPr>
          <w:p w14:paraId="70EF2561">
            <w:pPr>
              <w:spacing w:before="16" w:after="16"/>
            </w:pPr>
            <w:r>
              <w:rPr>
                <w:rFonts w:ascii="等线" w:hAnsi="等线" w:eastAsia="等线" w:cs="等线"/>
                <w:color w:val="1C1E21"/>
                <w:sz w:val="17"/>
              </w:rPr>
              <w:t>① 多方案对比</w:t>
            </w:r>
          </w:p>
        </w:tc>
        <w:tc>
          <w:tcPr>
            <w:tcW w:w="3747" w:type="dxa"/>
          </w:tcPr>
          <w:p w14:paraId="2179ED1B">
            <w:pPr>
              <w:spacing w:before="16" w:after="16"/>
            </w:pPr>
            <w:r>
              <w:rPr>
                <w:rFonts w:ascii="等线" w:hAnsi="等线" w:eastAsia="等线" w:cs="等线"/>
                <w:color w:val="1C1E21"/>
                <w:sz w:val="17"/>
              </w:rPr>
              <w:t>把 4 种计息频率的结果做成一张表 + 一张分组柱状图</w:t>
            </w:r>
          </w:p>
        </w:tc>
        <w:tc>
          <w:tcPr>
            <w:tcW w:w="1110" w:type="dxa"/>
          </w:tcPr>
          <w:p w14:paraId="5D89E9D1">
            <w:pPr>
              <w:spacing w:before="16" w:after="16"/>
              <w:jc w:val="center"/>
            </w:pPr>
            <w:r>
              <w:rPr>
                <w:rFonts w:ascii="等线" w:hAnsi="等线" w:eastAsia="等线" w:cs="等线"/>
                <w:color w:val="1C1E21"/>
                <w:sz w:val="17"/>
              </w:rPr>
              <w:t>20 分钟</w:t>
            </w:r>
          </w:p>
        </w:tc>
        <w:tc>
          <w:tcPr>
            <w:tcW w:w="2775" w:type="dxa"/>
          </w:tcPr>
          <w:p w14:paraId="0EDBDBEF">
            <w:pPr>
              <w:spacing w:before="16" w:after="16"/>
            </w:pPr>
            <w:r>
              <w:rPr>
                <w:rFonts w:ascii="等线" w:hAnsi="等线" w:eastAsia="等线" w:cs="等线"/>
                <w:color w:val="1C1E21"/>
                <w:sz w:val="17"/>
              </w:rPr>
              <w:t>直接支撑“分析阐述”里的横向对比</w:t>
            </w:r>
          </w:p>
        </w:tc>
      </w:tr>
      <w:tr w14:paraId="01D1826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65" w:type="dxa"/>
          </w:tcPr>
          <w:p w14:paraId="0EC3CC7A">
            <w:pPr>
              <w:spacing w:before="16" w:after="16"/>
            </w:pPr>
            <w:r>
              <w:rPr>
                <w:rFonts w:ascii="等线" w:hAnsi="等线" w:eastAsia="等线" w:cs="等线"/>
                <w:color w:val="1C1E21"/>
                <w:sz w:val="17"/>
              </w:rPr>
              <w:t>② 资本结构模拟</w:t>
            </w:r>
          </w:p>
        </w:tc>
        <w:tc>
          <w:tcPr>
            <w:tcW w:w="3747" w:type="dxa"/>
          </w:tcPr>
          <w:p w14:paraId="08881DA5">
            <w:pPr>
              <w:spacing w:before="16" w:after="16"/>
            </w:pPr>
            <w:r>
              <w:rPr>
                <w:rFonts w:ascii="等线" w:hAnsi="等线" w:eastAsia="等线" w:cs="等线"/>
                <w:color w:val="1C1E21"/>
                <w:sz w:val="17"/>
              </w:rPr>
              <w:t>循环改变债务比重，画出 WACC 随比重变化的曲线</w:t>
            </w:r>
          </w:p>
        </w:tc>
        <w:tc>
          <w:tcPr>
            <w:tcW w:w="1110" w:type="dxa"/>
          </w:tcPr>
          <w:p w14:paraId="68E5F4B1">
            <w:pPr>
              <w:spacing w:before="16" w:after="16"/>
              <w:jc w:val="center"/>
            </w:pPr>
            <w:r>
              <w:rPr>
                <w:rFonts w:ascii="等线" w:hAnsi="等线" w:eastAsia="等线" w:cs="等线"/>
                <w:color w:val="1C1E21"/>
                <w:sz w:val="17"/>
              </w:rPr>
              <w:t>30 分钟</w:t>
            </w:r>
          </w:p>
        </w:tc>
        <w:tc>
          <w:tcPr>
            <w:tcW w:w="2775" w:type="dxa"/>
          </w:tcPr>
          <w:p w14:paraId="58E91B84">
            <w:pPr>
              <w:spacing w:before="16" w:after="16"/>
            </w:pPr>
            <w:r>
              <w:rPr>
                <w:rFonts w:ascii="等线" w:hAnsi="等线" w:eastAsia="等线" w:cs="等线"/>
                <w:color w:val="1C1E21"/>
                <w:sz w:val="17"/>
              </w:rPr>
              <w:t>对应场景 5 的“结构优化”结论</w:t>
            </w:r>
          </w:p>
        </w:tc>
      </w:tr>
      <w:tr w14:paraId="4460DC6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65" w:type="dxa"/>
          </w:tcPr>
          <w:p w14:paraId="5D846F06">
            <w:pPr>
              <w:spacing w:before="16" w:after="16"/>
            </w:pPr>
            <w:r>
              <w:rPr>
                <w:rFonts w:ascii="等线" w:hAnsi="等线" w:eastAsia="等线" w:cs="等线"/>
                <w:color w:val="1C1E21"/>
                <w:sz w:val="17"/>
              </w:rPr>
              <w:t>③ 输出成用例簿</w:t>
            </w:r>
          </w:p>
        </w:tc>
        <w:tc>
          <w:tcPr>
            <w:tcW w:w="3747" w:type="dxa"/>
          </w:tcPr>
          <w:p w14:paraId="3CA42F92">
            <w:pPr>
              <w:spacing w:before="16" w:after="16"/>
            </w:pPr>
            <w:r>
              <w:rPr>
                <w:rFonts w:ascii="等线" w:hAnsi="等线" w:eastAsia="等线" w:cs="等线"/>
                <w:color w:val="1C1E21"/>
                <w:sz w:val="17"/>
              </w:rPr>
              <w:t>把每个用例做成 Excel 的一个 sheet（项目一是 8 个 sheet）</w:t>
            </w:r>
          </w:p>
        </w:tc>
        <w:tc>
          <w:tcPr>
            <w:tcW w:w="1110" w:type="dxa"/>
          </w:tcPr>
          <w:p w14:paraId="01C1BE39">
            <w:pPr>
              <w:spacing w:before="16" w:after="16"/>
              <w:jc w:val="center"/>
            </w:pPr>
            <w:r>
              <w:rPr>
                <w:rFonts w:ascii="等线" w:hAnsi="等线" w:eastAsia="等线" w:cs="等线"/>
                <w:color w:val="1C1E21"/>
                <w:sz w:val="17"/>
              </w:rPr>
              <w:t>40 分钟</w:t>
            </w:r>
          </w:p>
        </w:tc>
        <w:tc>
          <w:tcPr>
            <w:tcW w:w="2775" w:type="dxa"/>
          </w:tcPr>
          <w:p w14:paraId="00AB3D72">
            <w:pPr>
              <w:spacing w:before="16" w:after="16"/>
            </w:pPr>
            <w:r>
              <w:rPr>
                <w:rFonts w:ascii="等线" w:hAnsi="等线" w:eastAsia="等线" w:cs="等线"/>
                <w:color w:val="1C1E21"/>
                <w:sz w:val="17"/>
              </w:rPr>
              <w:t>“图表与截图”得分点最直观的材料</w:t>
            </w:r>
          </w:p>
        </w:tc>
      </w:tr>
    </w:tbl>
    <w:p w14:paraId="52F3A59D">
      <w:pPr>
        <w:spacing w:after="40"/>
      </w:pPr>
    </w:p>
    <w:p w14:paraId="68255518">
      <w:pPr>
        <w:pStyle w:val="5"/>
      </w:pPr>
      <w:bookmarkStart w:id="62" w:name="_Toc241150040"/>
      <w:r>
        <w:rPr>
          <w:rFonts w:ascii="微软雅黑" w:hAnsi="微软雅黑" w:eastAsia="微软雅黑" w:cs="微软雅黑"/>
          <w:b w:val="0"/>
          <w:sz w:val="24"/>
        </w:rPr>
        <w:t>2.14.4　本节自检</w:t>
      </w:r>
      <w:bookmarkEnd w:id="62"/>
    </w:p>
    <w:p w14:paraId="7B3E6A7C">
      <w:pPr>
        <w:spacing w:after="30"/>
        <w:ind w:left="425" w:hanging="255"/>
        <w:jc w:val="both"/>
      </w:pPr>
      <w:r>
        <w:rPr>
          <w:rFonts w:cs="华文中宋"/>
          <w:color w:val="1C4A8C"/>
          <w:sz w:val="20"/>
        </w:rPr>
        <w:t xml:space="preserve">□  </w:t>
      </w:r>
      <w:r>
        <w:rPr>
          <w:rFonts w:cs="华文中宋"/>
          <w:color w:val="1C1E21"/>
          <w:sz w:val="20"/>
        </w:rPr>
        <w:t>core.py 里的每个函数都能用 python -c 单独调出结果，且与教材系数一致；</w:t>
      </w:r>
    </w:p>
    <w:p w14:paraId="2487FF0D">
      <w:pPr>
        <w:spacing w:after="30"/>
        <w:ind w:left="425" w:hanging="255"/>
        <w:jc w:val="both"/>
      </w:pPr>
      <w:r>
        <w:rPr>
          <w:rFonts w:cs="华文中宋"/>
          <w:color w:val="1C4A8C"/>
          <w:sz w:val="20"/>
        </w:rPr>
        <w:t xml:space="preserve">□  </w:t>
      </w:r>
      <w:r>
        <w:rPr>
          <w:rFonts w:cs="华文中宋"/>
          <w:color w:val="1C1E21"/>
          <w:sz w:val="20"/>
        </w:rPr>
        <w:t>fv_compound(100000, 0.06, 10) = 179,084.77、月复利 = 181,939.67、EAR = 6.1678%；</w:t>
      </w:r>
    </w:p>
    <w:p w14:paraId="10504DB3">
      <w:pPr>
        <w:spacing w:after="30"/>
        <w:ind w:left="425" w:hanging="255"/>
        <w:jc w:val="both"/>
      </w:pPr>
      <w:r>
        <w:rPr>
          <w:rFonts w:cs="华文中宋"/>
          <w:color w:val="1C4A8C"/>
          <w:sz w:val="20"/>
        </w:rPr>
        <w:t xml:space="preserve">□  </w:t>
      </w:r>
      <w:r>
        <w:rPr>
          <w:rFonts w:cs="华文中宋"/>
          <w:color w:val="1C1E21"/>
          <w:sz w:val="20"/>
        </w:rPr>
        <w:t>自实现 irr() 对折价债券给出税前 7.2269%、税后 5.4202%，并与近似公式 7.1795% 互验；</w:t>
      </w:r>
    </w:p>
    <w:p w14:paraId="73C17370">
      <w:pPr>
        <w:spacing w:after="30"/>
        <w:ind w:left="425" w:hanging="255"/>
        <w:jc w:val="both"/>
      </w:pPr>
      <w:r>
        <w:rPr>
          <w:rFonts w:cs="华文中宋"/>
          <w:color w:val="1C4A8C"/>
          <w:sz w:val="20"/>
        </w:rPr>
        <w:t xml:space="preserve">□  </w:t>
      </w:r>
      <w:r>
        <w:rPr>
          <w:rFonts w:cs="华文中宋"/>
          <w:color w:val="1C1E21"/>
          <w:sz w:val="20"/>
        </w:rPr>
        <w:t>CAPM 10.90%、DDM 8.1667%、WACC 8.2743%（且能拆成 6.33 + 1.9443 两个贡献）；</w:t>
      </w:r>
    </w:p>
    <w:p w14:paraId="5F767E5B">
      <w:pPr>
        <w:spacing w:after="30"/>
        <w:ind w:left="425" w:hanging="255"/>
        <w:jc w:val="both"/>
      </w:pPr>
      <w:r>
        <w:rPr>
          <w:rFonts w:cs="华文中宋"/>
          <w:color w:val="1C4A8C"/>
          <w:sz w:val="20"/>
        </w:rPr>
        <w:t xml:space="preserve">□  </w:t>
      </w:r>
      <w:r>
        <w:rPr>
          <w:rFonts w:cs="华文中宋"/>
          <w:color w:val="1C1E21"/>
          <w:sz w:val="20"/>
        </w:rPr>
        <w:t>贷款月供 6,165.71 元、总利息 479,769.77 元、末期余额精确为 0；</w:t>
      </w:r>
    </w:p>
    <w:p w14:paraId="5FDA4DD6">
      <w:pPr>
        <w:spacing w:after="30"/>
        <w:ind w:left="425" w:hanging="255"/>
        <w:jc w:val="both"/>
      </w:pPr>
      <w:r>
        <w:rPr>
          <w:rFonts w:cs="华文中宋"/>
          <w:color w:val="1C4A8C"/>
          <w:sz w:val="20"/>
        </w:rPr>
        <w:t xml:space="preserve">□  </w:t>
      </w:r>
      <w:r>
        <w:rPr>
          <w:rFonts w:cs="华文中宋"/>
          <w:color w:val="1C1E21"/>
          <w:sz w:val="20"/>
        </w:rPr>
        <w:t>输入 6 作为利率会被 L2 拦下；输入 0.5 只给警告不阻断；</w:t>
      </w:r>
    </w:p>
    <w:p w14:paraId="54E8F058">
      <w:pPr>
        <w:spacing w:after="30"/>
        <w:ind w:left="425" w:hanging="255"/>
        <w:jc w:val="both"/>
      </w:pPr>
      <w:r>
        <w:rPr>
          <w:rFonts w:cs="华文中宋"/>
          <w:color w:val="1C4A8C"/>
          <w:sz w:val="20"/>
        </w:rPr>
        <w:t xml:space="preserve">□  </w:t>
      </w:r>
      <w:r>
        <w:rPr>
          <w:rFonts w:cs="华文中宋"/>
          <w:color w:val="1C1E21"/>
          <w:sz w:val="20"/>
        </w:rPr>
        <w:t>至少生成 1 张中文不乱码、带数值标注、文件名清晰的 PNG；</w:t>
      </w:r>
    </w:p>
    <w:p w14:paraId="07594580">
      <w:pPr>
        <w:spacing w:after="30"/>
        <w:ind w:left="425" w:hanging="255"/>
        <w:jc w:val="both"/>
      </w:pPr>
      <w:r>
        <w:rPr>
          <w:rFonts w:cs="华文中宋"/>
          <w:color w:val="1C4A8C"/>
          <w:sz w:val="20"/>
        </w:rPr>
        <w:t xml:space="preserve">□  </w:t>
      </w:r>
      <w:r>
        <w:rPr>
          <w:rFonts w:cs="华文中宋"/>
          <w:color w:val="1C1E21"/>
          <w:sz w:val="20"/>
        </w:rPr>
        <w:t>outputs/ 下有 xlsx（多工作表）与 md 汇总文件；</w:t>
      </w:r>
    </w:p>
    <w:p w14:paraId="06CBF7B3">
      <w:pPr>
        <w:spacing w:after="30"/>
        <w:ind w:left="425" w:hanging="255"/>
        <w:jc w:val="both"/>
      </w:pPr>
      <w:r>
        <w:rPr>
          <w:rFonts w:cs="华文中宋"/>
          <w:color w:val="1C4A8C"/>
          <w:sz w:val="20"/>
        </w:rPr>
        <w:t xml:space="preserve">□  </w:t>
      </w:r>
      <w:r>
        <w:rPr>
          <w:rFonts w:cs="华文中宋"/>
          <w:color w:val="1C1E21"/>
          <w:sz w:val="20"/>
        </w:rPr>
        <w:t>菜单能选场景、输入非法不崩、双击 .pyw 能出图形界面；</w:t>
      </w:r>
    </w:p>
    <w:p w14:paraId="59EA4A58">
      <w:pPr>
        <w:spacing w:after="30"/>
        <w:ind w:left="425" w:hanging="255"/>
        <w:jc w:val="both"/>
      </w:pPr>
      <w:r>
        <w:rPr>
          <w:rFonts w:cs="华文中宋"/>
          <w:color w:val="1C4A8C"/>
          <w:sz w:val="20"/>
        </w:rPr>
        <w:t xml:space="preserve">□  </w:t>
      </w:r>
      <w:r>
        <w:rPr>
          <w:rFonts w:cs="华文中宋"/>
          <w:color w:val="1C1E21"/>
          <w:sz w:val="20"/>
        </w:rPr>
        <w:t>python test_cases.py 全部 PASS 且退出码为 0。</w:t>
      </w:r>
    </w:p>
    <w:p w14:paraId="0C32F447">
      <w:r>
        <w:br w:type="page"/>
      </w:r>
    </w:p>
    <w:p w14:paraId="19D20743">
      <w:pPr>
        <w:pStyle w:val="3"/>
        <w:rPr>
          <w:rFonts w:ascii="微软雅黑" w:hAnsi="微软雅黑" w:eastAsia="微软雅黑" w:cs="微软雅黑"/>
          <w:b w:val="0"/>
          <w:color w:val="1C1E21"/>
          <w:sz w:val="40"/>
        </w:rPr>
      </w:pPr>
      <w:bookmarkStart w:id="63" w:name="_Toc241150041"/>
      <w:r>
        <w:rPr>
          <w:rFonts w:ascii="微软雅黑" w:hAnsi="微软雅黑" w:eastAsia="微软雅黑" w:cs="微软雅黑"/>
          <w:b w:val="0"/>
          <w:sz w:val="28"/>
        </w:rPr>
        <w:t>第 3 章　</w:t>
      </w:r>
      <w:r>
        <w:rPr>
          <w:rFonts w:ascii="微软雅黑" w:hAnsi="微软雅黑" w:eastAsia="微软雅黑" w:cs="微软雅黑"/>
          <w:b w:val="0"/>
          <w:color w:val="1C1E21"/>
          <w:sz w:val="40"/>
        </w:rPr>
        <w:t>项目二：投资项目全流程评价系统</w:t>
      </w:r>
      <w:bookmarkEnd w:id="63"/>
    </w:p>
    <w:p w14:paraId="3700709A">
      <w:pPr>
        <w:pStyle w:val="39"/>
        <w:keepNext w:val="0"/>
        <w:keepLines w:val="0"/>
        <w:widowControl/>
        <w:suppressLineNumbers w:val="0"/>
        <w:tabs>
          <w:tab w:val="right" w:pos="9298"/>
        </w:tabs>
        <w:jc w:val="center"/>
        <w:rPr>
          <w:rFonts w:hint="eastAsia" w:eastAsia="华文中宋"/>
          <w:lang w:eastAsia="zh-CN"/>
        </w:rPr>
      </w:pPr>
      <w:r>
        <w:drawing>
          <wp:inline distT="0" distB="0" distL="114300" distR="114300">
            <wp:extent cx="5175885" cy="6838950"/>
            <wp:effectExtent l="0" t="0" r="5715" b="3810"/>
            <wp:docPr id="11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 descr="IMG_256"/>
                    <pic:cNvPicPr>
                      <a:picLocks noChangeAspect="1"/>
                    </pic:cNvPicPr>
                  </pic:nvPicPr>
                  <pic:blipFill>
                    <a:blip r:embed="rId46"/>
                    <a:srcRect l="6577" t="7840" r="6110"/>
                    <a:stretch>
                      <a:fillRect/>
                    </a:stretch>
                  </pic:blipFill>
                  <pic:spPr>
                    <a:xfrm>
                      <a:off x="0" y="0"/>
                      <a:ext cx="5175885" cy="6838950"/>
                    </a:xfrm>
                    <a:prstGeom prst="rect">
                      <a:avLst/>
                    </a:prstGeom>
                    <a:noFill/>
                    <a:ln w="9525">
                      <a:noFill/>
                    </a:ln>
                  </pic:spPr>
                </pic:pic>
              </a:graphicData>
            </a:graphic>
          </wp:inline>
        </w:drawing>
      </w:r>
    </w:p>
    <w:p w14:paraId="574F0863"/>
    <w:p w14:paraId="296D430C">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这个项目把“一个项目该不该投”拆成了六段可复用的判断：独立项目可行性、互斥项目优选、资本限额下的组合优化、非常规现金流的多重 IRR、单双因素敏感性、AI 批量生成项目评估。一条命令跑完六个案例，产出 39 张图与一份可直接提交的 Word 报告。</w:t>
      </w:r>
    </w:p>
    <w:p w14:paraId="5FB1F58E">
      <w:pPr>
        <w:pStyle w:val="4"/>
      </w:pPr>
      <w:bookmarkStart w:id="64" w:name="_Toc241150042"/>
      <w:r>
        <w:rPr>
          <w:rFonts w:ascii="微软雅黑" w:hAnsi="微软雅黑" w:eastAsia="微软雅黑" w:cs="微软雅黑"/>
          <w:b w:val="0"/>
          <w:sz w:val="30"/>
        </w:rPr>
        <w:t>3.1　项目速览</w:t>
      </w:r>
      <w:bookmarkEnd w:id="64"/>
    </w:p>
    <w:p w14:paraId="49262C64">
      <w:pPr>
        <w:spacing w:after="60"/>
        <w:jc w:val="both"/>
      </w:pPr>
      <w:r>
        <w:rPr>
          <w:rFonts w:cs="华文中宋"/>
          <w:color w:val="1C1E21"/>
        </w:rPr>
        <w:t>与项目一“一台计算器”不同，项目二是</w:t>
      </w:r>
      <w:r>
        <w:rPr>
          <w:rFonts w:ascii="微软雅黑" w:hAnsi="微软雅黑" w:eastAsia="微软雅黑" w:cs="微软雅黑"/>
          <w:b/>
          <w:color w:val="1C1E21"/>
        </w:rPr>
        <w:t>一条流水线</w:t>
      </w:r>
      <w:r>
        <w:rPr>
          <w:rFonts w:cs="华文中宋"/>
          <w:color w:val="1C1E21"/>
        </w:rPr>
        <w:t>：数据 → 指标 → 决策规则 → 敏感性 → AI 文案 → 图表 → 报告。你只要提供各期的现金流，其余全部自动完成。</w:t>
      </w:r>
    </w:p>
    <w:p w14:paraId="5881D011">
      <w:pPr>
        <w:keepNext/>
        <w:spacing w:before="80"/>
        <w:jc w:val="center"/>
      </w:pPr>
      <w:r>
        <w:drawing>
          <wp:inline distT="0" distB="0" distL="0" distR="0">
            <wp:extent cx="5431155" cy="249999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7"/>
                    <a:stretch>
                      <a:fillRect/>
                    </a:stretch>
                  </pic:blipFill>
                  <pic:spPr>
                    <a:xfrm>
                      <a:off x="0" y="0"/>
                      <a:ext cx="5431680" cy="2500297"/>
                    </a:xfrm>
                    <a:prstGeom prst="rect">
                      <a:avLst/>
                    </a:prstGeom>
                  </pic:spPr>
                </pic:pic>
              </a:graphicData>
            </a:graphic>
          </wp:inline>
        </w:drawing>
      </w:r>
    </w:p>
    <w:p w14:paraId="071810EB">
      <w:pPr>
        <w:spacing w:before="50" w:after="140"/>
        <w:jc w:val="center"/>
      </w:pPr>
      <w:r>
        <w:rPr>
          <w:rFonts w:ascii="等线" w:hAnsi="等线" w:eastAsia="等线" w:cs="等线"/>
          <w:color w:val="60666E"/>
          <w:sz w:val="17"/>
        </w:rPr>
        <w:t>图 3-1　项目二的模块流水线与命令行开关</w:t>
      </w:r>
    </w:p>
    <w:p w14:paraId="414DBAB2">
      <w:pPr>
        <w:spacing w:after="140"/>
        <w:jc w:val="center"/>
      </w:pPr>
      <w:r>
        <w:rPr>
          <w:rFonts w:ascii="等线" w:hAnsi="等线" w:eastAsia="等线" w:cs="等线"/>
          <w:color w:val="8A9099"/>
          <w:sz w:val="16"/>
        </w:rPr>
        <w:t>本手册自绘</w:t>
      </w:r>
    </w:p>
    <w:p w14:paraId="5E0028C3">
      <w:pPr>
        <w:keepNext/>
        <w:spacing w:before="120" w:after="50"/>
        <w:jc w:val="center"/>
      </w:pPr>
      <w:r>
        <w:rPr>
          <w:rFonts w:ascii="等线" w:hAnsi="等线" w:eastAsia="等线" w:cs="等线"/>
          <w:color w:val="1C1E21"/>
          <w:sz w:val="18"/>
        </w:rPr>
        <w:t>表 3-1　项目二的文件职责（行数为实测值）</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922"/>
        <w:gridCol w:w="620"/>
        <w:gridCol w:w="3781"/>
        <w:gridCol w:w="2975"/>
      </w:tblGrid>
      <w:tr w14:paraId="3CD0F70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922" w:type="dxa"/>
            <w:tcBorders>
              <w:bottom w:val="single" w:color="D6DAE0" w:sz="8" w:space="0"/>
            </w:tcBorders>
            <w:shd w:val="clear" w:color="auto" w:fill="F5F7FA"/>
          </w:tcPr>
          <w:p w14:paraId="4728A279">
            <w:pPr>
              <w:keepNext/>
              <w:spacing w:before="24" w:after="24"/>
            </w:pPr>
            <w:r>
              <w:rPr>
                <w:rFonts w:ascii="等线" w:hAnsi="等线" w:eastAsia="等线" w:cs="等线"/>
                <w:b/>
                <w:color w:val="1C4A8C"/>
                <w:sz w:val="17"/>
              </w:rPr>
              <w:t>文件</w:t>
            </w:r>
          </w:p>
        </w:tc>
        <w:tc>
          <w:tcPr>
            <w:tcW w:w="620" w:type="dxa"/>
            <w:tcBorders>
              <w:bottom w:val="single" w:color="D6DAE0" w:sz="8" w:space="0"/>
            </w:tcBorders>
            <w:shd w:val="clear" w:color="auto" w:fill="F5F7FA"/>
          </w:tcPr>
          <w:p w14:paraId="7CEDC96E">
            <w:pPr>
              <w:keepNext/>
              <w:spacing w:before="24" w:after="24"/>
              <w:jc w:val="center"/>
            </w:pPr>
            <w:r>
              <w:rPr>
                <w:rFonts w:ascii="等线" w:hAnsi="等线" w:eastAsia="等线" w:cs="等线"/>
                <w:b/>
                <w:color w:val="1C4A8C"/>
                <w:sz w:val="17"/>
              </w:rPr>
              <w:t>行数</w:t>
            </w:r>
          </w:p>
        </w:tc>
        <w:tc>
          <w:tcPr>
            <w:tcW w:w="3781" w:type="dxa"/>
            <w:tcBorders>
              <w:bottom w:val="single" w:color="D6DAE0" w:sz="8" w:space="0"/>
            </w:tcBorders>
            <w:shd w:val="clear" w:color="auto" w:fill="F5F7FA"/>
          </w:tcPr>
          <w:p w14:paraId="49557A1F">
            <w:pPr>
              <w:keepNext/>
              <w:spacing w:before="24" w:after="24"/>
            </w:pPr>
            <w:r>
              <w:rPr>
                <w:rFonts w:ascii="等线" w:hAnsi="等线" w:eastAsia="等线" w:cs="等线"/>
                <w:b/>
                <w:color w:val="1C4A8C"/>
                <w:sz w:val="17"/>
              </w:rPr>
              <w:t>职责</w:t>
            </w:r>
          </w:p>
        </w:tc>
        <w:tc>
          <w:tcPr>
            <w:tcW w:w="2975" w:type="dxa"/>
            <w:tcBorders>
              <w:bottom w:val="single" w:color="D6DAE0" w:sz="8" w:space="0"/>
            </w:tcBorders>
            <w:shd w:val="clear" w:color="auto" w:fill="F5F7FA"/>
          </w:tcPr>
          <w:p w14:paraId="6F3AC629">
            <w:pPr>
              <w:keepNext/>
              <w:spacing w:before="24" w:after="24"/>
            </w:pPr>
            <w:r>
              <w:rPr>
                <w:rFonts w:ascii="等线" w:hAnsi="等线" w:eastAsia="等线" w:cs="等线"/>
                <w:b/>
                <w:color w:val="1C4A8C"/>
                <w:sz w:val="17"/>
              </w:rPr>
              <w:t>你会用到它的时刻</w:t>
            </w:r>
          </w:p>
        </w:tc>
      </w:tr>
      <w:tr w14:paraId="7B22FD3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37A08840">
            <w:pPr>
              <w:spacing w:before="16" w:after="16"/>
            </w:pPr>
            <w:r>
              <w:rPr>
                <w:rFonts w:ascii="等线" w:hAnsi="等线" w:eastAsia="等线" w:cs="等线"/>
                <w:color w:val="1C1E21"/>
                <w:sz w:val="17"/>
              </w:rPr>
              <w:t>main.py</w:t>
            </w:r>
          </w:p>
        </w:tc>
        <w:tc>
          <w:tcPr>
            <w:tcW w:w="620" w:type="dxa"/>
          </w:tcPr>
          <w:p w14:paraId="2497E382">
            <w:pPr>
              <w:spacing w:before="16" w:after="16"/>
              <w:jc w:val="center"/>
            </w:pPr>
            <w:r>
              <w:rPr>
                <w:rFonts w:ascii="等线" w:hAnsi="等线" w:eastAsia="等线" w:cs="等线"/>
                <w:color w:val="1C1E21"/>
                <w:sz w:val="17"/>
              </w:rPr>
              <w:t>691</w:t>
            </w:r>
          </w:p>
        </w:tc>
        <w:tc>
          <w:tcPr>
            <w:tcW w:w="3781" w:type="dxa"/>
          </w:tcPr>
          <w:p w14:paraId="71FFA70C">
            <w:pPr>
              <w:spacing w:before="16" w:after="16"/>
            </w:pPr>
            <w:r>
              <w:rPr>
                <w:rFonts w:ascii="等线" w:hAnsi="等线" w:eastAsia="等线" w:cs="等线"/>
                <w:color w:val="1C1E21"/>
                <w:sz w:val="17"/>
              </w:rPr>
              <w:t>命令行入口：解析参数、逐案例运行、打印分节结果、导出</w:t>
            </w:r>
          </w:p>
        </w:tc>
        <w:tc>
          <w:tcPr>
            <w:tcW w:w="2975" w:type="dxa"/>
          </w:tcPr>
          <w:p w14:paraId="77B879BB">
            <w:pPr>
              <w:spacing w:before="16" w:after="16"/>
            </w:pPr>
            <w:r>
              <w:rPr>
                <w:rFonts w:ascii="等线" w:hAnsi="等线" w:eastAsia="等线" w:cs="等线"/>
                <w:color w:val="1C1E21"/>
                <w:sz w:val="17"/>
              </w:rPr>
              <w:t>每次运行；想知道终端输出为什么长这样</w:t>
            </w:r>
          </w:p>
        </w:tc>
      </w:tr>
      <w:tr w14:paraId="1718612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0859BBD8">
            <w:pPr>
              <w:spacing w:before="16" w:after="16"/>
            </w:pPr>
            <w:r>
              <w:rPr>
                <w:rFonts w:ascii="等线" w:hAnsi="等线" w:eastAsia="等线" w:cs="等线"/>
                <w:color w:val="1C1E21"/>
                <w:sz w:val="17"/>
              </w:rPr>
              <w:t>src/config.py</w:t>
            </w:r>
          </w:p>
        </w:tc>
        <w:tc>
          <w:tcPr>
            <w:tcW w:w="620" w:type="dxa"/>
          </w:tcPr>
          <w:p w14:paraId="7588073C">
            <w:pPr>
              <w:spacing w:before="16" w:after="16"/>
              <w:jc w:val="center"/>
            </w:pPr>
            <w:r>
              <w:rPr>
                <w:rFonts w:ascii="等线" w:hAnsi="等线" w:eastAsia="等线" w:cs="等线"/>
                <w:color w:val="1C1E21"/>
                <w:sz w:val="17"/>
              </w:rPr>
              <w:t>118</w:t>
            </w:r>
          </w:p>
        </w:tc>
        <w:tc>
          <w:tcPr>
            <w:tcW w:w="3781" w:type="dxa"/>
          </w:tcPr>
          <w:p w14:paraId="7E8A8AB8">
            <w:pPr>
              <w:spacing w:before="16" w:after="16"/>
            </w:pPr>
            <w:r>
              <w:rPr>
                <w:rFonts w:ascii="等线" w:hAnsi="等线" w:eastAsia="等线" w:cs="等线"/>
                <w:color w:val="1C1E21"/>
                <w:sz w:val="17"/>
              </w:rPr>
              <w:t>默认折现率 0.10、曲线区间 0~50%、敏感性步长 ±20%、中文字体候选、配色（正红负绿）、随机种子 20260914、AI 开关</w:t>
            </w:r>
          </w:p>
        </w:tc>
        <w:tc>
          <w:tcPr>
            <w:tcW w:w="2975" w:type="dxa"/>
          </w:tcPr>
          <w:p w14:paraId="23F8B3D9">
            <w:pPr>
              <w:spacing w:before="16" w:after="16"/>
            </w:pPr>
            <w:r>
              <w:rPr>
                <w:rFonts w:ascii="等线" w:hAnsi="等线" w:eastAsia="等线" w:cs="等线"/>
                <w:color w:val="1C1E21"/>
                <w:sz w:val="17"/>
              </w:rPr>
              <w:t>改默认折现率、改图片清晰度、接自己的大模型</w:t>
            </w:r>
          </w:p>
        </w:tc>
      </w:tr>
      <w:tr w14:paraId="788CB6E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1D54D0EB">
            <w:pPr>
              <w:spacing w:before="16" w:after="16"/>
            </w:pPr>
            <w:r>
              <w:rPr>
                <w:rFonts w:ascii="等线" w:hAnsi="等线" w:eastAsia="等线" w:cs="等线"/>
                <w:color w:val="1C1E21"/>
                <w:sz w:val="17"/>
              </w:rPr>
              <w:t>src/models.py</w:t>
            </w:r>
          </w:p>
        </w:tc>
        <w:tc>
          <w:tcPr>
            <w:tcW w:w="620" w:type="dxa"/>
          </w:tcPr>
          <w:p w14:paraId="59DF8B7B">
            <w:pPr>
              <w:spacing w:before="16" w:after="16"/>
              <w:jc w:val="center"/>
            </w:pPr>
            <w:r>
              <w:rPr>
                <w:rFonts w:ascii="等线" w:hAnsi="等线" w:eastAsia="等线" w:cs="等线"/>
                <w:color w:val="1C1E21"/>
                <w:sz w:val="17"/>
              </w:rPr>
              <w:t>325</w:t>
            </w:r>
          </w:p>
        </w:tc>
        <w:tc>
          <w:tcPr>
            <w:tcW w:w="3781" w:type="dxa"/>
          </w:tcPr>
          <w:p w14:paraId="6FF6CBCA">
            <w:pPr>
              <w:spacing w:before="16" w:after="16"/>
            </w:pPr>
            <w:r>
              <w:rPr>
                <w:rFonts w:ascii="等线" w:hAnsi="等线" w:eastAsia="等线" w:cs="等线"/>
                <w:color w:val="1C1E21"/>
                <w:sz w:val="17"/>
              </w:rPr>
              <w:t>Project（项目）与 Evaluation（评价结果）两个数据类，一次性算出 NPV/IRR/ANCF/PI/回收期/MIRR</w:t>
            </w:r>
          </w:p>
        </w:tc>
        <w:tc>
          <w:tcPr>
            <w:tcW w:w="2975" w:type="dxa"/>
          </w:tcPr>
          <w:p w14:paraId="69F509FA">
            <w:pPr>
              <w:spacing w:before="16" w:after="16"/>
            </w:pPr>
            <w:r>
              <w:rPr>
                <w:rFonts w:ascii="等线" w:hAnsi="等线" w:eastAsia="等线" w:cs="等线"/>
                <w:color w:val="1C1E21"/>
                <w:sz w:val="17"/>
              </w:rPr>
              <w:t>想手工核对某个指标、或新增指标</w:t>
            </w:r>
          </w:p>
        </w:tc>
      </w:tr>
      <w:tr w14:paraId="6F43091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49528CA5">
            <w:pPr>
              <w:spacing w:before="16" w:after="16"/>
            </w:pPr>
            <w:r>
              <w:rPr>
                <w:rFonts w:ascii="等线" w:hAnsi="等线" w:eastAsia="等线" w:cs="等线"/>
                <w:color w:val="1C1E21"/>
                <w:sz w:val="17"/>
              </w:rPr>
              <w:t>src/finance_core.py</w:t>
            </w:r>
          </w:p>
        </w:tc>
        <w:tc>
          <w:tcPr>
            <w:tcW w:w="620" w:type="dxa"/>
          </w:tcPr>
          <w:p w14:paraId="7EEA7B2A">
            <w:pPr>
              <w:spacing w:before="16" w:after="16"/>
              <w:jc w:val="center"/>
            </w:pPr>
            <w:r>
              <w:rPr>
                <w:rFonts w:ascii="等线" w:hAnsi="等线" w:eastAsia="等线" w:cs="等线"/>
                <w:color w:val="1C1E21"/>
                <w:sz w:val="17"/>
              </w:rPr>
              <w:t>645</w:t>
            </w:r>
          </w:p>
        </w:tc>
        <w:tc>
          <w:tcPr>
            <w:tcW w:w="3781" w:type="dxa"/>
          </w:tcPr>
          <w:p w14:paraId="048409AD">
            <w:pPr>
              <w:spacing w:before="16" w:after="16"/>
            </w:pPr>
            <w:r>
              <w:rPr>
                <w:rFonts w:ascii="等线" w:hAnsi="等线" w:eastAsia="等线" w:cs="等线"/>
                <w:color w:val="1C1E21"/>
                <w:sz w:val="17"/>
              </w:rPr>
              <w:t>纯算法层：npv、irr（含多重根探测，用 scipy.brentq 定位）、ancf、pi、回收期、mirr、增量 IRR</w:t>
            </w:r>
          </w:p>
        </w:tc>
        <w:tc>
          <w:tcPr>
            <w:tcW w:w="2975" w:type="dxa"/>
          </w:tcPr>
          <w:p w14:paraId="5873D86F">
            <w:pPr>
              <w:spacing w:before="16" w:after="16"/>
            </w:pPr>
            <w:r>
              <w:rPr>
                <w:rFonts w:ascii="等线" w:hAnsi="等线" w:eastAsia="等线" w:cs="等线"/>
                <w:color w:val="1C1E21"/>
                <w:sz w:val="17"/>
              </w:rPr>
              <w:t>任何数值疑问的最终出处</w:t>
            </w:r>
          </w:p>
        </w:tc>
      </w:tr>
      <w:tr w14:paraId="01387CE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79BFBCD8">
            <w:pPr>
              <w:spacing w:before="16" w:after="16"/>
            </w:pPr>
            <w:r>
              <w:rPr>
                <w:rFonts w:ascii="等线" w:hAnsi="等线" w:eastAsia="等线" w:cs="等线"/>
                <w:color w:val="1C1E21"/>
                <w:sz w:val="17"/>
              </w:rPr>
              <w:t>src/scenarios.py</w:t>
            </w:r>
          </w:p>
        </w:tc>
        <w:tc>
          <w:tcPr>
            <w:tcW w:w="620" w:type="dxa"/>
          </w:tcPr>
          <w:p w14:paraId="4BBCAB6C">
            <w:pPr>
              <w:spacing w:before="16" w:after="16"/>
              <w:jc w:val="center"/>
            </w:pPr>
            <w:r>
              <w:rPr>
                <w:rFonts w:ascii="等线" w:hAnsi="等线" w:eastAsia="等线" w:cs="等线"/>
                <w:color w:val="1C1E21"/>
                <w:sz w:val="17"/>
              </w:rPr>
              <w:t>498</w:t>
            </w:r>
          </w:p>
        </w:tc>
        <w:tc>
          <w:tcPr>
            <w:tcW w:w="3781" w:type="dxa"/>
          </w:tcPr>
          <w:p w14:paraId="200918F1">
            <w:pPr>
              <w:spacing w:before="16" w:after="16"/>
            </w:pPr>
            <w:r>
              <w:rPr>
                <w:rFonts w:ascii="等线" w:hAnsi="等线" w:eastAsia="等线" w:cs="等线"/>
                <w:color w:val="1C1E21"/>
                <w:sz w:val="17"/>
              </w:rPr>
              <w:t>六个案例的数据定义（CASE-1 … CASE-6）</w:t>
            </w:r>
          </w:p>
        </w:tc>
        <w:tc>
          <w:tcPr>
            <w:tcW w:w="2975" w:type="dxa"/>
          </w:tcPr>
          <w:p w14:paraId="180E8CB3">
            <w:pPr>
              <w:spacing w:before="16" w:after="16"/>
            </w:pPr>
            <w:r>
              <w:rPr>
                <w:rFonts w:ascii="等线" w:hAnsi="等线" w:eastAsia="等线" w:cs="等线"/>
                <w:color w:val="1C1E21"/>
                <w:sz w:val="17"/>
              </w:rPr>
              <w:t>换成自己题目的数据时改这里</w:t>
            </w:r>
          </w:p>
        </w:tc>
      </w:tr>
      <w:tr w14:paraId="6CD1FE8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6F1B9303">
            <w:pPr>
              <w:spacing w:before="16" w:after="16"/>
            </w:pPr>
            <w:r>
              <w:rPr>
                <w:rFonts w:ascii="等线" w:hAnsi="等线" w:eastAsia="等线" w:cs="等线"/>
                <w:color w:val="1C1E21"/>
                <w:sz w:val="17"/>
              </w:rPr>
              <w:t>src/optimizer.py</w:t>
            </w:r>
          </w:p>
        </w:tc>
        <w:tc>
          <w:tcPr>
            <w:tcW w:w="620" w:type="dxa"/>
          </w:tcPr>
          <w:p w14:paraId="0FE3BAAD">
            <w:pPr>
              <w:spacing w:before="16" w:after="16"/>
              <w:jc w:val="center"/>
            </w:pPr>
            <w:r>
              <w:rPr>
                <w:rFonts w:ascii="等线" w:hAnsi="等线" w:eastAsia="等线" w:cs="等线"/>
                <w:color w:val="1C1E21"/>
                <w:sz w:val="17"/>
              </w:rPr>
              <w:t>648</w:t>
            </w:r>
          </w:p>
        </w:tc>
        <w:tc>
          <w:tcPr>
            <w:tcW w:w="3781" w:type="dxa"/>
          </w:tcPr>
          <w:p w14:paraId="2E7D431C">
            <w:pPr>
              <w:spacing w:before="16" w:after="16"/>
            </w:pPr>
            <w:r>
              <w:rPr>
                <w:rFonts w:ascii="等线" w:hAnsi="等线" w:eastAsia="等线" w:cs="等线"/>
                <w:color w:val="1C1E21"/>
                <w:sz w:val="17"/>
              </w:rPr>
              <w:t>互斥项目优选、资本限额三种解法（排序/组合/背包）</w:t>
            </w:r>
          </w:p>
        </w:tc>
        <w:tc>
          <w:tcPr>
            <w:tcW w:w="2975" w:type="dxa"/>
          </w:tcPr>
          <w:p w14:paraId="16844EDC">
            <w:pPr>
              <w:spacing w:before="16" w:after="16"/>
            </w:pPr>
            <w:r>
              <w:rPr>
                <w:rFonts w:ascii="等线" w:hAnsi="等线" w:eastAsia="等线" w:cs="等线"/>
                <w:color w:val="1C1E21"/>
                <w:sz w:val="17"/>
              </w:rPr>
              <w:t>第 3.6 节案例三</w:t>
            </w:r>
          </w:p>
        </w:tc>
      </w:tr>
      <w:tr w14:paraId="6EF9F9C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4F1F3CA4">
            <w:pPr>
              <w:spacing w:before="16" w:after="16"/>
            </w:pPr>
            <w:r>
              <w:rPr>
                <w:rFonts w:ascii="等线" w:hAnsi="等线" w:eastAsia="等线" w:cs="等线"/>
                <w:color w:val="1C1E21"/>
                <w:sz w:val="17"/>
              </w:rPr>
              <w:t>src/sensitivity.py</w:t>
            </w:r>
          </w:p>
        </w:tc>
        <w:tc>
          <w:tcPr>
            <w:tcW w:w="620" w:type="dxa"/>
          </w:tcPr>
          <w:p w14:paraId="7C663C1C">
            <w:pPr>
              <w:spacing w:before="16" w:after="16"/>
              <w:jc w:val="center"/>
            </w:pPr>
            <w:r>
              <w:rPr>
                <w:rFonts w:ascii="等线" w:hAnsi="等线" w:eastAsia="等线" w:cs="等线"/>
                <w:color w:val="1C1E21"/>
                <w:sz w:val="17"/>
              </w:rPr>
              <w:t>502</w:t>
            </w:r>
          </w:p>
        </w:tc>
        <w:tc>
          <w:tcPr>
            <w:tcW w:w="3781" w:type="dxa"/>
          </w:tcPr>
          <w:p w14:paraId="791D0AE2">
            <w:pPr>
              <w:spacing w:before="16" w:after="16"/>
            </w:pPr>
            <w:r>
              <w:rPr>
                <w:rFonts w:ascii="等线" w:hAnsi="等线" w:eastAsia="等线" w:cs="等线"/>
                <w:color w:val="1C1E21"/>
                <w:sz w:val="17"/>
              </w:rPr>
              <w:t>单因素/双因素敏感性、临界点、抗风险等级判定</w:t>
            </w:r>
          </w:p>
        </w:tc>
        <w:tc>
          <w:tcPr>
            <w:tcW w:w="2975" w:type="dxa"/>
          </w:tcPr>
          <w:p w14:paraId="6A378519">
            <w:pPr>
              <w:spacing w:before="16" w:after="16"/>
            </w:pPr>
            <w:r>
              <w:rPr>
                <w:rFonts w:ascii="等线" w:hAnsi="等线" w:eastAsia="等线" w:cs="等线"/>
                <w:color w:val="1C1E21"/>
                <w:sz w:val="17"/>
              </w:rPr>
              <w:t>第 3.8 节案例五</w:t>
            </w:r>
          </w:p>
        </w:tc>
      </w:tr>
      <w:tr w14:paraId="08389CC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06F138FE">
            <w:pPr>
              <w:spacing w:before="16" w:after="16"/>
            </w:pPr>
            <w:r>
              <w:rPr>
                <w:rFonts w:ascii="等线" w:hAnsi="等线" w:eastAsia="等线" w:cs="等线"/>
                <w:color w:val="1C1E21"/>
                <w:sz w:val="17"/>
              </w:rPr>
              <w:t>src/ai_advisor.py</w:t>
            </w:r>
          </w:p>
        </w:tc>
        <w:tc>
          <w:tcPr>
            <w:tcW w:w="620" w:type="dxa"/>
          </w:tcPr>
          <w:p w14:paraId="6F242423">
            <w:pPr>
              <w:spacing w:before="16" w:after="16"/>
              <w:jc w:val="center"/>
            </w:pPr>
            <w:r>
              <w:rPr>
                <w:rFonts w:ascii="等线" w:hAnsi="等线" w:eastAsia="等线" w:cs="等线"/>
                <w:color w:val="1C1E21"/>
                <w:sz w:val="17"/>
              </w:rPr>
              <w:t>901</w:t>
            </w:r>
          </w:p>
        </w:tc>
        <w:tc>
          <w:tcPr>
            <w:tcW w:w="3781" w:type="dxa"/>
          </w:tcPr>
          <w:p w14:paraId="588B57F0">
            <w:pPr>
              <w:spacing w:before="16" w:after="16"/>
            </w:pPr>
            <w:r>
              <w:rPr>
                <w:rFonts w:ascii="等线" w:hAnsi="等线" w:eastAsia="等线" w:cs="等线"/>
                <w:color w:val="1C1E21"/>
                <w:sz w:val="17"/>
              </w:rPr>
              <w:t>规则引擎 + 可选大模型，生成 8 类风险提示与决策文案</w:t>
            </w:r>
          </w:p>
        </w:tc>
        <w:tc>
          <w:tcPr>
            <w:tcW w:w="2975" w:type="dxa"/>
          </w:tcPr>
          <w:p w14:paraId="74B96A86">
            <w:pPr>
              <w:spacing w:before="16" w:after="16"/>
            </w:pPr>
            <w:r>
              <w:rPr>
                <w:rFonts w:ascii="等线" w:hAnsi="等线" w:eastAsia="等线" w:cs="等线"/>
                <w:color w:val="1C1E21"/>
                <w:sz w:val="17"/>
              </w:rPr>
              <w:t>第 3.10 节</w:t>
            </w:r>
          </w:p>
        </w:tc>
      </w:tr>
      <w:tr w14:paraId="3986C45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7EE443B4">
            <w:pPr>
              <w:spacing w:before="16" w:after="16"/>
            </w:pPr>
            <w:r>
              <w:rPr>
                <w:rFonts w:ascii="等线" w:hAnsi="等线" w:eastAsia="等线" w:cs="等线"/>
                <w:color w:val="1C1E21"/>
                <w:sz w:val="17"/>
              </w:rPr>
              <w:t>src/ai_data_generator.py</w:t>
            </w:r>
          </w:p>
        </w:tc>
        <w:tc>
          <w:tcPr>
            <w:tcW w:w="620" w:type="dxa"/>
          </w:tcPr>
          <w:p w14:paraId="16064B6D">
            <w:pPr>
              <w:spacing w:before="16" w:after="16"/>
              <w:jc w:val="center"/>
            </w:pPr>
            <w:r>
              <w:rPr>
                <w:rFonts w:ascii="等线" w:hAnsi="等线" w:eastAsia="等线" w:cs="等线"/>
                <w:color w:val="1C1E21"/>
                <w:sz w:val="17"/>
              </w:rPr>
              <w:t>338</w:t>
            </w:r>
          </w:p>
        </w:tc>
        <w:tc>
          <w:tcPr>
            <w:tcW w:w="3781" w:type="dxa"/>
          </w:tcPr>
          <w:p w14:paraId="0A8851F8">
            <w:pPr>
              <w:spacing w:before="16" w:after="16"/>
            </w:pPr>
            <w:r>
              <w:rPr>
                <w:rFonts w:ascii="等线" w:hAnsi="等线" w:eastAsia="等线" w:cs="等线"/>
                <w:color w:val="1C1E21"/>
                <w:sz w:val="17"/>
              </w:rPr>
              <w:t>按固定随机种子批量生成多行业项目数据</w:t>
            </w:r>
          </w:p>
        </w:tc>
        <w:tc>
          <w:tcPr>
            <w:tcW w:w="2975" w:type="dxa"/>
          </w:tcPr>
          <w:p w14:paraId="2ABD4181">
            <w:pPr>
              <w:spacing w:before="16" w:after="16"/>
            </w:pPr>
            <w:r>
              <w:rPr>
                <w:rFonts w:ascii="等线" w:hAnsi="等线" w:eastAsia="等线" w:cs="等线"/>
                <w:color w:val="1C1E21"/>
                <w:sz w:val="17"/>
              </w:rPr>
              <w:t>案例六、想再造一批数据</w:t>
            </w:r>
          </w:p>
        </w:tc>
      </w:tr>
      <w:tr w14:paraId="1163961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0227D6BE">
            <w:pPr>
              <w:spacing w:before="16" w:after="16"/>
            </w:pPr>
            <w:r>
              <w:rPr>
                <w:rFonts w:ascii="等线" w:hAnsi="等线" w:eastAsia="等线" w:cs="等线"/>
                <w:color w:val="1C1E21"/>
                <w:sz w:val="17"/>
              </w:rPr>
              <w:t>src/visualizer.py</w:t>
            </w:r>
          </w:p>
        </w:tc>
        <w:tc>
          <w:tcPr>
            <w:tcW w:w="620" w:type="dxa"/>
          </w:tcPr>
          <w:p w14:paraId="4D65D7EB">
            <w:pPr>
              <w:spacing w:before="16" w:after="16"/>
              <w:jc w:val="center"/>
            </w:pPr>
            <w:r>
              <w:rPr>
                <w:rFonts w:ascii="等线" w:hAnsi="等线" w:eastAsia="等线" w:cs="等线"/>
                <w:color w:val="1C1E21"/>
                <w:sz w:val="17"/>
              </w:rPr>
              <w:t>639</w:t>
            </w:r>
          </w:p>
        </w:tc>
        <w:tc>
          <w:tcPr>
            <w:tcW w:w="3781" w:type="dxa"/>
          </w:tcPr>
          <w:p w14:paraId="5719223F">
            <w:pPr>
              <w:spacing w:before="16" w:after="16"/>
            </w:pPr>
            <w:r>
              <w:rPr>
                <w:rFonts w:ascii="等线" w:hAnsi="等线" w:eastAsia="等线" w:cs="等线"/>
                <w:color w:val="1C1E21"/>
                <w:sz w:val="17"/>
              </w:rPr>
              <w:t>7 类图表（NPV 对比、IRR 曲线、旋风图、热力图、现金流、组合、互斥）</w:t>
            </w:r>
          </w:p>
        </w:tc>
        <w:tc>
          <w:tcPr>
            <w:tcW w:w="2975" w:type="dxa"/>
          </w:tcPr>
          <w:p w14:paraId="7A43AD7D">
            <w:pPr>
              <w:spacing w:before="16" w:after="16"/>
            </w:pPr>
            <w:r>
              <w:rPr>
                <w:rFonts w:ascii="等线" w:hAnsi="等线" w:eastAsia="等线" w:cs="等线"/>
                <w:color w:val="1C1E21"/>
                <w:sz w:val="17"/>
              </w:rPr>
              <w:t>第 3.9 节读图与改图</w:t>
            </w:r>
          </w:p>
        </w:tc>
      </w:tr>
      <w:tr w14:paraId="2603E7D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34829A32">
            <w:pPr>
              <w:spacing w:before="16" w:after="16"/>
            </w:pPr>
            <w:r>
              <w:rPr>
                <w:rFonts w:ascii="等线" w:hAnsi="等线" w:eastAsia="等线" w:cs="等线"/>
                <w:color w:val="1C1E21"/>
                <w:sz w:val="17"/>
              </w:rPr>
              <w:t>src/report_generator.py</w:t>
            </w:r>
          </w:p>
        </w:tc>
        <w:tc>
          <w:tcPr>
            <w:tcW w:w="620" w:type="dxa"/>
          </w:tcPr>
          <w:p w14:paraId="11624AD5">
            <w:pPr>
              <w:spacing w:before="16" w:after="16"/>
              <w:jc w:val="center"/>
            </w:pPr>
            <w:r>
              <w:rPr>
                <w:rFonts w:ascii="等线" w:hAnsi="等线" w:eastAsia="等线" w:cs="等线"/>
                <w:color w:val="1C1E21"/>
                <w:sz w:val="17"/>
              </w:rPr>
              <w:t>805</w:t>
            </w:r>
          </w:p>
        </w:tc>
        <w:tc>
          <w:tcPr>
            <w:tcW w:w="3781" w:type="dxa"/>
          </w:tcPr>
          <w:p w14:paraId="02DD789E">
            <w:pPr>
              <w:spacing w:before="16" w:after="16"/>
            </w:pPr>
            <w:r>
              <w:rPr>
                <w:rFonts w:ascii="等线" w:hAnsi="等线" w:eastAsia="等线" w:cs="等线"/>
                <w:color w:val="1C1E21"/>
                <w:sz w:val="17"/>
              </w:rPr>
              <w:t>Markdown 与 Word 报告生成</w:t>
            </w:r>
          </w:p>
        </w:tc>
        <w:tc>
          <w:tcPr>
            <w:tcW w:w="2975" w:type="dxa"/>
          </w:tcPr>
          <w:p w14:paraId="0568F176">
            <w:pPr>
              <w:spacing w:before="16" w:after="16"/>
            </w:pPr>
            <w:r>
              <w:rPr>
                <w:rFonts w:ascii="等线" w:hAnsi="等线" w:eastAsia="等线" w:cs="等线"/>
                <w:color w:val="1C1E21"/>
                <w:sz w:val="17"/>
              </w:rPr>
              <w:t>第 3.11 节</w:t>
            </w:r>
          </w:p>
        </w:tc>
      </w:tr>
      <w:tr w14:paraId="38845B3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7EE27890">
            <w:pPr>
              <w:spacing w:before="16" w:after="16"/>
            </w:pPr>
            <w:r>
              <w:rPr>
                <w:rFonts w:ascii="等线" w:hAnsi="等线" w:eastAsia="等线" w:cs="等线"/>
                <w:color w:val="1C1E21"/>
                <w:sz w:val="17"/>
              </w:rPr>
              <w:t>tests/test_all.py</w:t>
            </w:r>
          </w:p>
        </w:tc>
        <w:tc>
          <w:tcPr>
            <w:tcW w:w="620" w:type="dxa"/>
          </w:tcPr>
          <w:p w14:paraId="51383039">
            <w:pPr>
              <w:spacing w:before="16" w:after="16"/>
              <w:jc w:val="center"/>
            </w:pPr>
            <w:r>
              <w:rPr>
                <w:rFonts w:ascii="等线" w:hAnsi="等线" w:eastAsia="等线" w:cs="等线"/>
                <w:color w:val="1C1E21"/>
                <w:sz w:val="17"/>
              </w:rPr>
              <w:t>658</w:t>
            </w:r>
          </w:p>
        </w:tc>
        <w:tc>
          <w:tcPr>
            <w:tcW w:w="3781" w:type="dxa"/>
          </w:tcPr>
          <w:p w14:paraId="739EDF55">
            <w:pPr>
              <w:spacing w:before="16" w:after="16"/>
            </w:pPr>
            <w:r>
              <w:rPr>
                <w:rFonts w:ascii="等线" w:hAnsi="等线" w:eastAsia="等线" w:cs="等线"/>
                <w:color w:val="1C1E21"/>
                <w:sz w:val="17"/>
              </w:rPr>
              <w:t>7 个测试类、68 个测试方法（标准库 unittest，不需装 pytest）</w:t>
            </w:r>
          </w:p>
        </w:tc>
        <w:tc>
          <w:tcPr>
            <w:tcW w:w="2975" w:type="dxa"/>
          </w:tcPr>
          <w:p w14:paraId="30EABDE9">
            <w:pPr>
              <w:spacing w:before="16" w:after="16"/>
            </w:pPr>
            <w:r>
              <w:rPr>
                <w:rFonts w:ascii="等线" w:hAnsi="等线" w:eastAsia="等线" w:cs="等线"/>
                <w:color w:val="1C1E21"/>
                <w:sz w:val="17"/>
              </w:rPr>
              <w:t>交作业前自检</w:t>
            </w:r>
          </w:p>
        </w:tc>
      </w:tr>
      <w:tr w14:paraId="552C9BA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48AB9F46">
            <w:pPr>
              <w:spacing w:before="16" w:after="16"/>
            </w:pPr>
            <w:r>
              <w:rPr>
                <w:rFonts w:ascii="等线" w:hAnsi="等线" w:eastAsia="等线" w:cs="等线"/>
                <w:color w:val="1C1E21"/>
                <w:sz w:val="17"/>
              </w:rPr>
              <w:t>tools/publish_docs.py</w:t>
            </w:r>
          </w:p>
        </w:tc>
        <w:tc>
          <w:tcPr>
            <w:tcW w:w="620" w:type="dxa"/>
          </w:tcPr>
          <w:p w14:paraId="7B0A21E8">
            <w:pPr>
              <w:spacing w:before="16" w:after="16"/>
              <w:jc w:val="center"/>
            </w:pPr>
            <w:r>
              <w:rPr>
                <w:rFonts w:ascii="等线" w:hAnsi="等线" w:eastAsia="等线" w:cs="等线"/>
                <w:color w:val="1C1E21"/>
                <w:sz w:val="17"/>
              </w:rPr>
              <w:t>227</w:t>
            </w:r>
          </w:p>
        </w:tc>
        <w:tc>
          <w:tcPr>
            <w:tcW w:w="3781" w:type="dxa"/>
          </w:tcPr>
          <w:p w14:paraId="4EC3CD8C">
            <w:pPr>
              <w:spacing w:before="16" w:after="16"/>
            </w:pPr>
            <w:r>
              <w:rPr>
                <w:rFonts w:ascii="等线" w:hAnsi="等线" w:eastAsia="等线" w:cs="等线"/>
                <w:color w:val="1C1E21"/>
                <w:sz w:val="17"/>
              </w:rPr>
              <w:t>把 outputs/ 的定稿产物发布到 docs/，并校验报告里的插图链接不断</w:t>
            </w:r>
          </w:p>
        </w:tc>
        <w:tc>
          <w:tcPr>
            <w:tcW w:w="2975" w:type="dxa"/>
          </w:tcPr>
          <w:p w14:paraId="48B14EE6">
            <w:pPr>
              <w:spacing w:before="16" w:after="16"/>
            </w:pPr>
            <w:r>
              <w:rPr>
                <w:rFonts w:ascii="等线" w:hAnsi="等线" w:eastAsia="等线" w:cs="等线"/>
                <w:color w:val="1C1E21"/>
                <w:sz w:val="17"/>
              </w:rPr>
              <w:t>准备提交或交作业前</w:t>
            </w:r>
          </w:p>
        </w:tc>
      </w:tr>
      <w:tr w14:paraId="0790113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2B5B53AB">
            <w:pPr>
              <w:spacing w:before="16" w:after="16"/>
            </w:pPr>
            <w:r>
              <w:rPr>
                <w:rFonts w:ascii="等线" w:hAnsi="等线" w:eastAsia="等线" w:cs="等线"/>
                <w:color w:val="1C1E21"/>
                <w:sz w:val="17"/>
              </w:rPr>
              <w:t>pyproject.toml</w:t>
            </w:r>
          </w:p>
        </w:tc>
        <w:tc>
          <w:tcPr>
            <w:tcW w:w="620" w:type="dxa"/>
          </w:tcPr>
          <w:p w14:paraId="69A59B57">
            <w:pPr>
              <w:spacing w:before="16" w:after="16"/>
              <w:jc w:val="center"/>
            </w:pPr>
            <w:r>
              <w:rPr>
                <w:rFonts w:ascii="等线" w:hAnsi="等线" w:eastAsia="等线" w:cs="等线"/>
                <w:color w:val="1C1E21"/>
                <w:sz w:val="17"/>
              </w:rPr>
              <w:t>—</w:t>
            </w:r>
          </w:p>
        </w:tc>
        <w:tc>
          <w:tcPr>
            <w:tcW w:w="3781" w:type="dxa"/>
          </w:tcPr>
          <w:p w14:paraId="114538BE">
            <w:pPr>
              <w:spacing w:before="16" w:after="16"/>
            </w:pPr>
            <w:r>
              <w:rPr>
                <w:rFonts w:ascii="等线" w:hAnsi="等线" w:eastAsia="等线" w:cs="等线"/>
                <w:color w:val="1C1E21"/>
                <w:sz w:val="17"/>
              </w:rPr>
              <w:t>项目元数据、依赖区间、ruff / mypy 配置</w:t>
            </w:r>
          </w:p>
        </w:tc>
        <w:tc>
          <w:tcPr>
            <w:tcW w:w="2975" w:type="dxa"/>
          </w:tcPr>
          <w:p w14:paraId="279E8639">
            <w:pPr>
              <w:spacing w:before="16" w:after="16"/>
            </w:pPr>
            <w:r>
              <w:rPr>
                <w:rFonts w:ascii="等线" w:hAnsi="等线" w:eastAsia="等线" w:cs="等线"/>
                <w:color w:val="1C1E21"/>
                <w:sz w:val="17"/>
              </w:rPr>
              <w:t>换环境部署或跑 lint 时</w:t>
            </w:r>
          </w:p>
        </w:tc>
      </w:tr>
      <w:tr w14:paraId="3B58FC0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3CF098DC">
            <w:pPr>
              <w:spacing w:before="16" w:after="16"/>
            </w:pPr>
            <w:r>
              <w:rPr>
                <w:rFonts w:ascii="等线" w:hAnsi="等线" w:eastAsia="等线" w:cs="等线"/>
                <w:color w:val="1C1E21"/>
                <w:sz w:val="17"/>
              </w:rPr>
              <w:t>requirements.txt / .gitignore</w:t>
            </w:r>
          </w:p>
        </w:tc>
        <w:tc>
          <w:tcPr>
            <w:tcW w:w="620" w:type="dxa"/>
          </w:tcPr>
          <w:p w14:paraId="752506C3">
            <w:pPr>
              <w:spacing w:before="16" w:after="16"/>
              <w:jc w:val="center"/>
            </w:pPr>
            <w:r>
              <w:rPr>
                <w:rFonts w:ascii="等线" w:hAnsi="等线" w:eastAsia="等线" w:cs="等线"/>
                <w:color w:val="1C1E21"/>
                <w:sz w:val="17"/>
              </w:rPr>
              <w:t>—</w:t>
            </w:r>
          </w:p>
        </w:tc>
        <w:tc>
          <w:tcPr>
            <w:tcW w:w="3781" w:type="dxa"/>
          </w:tcPr>
          <w:p w14:paraId="288154B0">
            <w:pPr>
              <w:spacing w:before="16" w:after="16"/>
            </w:pPr>
            <w:r>
              <w:rPr>
                <w:rFonts w:ascii="等线" w:hAnsi="等线" w:eastAsia="等线" w:cs="等线"/>
                <w:color w:val="1C1E21"/>
                <w:sz w:val="17"/>
              </w:rPr>
              <w:t>依赖清单（含 scipy）；产物不入库、交付物入库</w:t>
            </w:r>
          </w:p>
        </w:tc>
        <w:tc>
          <w:tcPr>
            <w:tcW w:w="2975" w:type="dxa"/>
          </w:tcPr>
          <w:p w14:paraId="049AA282">
            <w:pPr>
              <w:spacing w:before="16" w:after="16"/>
            </w:pPr>
            <w:r>
              <w:rPr>
                <w:rFonts w:ascii="等线" w:hAnsi="等线" w:eastAsia="等线" w:cs="等线"/>
                <w:color w:val="1C1E21"/>
                <w:sz w:val="17"/>
              </w:rPr>
              <w:t>第一次装环境、或提交到 Git 时</w:t>
            </w:r>
          </w:p>
        </w:tc>
      </w:tr>
    </w:tbl>
    <w:p w14:paraId="5FC9E8EB">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7CB214D8">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FF95EAE">
            <w:pPr>
              <w:spacing w:before="40" w:after="40"/>
            </w:pPr>
            <w:r>
              <w:rPr>
                <w:rFonts w:ascii="微软雅黑" w:hAnsi="微软雅黑" w:eastAsia="微软雅黑" w:cs="微软雅黑"/>
                <w:b/>
                <w:color w:val="1C4A8C"/>
                <w:sz w:val="19"/>
              </w:rPr>
              <w:t>说明　</w:t>
            </w:r>
            <w:r>
              <w:rPr>
                <w:rFonts w:cs="华文中宋"/>
                <w:color w:val="1C1E21"/>
                <w:sz w:val="19"/>
              </w:rPr>
              <w:t xml:space="preserve">注意 </w:t>
            </w:r>
            <w:r>
              <w:rPr>
                <w:rFonts w:ascii="微软雅黑" w:hAnsi="微软雅黑" w:eastAsia="微软雅黑" w:cs="微软雅黑"/>
                <w:b/>
                <w:color w:val="1C1E21"/>
                <w:sz w:val="19"/>
              </w:rPr>
              <w:t>scipy 现在是项目二的硬依赖</w:t>
            </w:r>
            <w:r>
              <w:rPr>
                <w:rFonts w:cs="华文中宋"/>
                <w:color w:val="1C1E21"/>
                <w:sz w:val="19"/>
              </w:rPr>
              <w:t>，不是只有项目三才需要。finance_core.py 用 scipy.optimize.brentq 做 IRR 求根，没装 scipy 连 import 都过不了。requirements.txt 里已写为 scipy&gt;=1.10,&lt;2，跟 `pip install -r requirements.txt` 就会装上；但如果你以前只做过项目三、以为 scipy 是它的专利，在项目二上就会踩 ModuleNotFoundError。</w:t>
            </w:r>
          </w:p>
        </w:tc>
      </w:tr>
    </w:tbl>
    <w:p w14:paraId="56D6A84A">
      <w:pPr>
        <w:spacing w:after="40"/>
      </w:pPr>
    </w:p>
    <w:p w14:paraId="0403089C">
      <w:pPr>
        <w:pStyle w:val="4"/>
      </w:pPr>
      <w:bookmarkStart w:id="65" w:name="_Toc241150043"/>
      <w:r>
        <w:rPr>
          <w:rFonts w:ascii="微软雅黑" w:hAnsi="微软雅黑" w:eastAsia="微软雅黑" w:cs="微软雅黑"/>
          <w:b w:val="0"/>
          <w:sz w:val="30"/>
        </w:rPr>
        <w:t>3.2　三分钟跑通</w:t>
      </w:r>
      <w:bookmarkEnd w:id="65"/>
    </w:p>
    <w:p w14:paraId="036E0777">
      <w:pPr>
        <w:keepNext/>
        <w:spacing w:before="60" w:after="20"/>
      </w:pPr>
      <w:r>
        <w:rPr>
          <w:rFonts w:ascii="等线" w:hAnsi="等线" w:eastAsia="等线" w:cs="等线"/>
          <w:color w:val="626870"/>
          <w:sz w:val="16"/>
        </w:rPr>
        <w:t>▍完整流程</w:t>
      </w:r>
    </w:p>
    <w:p w14:paraId="2F211BF3">
      <w:pPr>
        <w:shd w:val="clear" w:color="auto" w:fill="F4F6F8"/>
        <w:spacing w:after="0" w:line="293" w:lineRule="auto"/>
        <w:ind w:left="142"/>
      </w:pPr>
      <w:r>
        <w:rPr>
          <w:rFonts w:ascii="Consolas" w:hAnsi="Consolas" w:eastAsia="等线" w:cs="Consolas"/>
          <w:color w:val="212629"/>
          <w:sz w:val="17"/>
        </w:rPr>
        <w:t xml:space="preserve">cd /d </w:t>
      </w:r>
      <w:r>
        <w:rPr>
          <w:rFonts w:ascii="Consolas" w:hAnsi="Consolas" w:eastAsia="等线" w:cs="Consolas"/>
          <w:color w:val="BF454A"/>
          <w:sz w:val="17"/>
        </w:rPr>
        <w:t>"F:\（8）Desktop\财务会计实务与应用\Python财务应用\works\02-投资项目全流程评价系统\investment_decision_system"</w:t>
      </w:r>
    </w:p>
    <w:p w14:paraId="243A0A34">
      <w:pPr>
        <w:shd w:val="clear" w:color="auto" w:fill="F4F6F8"/>
        <w:spacing w:after="0" w:line="293" w:lineRule="auto"/>
        <w:ind w:left="142"/>
      </w:pPr>
      <w:r>
        <w:rPr>
          <w:rFonts w:ascii="Consolas" w:hAnsi="Consolas" w:eastAsia="等线" w:cs="Consolas"/>
          <w:color w:val="212629"/>
          <w:sz w:val="17"/>
        </w:rPr>
        <w:t>pip install -r requirements.txt</w:t>
      </w:r>
    </w:p>
    <w:p w14:paraId="61A626F5">
      <w:pPr>
        <w:shd w:val="clear" w:color="auto" w:fill="F4F6F8"/>
        <w:spacing w:after="0" w:line="293" w:lineRule="auto"/>
        <w:ind w:left="142"/>
      </w:pPr>
      <w:r>
        <w:rPr>
          <w:rFonts w:ascii="Consolas" w:hAnsi="Consolas" w:eastAsia="等线" w:cs="Consolas"/>
          <w:color w:val="212629"/>
          <w:sz w:val="17"/>
        </w:rPr>
        <w:t>python main.py --</w:t>
      </w:r>
      <w:r>
        <w:rPr>
          <w:rFonts w:ascii="Consolas" w:hAnsi="Consolas" w:eastAsia="等线" w:cs="Consolas"/>
          <w:color w:val="0057AD"/>
          <w:sz w:val="17"/>
        </w:rPr>
        <w:t>list</w:t>
      </w:r>
    </w:p>
    <w:p w14:paraId="3E317C71">
      <w:pPr>
        <w:shd w:val="clear" w:color="auto" w:fill="F4F6F8"/>
        <w:spacing w:after="0" w:line="293" w:lineRule="auto"/>
        <w:ind w:left="142"/>
      </w:pPr>
      <w:r>
        <w:rPr>
          <w:rFonts w:ascii="Consolas" w:hAnsi="Consolas" w:eastAsia="等线" w:cs="Consolas"/>
          <w:color w:val="212629"/>
          <w:sz w:val="17"/>
        </w:rPr>
        <w:t>python main.py</w:t>
      </w:r>
    </w:p>
    <w:p w14:paraId="0B7FC30F">
      <w:pPr>
        <w:spacing w:after="40"/>
      </w:pPr>
    </w:p>
    <w:p w14:paraId="3F6ADF48">
      <w:pPr>
        <w:spacing w:after="60"/>
        <w:jc w:val="both"/>
      </w:pPr>
      <w:r>
        <w:rPr>
          <w:rFonts w:cs="华文中宋"/>
          <w:color w:val="1C1E21"/>
        </w:rPr>
        <w:t>--list 会打印六个案例的编号与名称，</w:t>
      </w:r>
      <w:r>
        <w:rPr>
          <w:rFonts w:ascii="微软雅黑" w:hAnsi="微软雅黑" w:eastAsia="微软雅黑" w:cs="微软雅黑"/>
          <w:b/>
          <w:color w:val="1C1E21"/>
        </w:rPr>
        <w:t>不产生任何文件</w:t>
      </w:r>
      <w:r>
        <w:rPr>
          <w:rFonts w:cs="华文中宋"/>
          <w:color w:val="1C1E21"/>
        </w:rPr>
        <w:t>，适合先确认环境正常。随后 python main.py 会依次跑完六个案例，终端按“案例 CASE-N：名称（折现率 10.00%）”分节，最后打印导出清单。整个过程约十几秒，产物如下：</w:t>
      </w:r>
    </w:p>
    <w:p w14:paraId="020495EA">
      <w:pPr>
        <w:keepNext/>
        <w:spacing w:before="120" w:after="50"/>
        <w:jc w:val="center"/>
      </w:pPr>
      <w:r>
        <w:rPr>
          <w:rFonts w:ascii="等线" w:hAnsi="等线" w:eastAsia="等线" w:cs="等线"/>
          <w:color w:val="1C1E21"/>
          <w:sz w:val="18"/>
        </w:rPr>
        <w:t>表 3-2　一次完整运行的产物（outputs/）</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479"/>
        <w:gridCol w:w="2107"/>
        <w:gridCol w:w="4711"/>
      </w:tblGrid>
      <w:tr w14:paraId="08E38A0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479" w:type="dxa"/>
            <w:tcBorders>
              <w:bottom w:val="single" w:color="D6DAE0" w:sz="8" w:space="0"/>
            </w:tcBorders>
            <w:shd w:val="clear" w:color="auto" w:fill="F5F7FA"/>
          </w:tcPr>
          <w:p w14:paraId="04F7F3CC">
            <w:pPr>
              <w:keepNext/>
              <w:spacing w:before="24" w:after="24"/>
            </w:pPr>
            <w:r>
              <w:rPr>
                <w:rFonts w:ascii="等线" w:hAnsi="等线" w:eastAsia="等线" w:cs="等线"/>
                <w:b/>
                <w:color w:val="1C4A8C"/>
                <w:sz w:val="17"/>
              </w:rPr>
              <w:t>产物</w:t>
            </w:r>
          </w:p>
        </w:tc>
        <w:tc>
          <w:tcPr>
            <w:tcW w:w="2107" w:type="dxa"/>
            <w:tcBorders>
              <w:bottom w:val="single" w:color="D6DAE0" w:sz="8" w:space="0"/>
            </w:tcBorders>
            <w:shd w:val="clear" w:color="auto" w:fill="F5F7FA"/>
          </w:tcPr>
          <w:p w14:paraId="37509F05">
            <w:pPr>
              <w:keepNext/>
              <w:spacing w:before="24" w:after="24"/>
            </w:pPr>
            <w:r>
              <w:rPr>
                <w:rFonts w:ascii="等线" w:hAnsi="等线" w:eastAsia="等线" w:cs="等线"/>
                <w:b/>
                <w:color w:val="1C4A8C"/>
                <w:sz w:val="17"/>
              </w:rPr>
              <w:t>位置</w:t>
            </w:r>
          </w:p>
        </w:tc>
        <w:tc>
          <w:tcPr>
            <w:tcW w:w="4711" w:type="dxa"/>
            <w:tcBorders>
              <w:bottom w:val="single" w:color="D6DAE0" w:sz="8" w:space="0"/>
            </w:tcBorders>
            <w:shd w:val="clear" w:color="auto" w:fill="F5F7FA"/>
          </w:tcPr>
          <w:p w14:paraId="2AF15F58">
            <w:pPr>
              <w:keepNext/>
              <w:spacing w:before="24" w:after="24"/>
            </w:pPr>
            <w:r>
              <w:rPr>
                <w:rFonts w:ascii="等线" w:hAnsi="等线" w:eastAsia="等线" w:cs="等线"/>
                <w:b/>
                <w:color w:val="1C4A8C"/>
                <w:sz w:val="17"/>
              </w:rPr>
              <w:t>内容</w:t>
            </w:r>
          </w:p>
        </w:tc>
      </w:tr>
      <w:tr w14:paraId="63E26C1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9" w:type="dxa"/>
          </w:tcPr>
          <w:p w14:paraId="1C3357A9">
            <w:pPr>
              <w:spacing w:before="16" w:after="16"/>
            </w:pPr>
            <w:r>
              <w:rPr>
                <w:rFonts w:ascii="等线" w:hAnsi="等线" w:eastAsia="等线" w:cs="等线"/>
                <w:color w:val="1C1E21"/>
                <w:sz w:val="17"/>
              </w:rPr>
              <w:t>39 张 PNG</w:t>
            </w:r>
          </w:p>
        </w:tc>
        <w:tc>
          <w:tcPr>
            <w:tcW w:w="2107" w:type="dxa"/>
          </w:tcPr>
          <w:p w14:paraId="78B6A072">
            <w:pPr>
              <w:spacing w:before="16" w:after="16"/>
            </w:pPr>
            <w:r>
              <w:rPr>
                <w:rFonts w:ascii="等线" w:hAnsi="等线" w:eastAsia="等线" w:cs="等线"/>
                <w:color w:val="1C1E21"/>
                <w:sz w:val="17"/>
              </w:rPr>
              <w:t>outputs/figures/</w:t>
            </w:r>
          </w:p>
        </w:tc>
        <w:tc>
          <w:tcPr>
            <w:tcW w:w="4711" w:type="dxa"/>
          </w:tcPr>
          <w:p w14:paraId="11361C25">
            <w:pPr>
              <w:spacing w:before="16" w:after="16"/>
            </w:pPr>
            <w:r>
              <w:rPr>
                <w:rFonts w:ascii="等线" w:hAnsi="等线" w:eastAsia="等线" w:cs="等线"/>
                <w:color w:val="1C1E21"/>
                <w:sz w:val="17"/>
              </w:rPr>
              <w:t>每个案例 5—9 张，命名规则见 3.9 节（200 DPI）</w:t>
            </w:r>
          </w:p>
        </w:tc>
      </w:tr>
      <w:tr w14:paraId="0A1FA9D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9" w:type="dxa"/>
          </w:tcPr>
          <w:p w14:paraId="005A88FA">
            <w:pPr>
              <w:spacing w:before="16" w:after="16"/>
            </w:pPr>
            <w:r>
              <w:rPr>
                <w:rFonts w:ascii="等线" w:hAnsi="等线" w:eastAsia="等线" w:cs="等线"/>
                <w:color w:val="1C1E21"/>
                <w:sz w:val="17"/>
              </w:rPr>
              <w:t>projects.csv</w:t>
            </w:r>
          </w:p>
        </w:tc>
        <w:tc>
          <w:tcPr>
            <w:tcW w:w="2107" w:type="dxa"/>
          </w:tcPr>
          <w:p w14:paraId="2C459CA3">
            <w:pPr>
              <w:spacing w:before="16" w:after="16"/>
            </w:pPr>
            <w:r>
              <w:rPr>
                <w:rFonts w:ascii="等线" w:hAnsi="等线" w:eastAsia="等线" w:cs="等线"/>
                <w:color w:val="1C1E21"/>
                <w:sz w:val="17"/>
              </w:rPr>
              <w:t>outputs/data/</w:t>
            </w:r>
          </w:p>
        </w:tc>
        <w:tc>
          <w:tcPr>
            <w:tcW w:w="4711" w:type="dxa"/>
          </w:tcPr>
          <w:p w14:paraId="0596ED71">
            <w:pPr>
              <w:spacing w:before="16" w:after="16"/>
            </w:pPr>
            <w:r>
              <w:rPr>
                <w:rFonts w:ascii="等线" w:hAnsi="等线" w:eastAsia="等线" w:cs="等线"/>
                <w:color w:val="1C1E21"/>
                <w:sz w:val="17"/>
              </w:rPr>
              <w:t xml:space="preserve">全部 </w:t>
            </w:r>
            <w:r>
              <w:rPr>
                <w:rFonts w:ascii="等线" w:hAnsi="等线" w:eastAsia="等线" w:cs="等线"/>
                <w:b/>
                <w:color w:val="1C1E21"/>
                <w:sz w:val="17"/>
              </w:rPr>
              <w:t>31 个项目</w:t>
            </w:r>
            <w:r>
              <w:rPr>
                <w:rFonts w:ascii="等线" w:hAnsi="等线" w:eastAsia="等线" w:cs="等线"/>
                <w:color w:val="1C1E21"/>
                <w:sz w:val="17"/>
              </w:rPr>
              <w:t>的原始数据（14 列：案例、项目编号、项目名称、所属行业、初始投资、寿命期、互斥组、风险等级、各期现金流等）</w:t>
            </w:r>
          </w:p>
        </w:tc>
      </w:tr>
      <w:tr w14:paraId="68CC0DB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9" w:type="dxa"/>
          </w:tcPr>
          <w:p w14:paraId="7BC39A3B">
            <w:pPr>
              <w:spacing w:before="16" w:after="16"/>
            </w:pPr>
            <w:r>
              <w:rPr>
                <w:rFonts w:ascii="等线" w:hAnsi="等线" w:eastAsia="等线" w:cs="等线"/>
                <w:color w:val="1C1E21"/>
                <w:sz w:val="17"/>
              </w:rPr>
              <w:t>evaluations.csv</w:t>
            </w:r>
          </w:p>
        </w:tc>
        <w:tc>
          <w:tcPr>
            <w:tcW w:w="2107" w:type="dxa"/>
          </w:tcPr>
          <w:p w14:paraId="1A00D6AD">
            <w:pPr>
              <w:spacing w:before="16" w:after="16"/>
            </w:pPr>
            <w:r>
              <w:rPr>
                <w:rFonts w:ascii="等线" w:hAnsi="等线" w:eastAsia="等线" w:cs="等线"/>
                <w:color w:val="1C1E21"/>
                <w:sz w:val="17"/>
              </w:rPr>
              <w:t>outputs/data/</w:t>
            </w:r>
          </w:p>
        </w:tc>
        <w:tc>
          <w:tcPr>
            <w:tcW w:w="4711" w:type="dxa"/>
          </w:tcPr>
          <w:p w14:paraId="2D386D76">
            <w:pPr>
              <w:spacing w:before="16" w:after="16"/>
            </w:pPr>
            <w:r>
              <w:rPr>
                <w:rFonts w:ascii="等线" w:hAnsi="等线" w:eastAsia="等线" w:cs="等线"/>
                <w:color w:val="1C1E21"/>
                <w:sz w:val="17"/>
              </w:rPr>
              <w:t>全部项目的全指标结果，见 3.3 节字段说明</w:t>
            </w:r>
          </w:p>
        </w:tc>
      </w:tr>
      <w:tr w14:paraId="6FF0C6C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9" w:type="dxa"/>
          </w:tcPr>
          <w:p w14:paraId="773670F4">
            <w:pPr>
              <w:spacing w:before="16" w:after="16"/>
            </w:pPr>
            <w:r>
              <w:rPr>
                <w:rFonts w:ascii="等线" w:hAnsi="等线" w:eastAsia="等线" w:cs="等线"/>
                <w:color w:val="1C1E21"/>
                <w:sz w:val="17"/>
              </w:rPr>
              <w:t>投资项目决策评价报告.md</w:t>
            </w:r>
          </w:p>
        </w:tc>
        <w:tc>
          <w:tcPr>
            <w:tcW w:w="2107" w:type="dxa"/>
          </w:tcPr>
          <w:p w14:paraId="7E98342D">
            <w:pPr>
              <w:spacing w:before="16" w:after="16"/>
            </w:pPr>
            <w:r>
              <w:rPr>
                <w:rFonts w:ascii="等线" w:hAnsi="等线" w:eastAsia="等线" w:cs="等线"/>
                <w:color w:val="1C1E21"/>
                <w:sz w:val="17"/>
              </w:rPr>
              <w:t>outputs/reports/</w:t>
            </w:r>
          </w:p>
        </w:tc>
        <w:tc>
          <w:tcPr>
            <w:tcW w:w="4711" w:type="dxa"/>
          </w:tcPr>
          <w:p w14:paraId="3016A626">
            <w:pPr>
              <w:spacing w:before="16" w:after="16"/>
            </w:pPr>
            <w:r>
              <w:rPr>
                <w:rFonts w:ascii="等线" w:hAnsi="等线" w:eastAsia="等线" w:cs="等线"/>
                <w:color w:val="1C1E21"/>
                <w:sz w:val="17"/>
              </w:rPr>
              <w:t>含方法说明、六个案例详解、附录 A/B/C</w:t>
            </w:r>
          </w:p>
        </w:tc>
      </w:tr>
      <w:tr w14:paraId="40E04B3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9" w:type="dxa"/>
          </w:tcPr>
          <w:p w14:paraId="03060135">
            <w:pPr>
              <w:spacing w:before="16" w:after="16"/>
            </w:pPr>
            <w:r>
              <w:rPr>
                <w:rFonts w:ascii="等线" w:hAnsi="等线" w:eastAsia="等线" w:cs="等线"/>
                <w:color w:val="1C1E21"/>
                <w:sz w:val="17"/>
              </w:rPr>
              <w:t>投资项目决策评价报告.docx</w:t>
            </w:r>
          </w:p>
        </w:tc>
        <w:tc>
          <w:tcPr>
            <w:tcW w:w="2107" w:type="dxa"/>
          </w:tcPr>
          <w:p w14:paraId="18690421">
            <w:pPr>
              <w:spacing w:before="16" w:after="16"/>
            </w:pPr>
            <w:r>
              <w:rPr>
                <w:rFonts w:ascii="等线" w:hAnsi="等线" w:eastAsia="等线" w:cs="等线"/>
                <w:color w:val="1C1E21"/>
                <w:sz w:val="17"/>
              </w:rPr>
              <w:t>outputs/reports/</w:t>
            </w:r>
          </w:p>
        </w:tc>
        <w:tc>
          <w:tcPr>
            <w:tcW w:w="4711" w:type="dxa"/>
          </w:tcPr>
          <w:p w14:paraId="0FD03079">
            <w:pPr>
              <w:spacing w:before="16" w:after="16"/>
            </w:pPr>
            <w:r>
              <w:rPr>
                <w:rFonts w:ascii="等线" w:hAnsi="等线" w:eastAsia="等线" w:cs="等线"/>
                <w:color w:val="1C1E21"/>
                <w:sz w:val="17"/>
              </w:rPr>
              <w:t>同一内容的 Word 版，内嵌全部图表</w:t>
            </w:r>
          </w:p>
        </w:tc>
      </w:tr>
    </w:tbl>
    <w:p w14:paraId="77B1DB09">
      <w:pPr>
        <w:spacing w:after="40"/>
      </w:pPr>
    </w:p>
    <w:p w14:paraId="7D2CDD9B">
      <w:pPr>
        <w:spacing w:after="60"/>
        <w:jc w:val="both"/>
      </w:pPr>
      <w:r>
        <w:rPr>
          <w:rFonts w:cs="华文中宋"/>
          <w:color w:val="1C1E21"/>
        </w:rPr>
        <w:t xml:space="preserve">跑完后目录里还会多出一层 </w:t>
      </w:r>
      <w:r>
        <w:rPr>
          <w:rFonts w:ascii="微软雅黑" w:hAnsi="微软雅黑" w:eastAsia="微软雅黑" w:cs="微软雅黑"/>
          <w:b/>
          <w:color w:val="1C1E21"/>
        </w:rPr>
        <w:t>docs/</w:t>
      </w:r>
      <w:r>
        <w:rPr>
          <w:rFonts w:cs="华文中宋"/>
          <w:color w:val="1C1E21"/>
        </w:rPr>
        <w:t>，它是“交付资产”，与 outputs/ 内容同源但地位不同：outputs/ 是运行产物，每次 `python main.py` 都会覆写，被 .gitignore 忽略；docs/ 是提交物，由 `python tools/publish_docs.py` 从 outputs/ 复制过去（figures/、data/、报告 .md 与 .docx），并把报告里的插图链接改写到新位置。</w:t>
      </w:r>
    </w:p>
    <w:tbl>
      <w:tblPr>
        <w:tblStyle w:val="42"/>
        <w:tblW w:w="0" w:type="auto"/>
        <w:jc w:val="center"/>
        <w:tblLayout w:type="fixed"/>
        <w:tblCellMar>
          <w:top w:w="90" w:type="dxa"/>
          <w:left w:w="150" w:type="dxa"/>
          <w:bottom w:w="90" w:type="dxa"/>
          <w:right w:w="150" w:type="dxa"/>
        </w:tblCellMar>
      </w:tblPr>
      <w:tblGrid>
        <w:gridCol w:w="9298"/>
      </w:tblGrid>
      <w:tr w14:paraId="1F232E8D">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D3E6E88">
            <w:pPr>
              <w:spacing w:before="40" w:after="40"/>
            </w:pPr>
            <w:r>
              <w:rPr>
                <w:rFonts w:ascii="微软雅黑" w:hAnsi="微软雅黑" w:eastAsia="微软雅黑" w:cs="微软雅黑"/>
                <w:b/>
                <w:color w:val="1C4A8C"/>
                <w:sz w:val="19"/>
              </w:rPr>
              <w:t>说明　</w:t>
            </w:r>
            <w:r>
              <w:rPr>
                <w:rFonts w:cs="华文中宋"/>
                <w:color w:val="1C1E21"/>
                <w:sz w:val="19"/>
              </w:rPr>
              <w:t>为什么要分两个目录，README 里写了原因，值得注意：早期版本的 .gitignore 直接忽略整个 outputs/，而报告的唯一形态恰好在 outputs/reports/ 下——结果远程仓库里只有源码，没有报告、没有图表。分开之后，本地运行多少次都不会污染交付物。交作业前跑一次 `python tools/publish_docs.py`，它会同时校验插图链接是否可达。</w:t>
            </w:r>
          </w:p>
        </w:tc>
      </w:tr>
    </w:tbl>
    <w:p w14:paraId="23BD9437">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04882289">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3AEBD647">
            <w:pPr>
              <w:spacing w:before="40" w:after="40"/>
            </w:pPr>
            <w:r>
              <w:rPr>
                <w:rFonts w:ascii="微软雅黑" w:hAnsi="微软雅黑" w:eastAsia="微软雅黑" w:cs="微软雅黑"/>
                <w:b/>
                <w:color w:val="2E7D46"/>
                <w:sz w:val="19"/>
              </w:rPr>
              <w:t>提示　</w:t>
            </w:r>
            <w:r>
              <w:rPr>
                <w:rFonts w:cs="华文中宋"/>
                <w:color w:val="1C1E21"/>
                <w:sz w:val="19"/>
              </w:rPr>
              <w:t xml:space="preserve">只想跑某一个案例时，用 </w:t>
            </w:r>
            <w:r>
              <w:rPr>
                <w:rFonts w:ascii="微软雅黑" w:hAnsi="微软雅黑" w:eastAsia="微软雅黑" w:cs="微软雅黑"/>
                <w:b/>
                <w:color w:val="1C1E21"/>
                <w:sz w:val="19"/>
              </w:rPr>
              <w:t>--case</w:t>
            </w:r>
            <w:r>
              <w:rPr>
                <w:rFonts w:cs="华文中宋"/>
                <w:color w:val="1C1E21"/>
                <w:sz w:val="19"/>
              </w:rPr>
              <w:t xml:space="preserve"> 反复指定即可，例如 python main.py --case CASE-3 --case CASE-5。案例编号大小写不敏感，写错会直接告诉你可选清单。</w:t>
            </w:r>
          </w:p>
        </w:tc>
      </w:tr>
    </w:tbl>
    <w:p w14:paraId="75A192D8">
      <w:pPr>
        <w:spacing w:after="40"/>
      </w:pPr>
    </w:p>
    <w:p w14:paraId="528B67B2">
      <w:pPr>
        <w:pStyle w:val="4"/>
      </w:pPr>
      <w:bookmarkStart w:id="66" w:name="_Toc241150044"/>
      <w:r>
        <w:rPr>
          <w:rFonts w:ascii="微软雅黑" w:hAnsi="微软雅黑" w:eastAsia="微软雅黑" w:cs="微软雅黑"/>
          <w:b w:val="0"/>
          <w:sz w:val="30"/>
        </w:rPr>
        <w:t>3.3　命令行参数与终端输出</w:t>
      </w:r>
      <w:bookmarkEnd w:id="66"/>
    </w:p>
    <w:p w14:paraId="491601FD">
      <w:pPr>
        <w:keepNext/>
        <w:spacing w:before="120" w:after="50"/>
        <w:jc w:val="center"/>
      </w:pPr>
      <w:r>
        <w:rPr>
          <w:rFonts w:ascii="等线" w:hAnsi="等线" w:eastAsia="等线" w:cs="等线"/>
          <w:color w:val="1C1E21"/>
          <w:sz w:val="18"/>
        </w:rPr>
        <w:t>表 3-3　main.py 的全部命令行参数</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364"/>
        <w:gridCol w:w="1983"/>
        <w:gridCol w:w="1116"/>
        <w:gridCol w:w="4835"/>
      </w:tblGrid>
      <w:tr w14:paraId="30DD2EB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364" w:type="dxa"/>
            <w:tcBorders>
              <w:bottom w:val="single" w:color="D6DAE0" w:sz="8" w:space="0"/>
            </w:tcBorders>
            <w:shd w:val="clear" w:color="auto" w:fill="F5F7FA"/>
          </w:tcPr>
          <w:p w14:paraId="6C571715">
            <w:pPr>
              <w:keepNext/>
              <w:spacing w:before="24" w:after="24"/>
            </w:pPr>
            <w:r>
              <w:rPr>
                <w:rFonts w:ascii="等线" w:hAnsi="等线" w:eastAsia="等线" w:cs="等线"/>
                <w:b/>
                <w:color w:val="1C4A8C"/>
                <w:sz w:val="17"/>
              </w:rPr>
              <w:t>参数</w:t>
            </w:r>
          </w:p>
        </w:tc>
        <w:tc>
          <w:tcPr>
            <w:tcW w:w="1983" w:type="dxa"/>
            <w:tcBorders>
              <w:bottom w:val="single" w:color="D6DAE0" w:sz="8" w:space="0"/>
            </w:tcBorders>
            <w:shd w:val="clear" w:color="auto" w:fill="F5F7FA"/>
          </w:tcPr>
          <w:p w14:paraId="641D681A">
            <w:pPr>
              <w:keepNext/>
              <w:spacing w:before="24" w:after="24"/>
            </w:pPr>
            <w:r>
              <w:rPr>
                <w:rFonts w:ascii="等线" w:hAnsi="等线" w:eastAsia="等线" w:cs="等线"/>
                <w:b/>
                <w:color w:val="1C4A8C"/>
                <w:sz w:val="17"/>
              </w:rPr>
              <w:t>取值</w:t>
            </w:r>
          </w:p>
        </w:tc>
        <w:tc>
          <w:tcPr>
            <w:tcW w:w="1116" w:type="dxa"/>
            <w:tcBorders>
              <w:bottom w:val="single" w:color="D6DAE0" w:sz="8" w:space="0"/>
            </w:tcBorders>
            <w:shd w:val="clear" w:color="auto" w:fill="F5F7FA"/>
          </w:tcPr>
          <w:p w14:paraId="572FA7CD">
            <w:pPr>
              <w:keepNext/>
              <w:spacing w:before="24" w:after="24"/>
              <w:jc w:val="center"/>
            </w:pPr>
            <w:r>
              <w:rPr>
                <w:rFonts w:ascii="等线" w:hAnsi="等线" w:eastAsia="等线" w:cs="等线"/>
                <w:b/>
                <w:color w:val="1C4A8C"/>
                <w:sz w:val="17"/>
              </w:rPr>
              <w:t>默认</w:t>
            </w:r>
          </w:p>
        </w:tc>
        <w:tc>
          <w:tcPr>
            <w:tcW w:w="4835" w:type="dxa"/>
            <w:tcBorders>
              <w:bottom w:val="single" w:color="D6DAE0" w:sz="8" w:space="0"/>
            </w:tcBorders>
            <w:shd w:val="clear" w:color="auto" w:fill="F5F7FA"/>
          </w:tcPr>
          <w:p w14:paraId="5A455510">
            <w:pPr>
              <w:keepNext/>
              <w:spacing w:before="24" w:after="24"/>
            </w:pPr>
            <w:r>
              <w:rPr>
                <w:rFonts w:ascii="等线" w:hAnsi="等线" w:eastAsia="等线" w:cs="等线"/>
                <w:b/>
                <w:color w:val="1C4A8C"/>
                <w:sz w:val="17"/>
              </w:rPr>
              <w:t>作用</w:t>
            </w:r>
          </w:p>
        </w:tc>
      </w:tr>
      <w:tr w14:paraId="41A8F60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64" w:type="dxa"/>
          </w:tcPr>
          <w:p w14:paraId="3056E007">
            <w:pPr>
              <w:spacing w:before="16" w:after="16"/>
            </w:pPr>
            <w:r>
              <w:rPr>
                <w:rFonts w:ascii="等线" w:hAnsi="等线" w:eastAsia="等线" w:cs="等线"/>
                <w:color w:val="1C1E21"/>
                <w:sz w:val="17"/>
              </w:rPr>
              <w:t>--rate</w:t>
            </w:r>
          </w:p>
        </w:tc>
        <w:tc>
          <w:tcPr>
            <w:tcW w:w="1983" w:type="dxa"/>
          </w:tcPr>
          <w:p w14:paraId="0FDD3E71">
            <w:pPr>
              <w:spacing w:before="16" w:after="16"/>
            </w:pPr>
            <w:r>
              <w:rPr>
                <w:rFonts w:ascii="等线" w:hAnsi="等线" w:eastAsia="等线" w:cs="等线"/>
                <w:color w:val="1C1E21"/>
                <w:sz w:val="17"/>
              </w:rPr>
              <w:t>小数</w:t>
            </w:r>
          </w:p>
        </w:tc>
        <w:tc>
          <w:tcPr>
            <w:tcW w:w="1116" w:type="dxa"/>
          </w:tcPr>
          <w:p w14:paraId="35B13CFC">
            <w:pPr>
              <w:spacing w:before="16" w:after="16"/>
              <w:jc w:val="center"/>
            </w:pPr>
            <w:r>
              <w:rPr>
                <w:rFonts w:ascii="等线" w:hAnsi="等线" w:eastAsia="等线" w:cs="等线"/>
                <w:color w:val="1C1E21"/>
                <w:sz w:val="17"/>
              </w:rPr>
              <w:t>0.10</w:t>
            </w:r>
          </w:p>
        </w:tc>
        <w:tc>
          <w:tcPr>
            <w:tcW w:w="4835" w:type="dxa"/>
          </w:tcPr>
          <w:p w14:paraId="6B7D5168">
            <w:pPr>
              <w:spacing w:before="16" w:after="16"/>
            </w:pPr>
            <w:r>
              <w:rPr>
                <w:rFonts w:ascii="等线" w:hAnsi="等线" w:eastAsia="等线" w:cs="等线"/>
                <w:color w:val="1C1E21"/>
                <w:sz w:val="17"/>
              </w:rPr>
              <w:t>基准折现率，影响全部案例的 NPV/PI/ANCF 与结论</w:t>
            </w:r>
          </w:p>
        </w:tc>
      </w:tr>
      <w:tr w14:paraId="6873403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64" w:type="dxa"/>
          </w:tcPr>
          <w:p w14:paraId="09F305BF">
            <w:pPr>
              <w:spacing w:before="16" w:after="16"/>
            </w:pPr>
            <w:r>
              <w:rPr>
                <w:rFonts w:ascii="等线" w:hAnsi="等线" w:eastAsia="等线" w:cs="等线"/>
                <w:color w:val="1C1E21"/>
                <w:sz w:val="17"/>
              </w:rPr>
              <w:t>--case</w:t>
            </w:r>
          </w:p>
        </w:tc>
        <w:tc>
          <w:tcPr>
            <w:tcW w:w="1983" w:type="dxa"/>
          </w:tcPr>
          <w:p w14:paraId="4B302164">
            <w:pPr>
              <w:spacing w:before="16" w:after="16"/>
            </w:pPr>
            <w:r>
              <w:rPr>
                <w:rFonts w:ascii="等线" w:hAnsi="等线" w:eastAsia="等线" w:cs="等线"/>
                <w:color w:val="1C1E21"/>
                <w:sz w:val="17"/>
              </w:rPr>
              <w:t>CASE-1 … CASE-6</w:t>
            </w:r>
          </w:p>
        </w:tc>
        <w:tc>
          <w:tcPr>
            <w:tcW w:w="1116" w:type="dxa"/>
          </w:tcPr>
          <w:p w14:paraId="107DCB3A">
            <w:pPr>
              <w:spacing w:before="16" w:after="16"/>
              <w:jc w:val="center"/>
            </w:pPr>
            <w:r>
              <w:rPr>
                <w:rFonts w:ascii="等线" w:hAnsi="等线" w:eastAsia="等线" w:cs="等线"/>
                <w:color w:val="1C1E21"/>
                <w:sz w:val="17"/>
              </w:rPr>
              <w:t>全部</w:t>
            </w:r>
          </w:p>
        </w:tc>
        <w:tc>
          <w:tcPr>
            <w:tcW w:w="4835" w:type="dxa"/>
          </w:tcPr>
          <w:p w14:paraId="44EA3800">
            <w:pPr>
              <w:spacing w:before="16" w:after="16"/>
            </w:pPr>
            <w:r>
              <w:rPr>
                <w:rFonts w:ascii="等线" w:hAnsi="等线" w:eastAsia="等线" w:cs="等线"/>
                <w:color w:val="1C1E21"/>
                <w:sz w:val="17"/>
              </w:rPr>
              <w:t>只运行指定案例，可重复给</w:t>
            </w:r>
          </w:p>
        </w:tc>
      </w:tr>
      <w:tr w14:paraId="6C6F2B1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64" w:type="dxa"/>
          </w:tcPr>
          <w:p w14:paraId="2873BDF3">
            <w:pPr>
              <w:spacing w:before="16" w:after="16"/>
            </w:pPr>
            <w:r>
              <w:rPr>
                <w:rFonts w:ascii="等线" w:hAnsi="等线" w:eastAsia="等线" w:cs="等线"/>
                <w:color w:val="1C1E21"/>
                <w:sz w:val="17"/>
              </w:rPr>
              <w:t>--list</w:t>
            </w:r>
          </w:p>
        </w:tc>
        <w:tc>
          <w:tcPr>
            <w:tcW w:w="1983" w:type="dxa"/>
          </w:tcPr>
          <w:p w14:paraId="7B4AD4B0">
            <w:pPr>
              <w:spacing w:before="16" w:after="16"/>
            </w:pPr>
            <w:r>
              <w:rPr>
                <w:rFonts w:ascii="等线" w:hAnsi="等线" w:eastAsia="等线" w:cs="等线"/>
                <w:color w:val="1C1E21"/>
                <w:sz w:val="17"/>
              </w:rPr>
              <w:t>—</w:t>
            </w:r>
          </w:p>
        </w:tc>
        <w:tc>
          <w:tcPr>
            <w:tcW w:w="1116" w:type="dxa"/>
          </w:tcPr>
          <w:p w14:paraId="00CE53BC">
            <w:pPr>
              <w:spacing w:before="16" w:after="16"/>
              <w:jc w:val="center"/>
            </w:pPr>
            <w:r>
              <w:rPr>
                <w:rFonts w:ascii="等线" w:hAnsi="等线" w:eastAsia="等线" w:cs="等线"/>
                <w:color w:val="1C1E21"/>
                <w:sz w:val="17"/>
              </w:rPr>
              <w:t>—</w:t>
            </w:r>
          </w:p>
        </w:tc>
        <w:tc>
          <w:tcPr>
            <w:tcW w:w="4835" w:type="dxa"/>
          </w:tcPr>
          <w:p w14:paraId="066F0713">
            <w:pPr>
              <w:spacing w:before="16" w:after="16"/>
            </w:pPr>
            <w:r>
              <w:rPr>
                <w:rFonts w:ascii="等线" w:hAnsi="等线" w:eastAsia="等线" w:cs="等线"/>
                <w:color w:val="1C1E21"/>
                <w:sz w:val="17"/>
              </w:rPr>
              <w:t>列出案例后退出，不生成文件</w:t>
            </w:r>
          </w:p>
        </w:tc>
      </w:tr>
      <w:tr w14:paraId="7EFE3B0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64" w:type="dxa"/>
          </w:tcPr>
          <w:p w14:paraId="7FD4BF64">
            <w:pPr>
              <w:spacing w:before="16" w:after="16"/>
            </w:pPr>
            <w:r>
              <w:rPr>
                <w:rFonts w:ascii="等线" w:hAnsi="等线" w:eastAsia="等线" w:cs="等线"/>
                <w:color w:val="1C1E21"/>
                <w:sz w:val="17"/>
              </w:rPr>
              <w:t>--no-docx</w:t>
            </w:r>
          </w:p>
        </w:tc>
        <w:tc>
          <w:tcPr>
            <w:tcW w:w="1983" w:type="dxa"/>
          </w:tcPr>
          <w:p w14:paraId="1FBF5C89">
            <w:pPr>
              <w:spacing w:before="16" w:after="16"/>
            </w:pPr>
            <w:r>
              <w:rPr>
                <w:rFonts w:ascii="等线" w:hAnsi="等线" w:eastAsia="等线" w:cs="等线"/>
                <w:color w:val="1C1E21"/>
                <w:sz w:val="17"/>
              </w:rPr>
              <w:t>—</w:t>
            </w:r>
          </w:p>
        </w:tc>
        <w:tc>
          <w:tcPr>
            <w:tcW w:w="1116" w:type="dxa"/>
          </w:tcPr>
          <w:p w14:paraId="0B4DBB54">
            <w:pPr>
              <w:spacing w:before="16" w:after="16"/>
              <w:jc w:val="center"/>
            </w:pPr>
            <w:r>
              <w:rPr>
                <w:rFonts w:ascii="等线" w:hAnsi="等线" w:eastAsia="等线" w:cs="等线"/>
                <w:color w:val="1C1E21"/>
                <w:sz w:val="17"/>
              </w:rPr>
              <w:t>生成</w:t>
            </w:r>
          </w:p>
        </w:tc>
        <w:tc>
          <w:tcPr>
            <w:tcW w:w="4835" w:type="dxa"/>
          </w:tcPr>
          <w:p w14:paraId="40184AE6">
            <w:pPr>
              <w:spacing w:before="16" w:after="16"/>
            </w:pPr>
            <w:r>
              <w:rPr>
                <w:rFonts w:ascii="等线" w:hAnsi="等线" w:eastAsia="等线" w:cs="等线"/>
                <w:color w:val="1C1E21"/>
                <w:sz w:val="17"/>
              </w:rPr>
              <w:t>跳过 Word 导出（Word 报告最大，调试时先关掉）</w:t>
            </w:r>
          </w:p>
        </w:tc>
      </w:tr>
      <w:tr w14:paraId="771DA7B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64" w:type="dxa"/>
          </w:tcPr>
          <w:p w14:paraId="7A2BAE2B">
            <w:pPr>
              <w:spacing w:before="16" w:after="16"/>
            </w:pPr>
            <w:r>
              <w:rPr>
                <w:rFonts w:ascii="等线" w:hAnsi="等线" w:eastAsia="等线" w:cs="等线"/>
                <w:color w:val="1C1E21"/>
                <w:sz w:val="17"/>
              </w:rPr>
              <w:t>--no-advice</w:t>
            </w:r>
          </w:p>
        </w:tc>
        <w:tc>
          <w:tcPr>
            <w:tcW w:w="1983" w:type="dxa"/>
          </w:tcPr>
          <w:p w14:paraId="78C5A905">
            <w:pPr>
              <w:spacing w:before="16" w:after="16"/>
            </w:pPr>
            <w:r>
              <w:rPr>
                <w:rFonts w:ascii="等线" w:hAnsi="等线" w:eastAsia="等线" w:cs="等线"/>
                <w:color w:val="1C1E21"/>
                <w:sz w:val="17"/>
              </w:rPr>
              <w:t>—</w:t>
            </w:r>
          </w:p>
        </w:tc>
        <w:tc>
          <w:tcPr>
            <w:tcW w:w="1116" w:type="dxa"/>
          </w:tcPr>
          <w:p w14:paraId="51F21954">
            <w:pPr>
              <w:spacing w:before="16" w:after="16"/>
              <w:jc w:val="center"/>
            </w:pPr>
            <w:r>
              <w:rPr>
                <w:rFonts w:ascii="等线" w:hAnsi="等线" w:eastAsia="等线" w:cs="等线"/>
                <w:color w:val="1C1E21"/>
                <w:sz w:val="17"/>
              </w:rPr>
              <w:t>生成</w:t>
            </w:r>
          </w:p>
        </w:tc>
        <w:tc>
          <w:tcPr>
            <w:tcW w:w="4835" w:type="dxa"/>
          </w:tcPr>
          <w:p w14:paraId="4FC296BD">
            <w:pPr>
              <w:spacing w:before="16" w:after="16"/>
            </w:pPr>
            <w:r>
              <w:rPr>
                <w:rFonts w:ascii="等线" w:hAnsi="等线" w:eastAsia="等线" w:cs="等线"/>
                <w:color w:val="1C1E21"/>
                <w:sz w:val="17"/>
              </w:rPr>
              <w:t>跳过 AI 决策建议（只出数值结论）</w:t>
            </w:r>
          </w:p>
        </w:tc>
      </w:tr>
      <w:tr w14:paraId="5C8D722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64" w:type="dxa"/>
          </w:tcPr>
          <w:p w14:paraId="47B866F5">
            <w:pPr>
              <w:spacing w:before="16" w:after="16"/>
            </w:pPr>
            <w:r>
              <w:rPr>
                <w:rFonts w:ascii="等线" w:hAnsi="等线" w:eastAsia="等线" w:cs="等线"/>
                <w:color w:val="1C1E21"/>
                <w:sz w:val="17"/>
              </w:rPr>
              <w:t>--ai-mode</w:t>
            </w:r>
          </w:p>
        </w:tc>
        <w:tc>
          <w:tcPr>
            <w:tcW w:w="1983" w:type="dxa"/>
          </w:tcPr>
          <w:p w14:paraId="08529D7F">
            <w:pPr>
              <w:spacing w:before="16" w:after="16"/>
            </w:pPr>
            <w:r>
              <w:rPr>
                <w:rFonts w:ascii="等线" w:hAnsi="等线" w:eastAsia="等线" w:cs="等线"/>
                <w:color w:val="1C1E21"/>
                <w:sz w:val="17"/>
              </w:rPr>
              <w:t>rule / auto / llm</w:t>
            </w:r>
          </w:p>
        </w:tc>
        <w:tc>
          <w:tcPr>
            <w:tcW w:w="1116" w:type="dxa"/>
          </w:tcPr>
          <w:p w14:paraId="6470D877">
            <w:pPr>
              <w:spacing w:before="16" w:after="16"/>
              <w:jc w:val="center"/>
            </w:pPr>
            <w:r>
              <w:rPr>
                <w:rFonts w:ascii="等线" w:hAnsi="等线" w:eastAsia="等线" w:cs="等线"/>
                <w:color w:val="1C1E21"/>
                <w:sz w:val="17"/>
              </w:rPr>
              <w:t>auto</w:t>
            </w:r>
          </w:p>
        </w:tc>
        <w:tc>
          <w:tcPr>
            <w:tcW w:w="4835" w:type="dxa"/>
          </w:tcPr>
          <w:p w14:paraId="582D4A6F">
            <w:pPr>
              <w:spacing w:before="16" w:after="16"/>
            </w:pPr>
            <w:r>
              <w:rPr>
                <w:rFonts w:ascii="等线" w:hAnsi="等线" w:eastAsia="等线" w:cs="等线"/>
                <w:color w:val="1C1E21"/>
                <w:sz w:val="17"/>
              </w:rPr>
              <w:t>决策文案通道；无 API Key 时 auto 自动降级为规则引擎</w:t>
            </w:r>
          </w:p>
        </w:tc>
      </w:tr>
    </w:tbl>
    <w:p w14:paraId="3961C066">
      <w:pPr>
        <w:spacing w:after="40"/>
      </w:pPr>
    </w:p>
    <w:p w14:paraId="761EEEA8">
      <w:pPr>
        <w:spacing w:after="60"/>
        <w:jc w:val="both"/>
      </w:pPr>
      <w:r>
        <w:rPr>
          <w:rFonts w:cs="华文中宋"/>
          <w:color w:val="1C1E21"/>
        </w:rPr>
        <w:t>终端输出的骨架如下（节选）：</w:t>
      </w:r>
    </w:p>
    <w:p w14:paraId="1BB68890">
      <w:pPr>
        <w:shd w:val="clear" w:color="auto" w:fill="23272E"/>
        <w:spacing w:after="0" w:line="293" w:lineRule="auto"/>
        <w:ind w:left="142"/>
      </w:pPr>
      <w:r>
        <w:rPr>
          <w:rFonts w:ascii="Consolas" w:hAnsi="Consolas" w:eastAsia="等线" w:cs="Consolas"/>
          <w:b/>
          <w:color w:val="8FD3A0"/>
          <w:sz w:val="17"/>
        </w:rPr>
        <w:t>$ python main.py --case CASE-1</w:t>
      </w:r>
    </w:p>
    <w:p w14:paraId="44A1B495">
      <w:pPr>
        <w:shd w:val="clear" w:color="auto" w:fill="23272E"/>
        <w:spacing w:after="0" w:line="293" w:lineRule="auto"/>
        <w:ind w:left="142"/>
      </w:pPr>
      <w:r>
        <w:rPr>
          <w:rFonts w:ascii="Consolas" w:hAnsi="Consolas" w:eastAsia="等线" w:cs="Consolas"/>
          <w:color w:val="E8EAED"/>
          <w:sz w:val="17"/>
        </w:rPr>
        <w:t>投资项目决策自动化评价系统 v1.0</w:t>
      </w:r>
    </w:p>
    <w:p w14:paraId="0A99A1C8">
      <w:pPr>
        <w:shd w:val="clear" w:color="auto" w:fill="23272E"/>
        <w:spacing w:after="0" w:line="293" w:lineRule="auto"/>
        <w:ind w:left="142"/>
      </w:pPr>
      <w:r>
        <w:rPr>
          <w:rFonts w:ascii="Consolas" w:hAnsi="Consolas" w:eastAsia="等线" w:cs="Consolas"/>
          <w:color w:val="E8EAED"/>
          <w:sz w:val="17"/>
        </w:rPr>
        <w:t>NPV ｜ IRR ｜ 互斥项目优选 ｜ 资本限额组合优化 ｜ 敏感性分析</w:t>
      </w:r>
    </w:p>
    <w:p w14:paraId="42E02D7A">
      <w:pPr>
        <w:shd w:val="clear" w:color="auto" w:fill="23272E"/>
        <w:spacing w:after="0" w:line="293" w:lineRule="auto"/>
        <w:ind w:left="142"/>
      </w:pPr>
      <w:r>
        <w:rPr>
          <w:rFonts w:ascii="Consolas" w:hAnsi="Consolas" w:eastAsia="等线" w:cs="Consolas"/>
          <w:color w:val="E8EAED"/>
          <w:sz w:val="17"/>
        </w:rPr>
        <w:t>==============================================================================</w:t>
      </w:r>
    </w:p>
    <w:p w14:paraId="2D3D8786">
      <w:pPr>
        <w:shd w:val="clear" w:color="auto" w:fill="23272E"/>
        <w:spacing w:after="0" w:line="293" w:lineRule="auto"/>
        <w:ind w:left="142"/>
      </w:pPr>
      <w:r>
        <w:rPr>
          <w:rFonts w:ascii="Consolas" w:hAnsi="Consolas" w:eastAsia="等线" w:cs="Consolas"/>
          <w:color w:val="E8EAED"/>
          <w:sz w:val="17"/>
        </w:rPr>
        <w:t>案例 CASE-1：独立项目可行性评价（折现率 10.00%）</w:t>
      </w:r>
    </w:p>
    <w:p w14:paraId="2C84F03B">
      <w:pPr>
        <w:shd w:val="clear" w:color="auto" w:fill="23272E"/>
        <w:spacing w:after="0" w:line="293" w:lineRule="auto"/>
        <w:ind w:left="142"/>
      </w:pPr>
      <w:r>
        <w:rPr>
          <w:rFonts w:ascii="Consolas" w:hAnsi="Consolas" w:eastAsia="等线" w:cs="Consolas"/>
          <w:color w:val="E8EAED"/>
          <w:sz w:val="17"/>
        </w:rPr>
        <w:t>------------------------------------------------------------------------------</w:t>
      </w:r>
    </w:p>
    <w:p w14:paraId="0300C507">
      <w:pPr>
        <w:shd w:val="clear" w:color="auto" w:fill="23272E"/>
        <w:spacing w:after="0" w:line="293" w:lineRule="auto"/>
        <w:ind w:left="142"/>
      </w:pPr>
      <w:r>
        <w:rPr>
          <w:rFonts w:ascii="Consolas" w:hAnsi="Consolas" w:eastAsia="等线" w:cs="Consolas"/>
          <w:color w:val="E8EAED"/>
          <w:sz w:val="17"/>
        </w:rPr>
        <w:t>编号  投资(万元)  寿命  NPV(万元)  IRR  ANCF  PI  结论</w:t>
      </w:r>
    </w:p>
    <w:p w14:paraId="4F935CDB">
      <w:pPr>
        <w:shd w:val="clear" w:color="auto" w:fill="23272E"/>
        <w:spacing w:after="0" w:line="293" w:lineRule="auto"/>
        <w:ind w:left="142"/>
      </w:pPr>
      <w:r>
        <w:rPr>
          <w:rFonts w:ascii="Consolas" w:hAnsi="Consolas" w:eastAsia="等线" w:cs="Consolas"/>
          <w:color w:val="E8EAED"/>
          <w:sz w:val="17"/>
        </w:rPr>
        <w:t>IND-A   1,000.00   5     198.66  17.16%   52.41  1.1987  可行</w:t>
      </w:r>
    </w:p>
    <w:p w14:paraId="635E2A0E">
      <w:pPr>
        <w:shd w:val="clear" w:color="auto" w:fill="23272E"/>
        <w:spacing w:after="0" w:line="293" w:lineRule="auto"/>
        <w:ind w:left="142"/>
      </w:pPr>
      <w:r>
        <w:rPr>
          <w:rFonts w:ascii="Consolas" w:hAnsi="Consolas" w:eastAsia="等线" w:cs="Consolas"/>
          <w:color w:val="E8EAED"/>
          <w:sz w:val="17"/>
        </w:rPr>
        <w:t>IND-B   1,800.00   6    -202.90   6.31%  -46.59  0.8873  不可行</w:t>
      </w:r>
    </w:p>
    <w:p w14:paraId="2E804C87">
      <w:pPr>
        <w:shd w:val="clear" w:color="auto" w:fill="23272E"/>
        <w:spacing w:after="0" w:line="293" w:lineRule="auto"/>
        <w:ind w:left="142"/>
      </w:pPr>
      <w:r>
        <w:rPr>
          <w:rFonts w:ascii="Consolas" w:hAnsi="Consolas" w:eastAsia="等线" w:cs="Consolas"/>
          <w:color w:val="E8EAED"/>
          <w:sz w:val="17"/>
        </w:rPr>
        <w:t>【AI 决策建议摘要】</w:t>
      </w:r>
    </w:p>
    <w:p w14:paraId="0B04B109">
      <w:pPr>
        <w:shd w:val="clear" w:color="auto" w:fill="23272E"/>
        <w:spacing w:after="0" w:line="293" w:lineRule="auto"/>
        <w:ind w:left="142"/>
      </w:pPr>
      <w:r>
        <w:rPr>
          <w:rFonts w:ascii="Consolas" w:hAnsi="Consolas" w:eastAsia="等线" w:cs="Consolas"/>
          <w:color w:val="E8EAED"/>
          <w:sz w:val="17"/>
        </w:rPr>
        <w:t xml:space="preserve">  IND-A：NPV 为正且 IRR 高于资本成本，安全边际 7.16 个百分点，建议投资。</w:t>
      </w:r>
    </w:p>
    <w:p w14:paraId="4E085F84">
      <w:pPr>
        <w:shd w:val="clear" w:color="auto" w:fill="23272E"/>
        <w:spacing w:after="0" w:line="293" w:lineRule="auto"/>
        <w:ind w:left="142"/>
      </w:pPr>
      <w:r>
        <w:rPr>
          <w:rFonts w:ascii="Consolas" w:hAnsi="Consolas" w:eastAsia="等线" w:cs="Consolas"/>
          <w:color w:val="E8EAED"/>
          <w:sz w:val="17"/>
        </w:rPr>
        <w:t>==============================================================================</w:t>
      </w:r>
    </w:p>
    <w:p w14:paraId="32451C1A">
      <w:pPr>
        <w:shd w:val="clear" w:color="auto" w:fill="23272E"/>
        <w:spacing w:after="0" w:line="293" w:lineRule="auto"/>
        <w:ind w:left="142"/>
      </w:pPr>
      <w:r>
        <w:rPr>
          <w:rFonts w:ascii="Consolas" w:hAnsi="Consolas" w:eastAsia="等线" w:cs="Consolas"/>
          <w:color w:val="E8EAED"/>
          <w:sz w:val="17"/>
        </w:rPr>
        <w:t>导出数据与报告</w:t>
      </w:r>
    </w:p>
    <w:p w14:paraId="2053E06C">
      <w:pPr>
        <w:shd w:val="clear" w:color="auto" w:fill="23272E"/>
        <w:spacing w:after="0" w:line="293" w:lineRule="auto"/>
        <w:ind w:left="142"/>
      </w:pPr>
      <w:r>
        <w:rPr>
          <w:rFonts w:ascii="Consolas" w:hAnsi="Consolas" w:eastAsia="等线" w:cs="Consolas"/>
          <w:color w:val="E8EAED"/>
          <w:sz w:val="17"/>
        </w:rPr>
        <w:t>==============================================================================</w:t>
      </w:r>
    </w:p>
    <w:p w14:paraId="4CD553F1">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02936EA1">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F02340C">
            <w:pPr>
              <w:spacing w:before="40" w:after="40"/>
            </w:pPr>
            <w:r>
              <w:rPr>
                <w:rFonts w:ascii="微软雅黑" w:hAnsi="微软雅黑" w:eastAsia="微软雅黑" w:cs="微软雅黑"/>
                <w:b/>
                <w:color w:val="1C4A8C"/>
                <w:sz w:val="19"/>
              </w:rPr>
              <w:t>说明　</w:t>
            </w:r>
            <w:r>
              <w:rPr>
                <w:rFonts w:cs="华文中宋"/>
                <w:color w:val="1C1E21"/>
                <w:sz w:val="19"/>
              </w:rPr>
              <w:t>表头里的</w:t>
            </w:r>
            <w:r>
              <w:rPr>
                <w:rFonts w:ascii="微软雅黑" w:hAnsi="微软雅黑" w:eastAsia="微软雅黑" w:cs="微软雅黑"/>
                <w:b/>
                <w:color w:val="1C1E21"/>
                <w:sz w:val="19"/>
              </w:rPr>
              <w:t>投资与 NPV 单位都是万元</w:t>
            </w:r>
            <w:r>
              <w:rPr>
                <w:rFonts w:cs="华文中宋"/>
                <w:color w:val="1C1E21"/>
                <w:sz w:val="19"/>
              </w:rPr>
              <w:t>，寿命单位是年，IRR 是年化百分数。写报告时把这三项口径连同运行命令一起注明，避免与项目一（元）、项目四/五（元→亿元）混淆。</w:t>
            </w:r>
          </w:p>
        </w:tc>
      </w:tr>
    </w:tbl>
    <w:p w14:paraId="6D07C7CA">
      <w:pPr>
        <w:spacing w:after="40"/>
      </w:pPr>
    </w:p>
    <w:p w14:paraId="5E887E27">
      <w:pPr>
        <w:pStyle w:val="4"/>
      </w:pPr>
      <w:bookmarkStart w:id="67" w:name="_Toc241150045"/>
      <w:r>
        <w:rPr>
          <w:rFonts w:ascii="微软雅黑" w:hAnsi="微软雅黑" w:eastAsia="微软雅黑" w:cs="微软雅黑"/>
          <w:b w:val="0"/>
          <w:sz w:val="30"/>
        </w:rPr>
        <w:t>3.4　判据选择：这个项目该用哪个指标</w:t>
      </w:r>
      <w:bookmarkEnd w:id="67"/>
    </w:p>
    <w:p w14:paraId="355C92FB">
      <w:pPr>
        <w:spacing w:after="60"/>
        <w:jc w:val="both"/>
      </w:pPr>
      <w:r>
        <w:rPr>
          <w:rFonts w:cs="华文中宋"/>
          <w:color w:val="1C1E21"/>
        </w:rPr>
        <w:t>六个案例其实是在演示同一张决策图上的六条路径。先记住这张图，后面每个案例都是它的一个分支。</w:t>
      </w:r>
    </w:p>
    <w:p w14:paraId="3B7F87D7">
      <w:pPr>
        <w:keepNext/>
        <w:spacing w:before="80"/>
        <w:jc w:val="center"/>
      </w:pPr>
      <w:r>
        <w:drawing>
          <wp:inline distT="0" distB="0" distL="0" distR="0">
            <wp:extent cx="5431155" cy="27152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8"/>
                    <a:stretch>
                      <a:fillRect/>
                    </a:stretch>
                  </pic:blipFill>
                  <pic:spPr>
                    <a:xfrm>
                      <a:off x="0" y="0"/>
                      <a:ext cx="5431680" cy="2715840"/>
                    </a:xfrm>
                    <a:prstGeom prst="rect">
                      <a:avLst/>
                    </a:prstGeom>
                  </pic:spPr>
                </pic:pic>
              </a:graphicData>
            </a:graphic>
          </wp:inline>
        </w:drawing>
      </w:r>
    </w:p>
    <w:p w14:paraId="268B2916">
      <w:pPr>
        <w:spacing w:before="50" w:after="140"/>
        <w:jc w:val="center"/>
      </w:pPr>
      <w:r>
        <w:rPr>
          <w:rFonts w:ascii="等线" w:hAnsi="等线" w:eastAsia="等线" w:cs="等线"/>
          <w:color w:val="60666E"/>
          <w:sz w:val="17"/>
        </w:rPr>
        <w:t>图 3-2　投资项目判据选择路径（项目二内置规则）</w:t>
      </w:r>
    </w:p>
    <w:p w14:paraId="43B3ECA3">
      <w:pPr>
        <w:spacing w:after="140"/>
        <w:jc w:val="center"/>
      </w:pPr>
      <w:r>
        <w:rPr>
          <w:rFonts w:ascii="等线" w:hAnsi="等线" w:eastAsia="等线" w:cs="等线"/>
          <w:color w:val="8A9099"/>
          <w:sz w:val="16"/>
        </w:rPr>
        <w:t>本手册自绘</w:t>
      </w:r>
    </w:p>
    <w:p w14:paraId="6889F32B">
      <w:pPr>
        <w:shd w:val="clear" w:color="auto" w:fill="F7F8FA"/>
        <w:spacing w:before="80" w:after="20"/>
        <w:jc w:val="center"/>
      </w:pPr>
      <w:r>
        <w:rPr>
          <w:rFonts w:ascii="仿宋" w:hAnsi="仿宋" w:eastAsia="仿宋" w:cs="仿宋"/>
          <w:color w:val="1C1E21"/>
          <w:sz w:val="22"/>
        </w:rPr>
        <w:t>NPV = Σ  CF_t / (1 + r)^t  −  I₀</w:t>
      </w:r>
    </w:p>
    <w:p w14:paraId="0F429D2E">
      <w:pPr>
        <w:spacing w:after="80"/>
        <w:jc w:val="center"/>
      </w:pPr>
      <w:r>
        <w:rPr>
          <w:rFonts w:cs="华文中宋"/>
          <w:color w:val="626870"/>
          <w:sz w:val="17"/>
        </w:rPr>
        <w:t>净现值：t = 1…n；I₀ 为初始投资</w:t>
      </w:r>
    </w:p>
    <w:p w14:paraId="0994980D">
      <w:pPr>
        <w:shd w:val="clear" w:color="auto" w:fill="F7F8FA"/>
        <w:spacing w:before="80" w:after="20"/>
        <w:jc w:val="center"/>
      </w:pPr>
      <w:r>
        <w:rPr>
          <w:rFonts w:ascii="仿宋" w:hAnsi="仿宋" w:eastAsia="仿宋" w:cs="仿宋"/>
          <w:color w:val="1C1E21"/>
          <w:sz w:val="22"/>
        </w:rPr>
        <w:t>IRR：使 NPV(r) = 0 的 r</w:t>
      </w:r>
    </w:p>
    <w:p w14:paraId="2499CFE4">
      <w:pPr>
        <w:spacing w:after="80"/>
        <w:jc w:val="center"/>
      </w:pPr>
      <w:r>
        <w:rPr>
          <w:rFonts w:cs="华文中宋"/>
          <w:color w:val="626870"/>
          <w:sz w:val="17"/>
        </w:rPr>
        <w:t>内含报酬率；非常规现金流可能有多个解</w:t>
      </w:r>
    </w:p>
    <w:p w14:paraId="3BC914E7">
      <w:pPr>
        <w:shd w:val="clear" w:color="auto" w:fill="F7F8FA"/>
        <w:spacing w:before="80" w:after="20"/>
        <w:jc w:val="center"/>
      </w:pPr>
      <w:r>
        <w:rPr>
          <w:rFonts w:ascii="仿宋" w:hAnsi="仿宋" w:eastAsia="仿宋" w:cs="仿宋"/>
          <w:color w:val="1C1E21"/>
          <w:sz w:val="22"/>
        </w:rPr>
        <w:t>ANCF = NPV ÷ 年金现值系数(A/P, r, n)</w:t>
      </w:r>
    </w:p>
    <w:p w14:paraId="2C33A8CD">
      <w:pPr>
        <w:spacing w:after="80"/>
        <w:jc w:val="center"/>
      </w:pPr>
      <w:r>
        <w:rPr>
          <w:rFonts w:cs="华文中宋"/>
          <w:color w:val="626870"/>
          <w:sz w:val="17"/>
        </w:rPr>
        <w:t>年金净流量，用于寿命不同的互斥项目比较</w:t>
      </w:r>
    </w:p>
    <w:p w14:paraId="54DF93DE">
      <w:pPr>
        <w:shd w:val="clear" w:color="auto" w:fill="F7F8FA"/>
        <w:spacing w:before="80" w:after="20"/>
        <w:jc w:val="center"/>
      </w:pPr>
      <w:r>
        <w:rPr>
          <w:rFonts w:ascii="仿宋" w:hAnsi="仿宋" w:eastAsia="仿宋" w:cs="仿宋"/>
          <w:color w:val="1C1E21"/>
          <w:sz w:val="22"/>
        </w:rPr>
        <w:t>PI = 未来现金流现值 ÷ I₀</w:t>
      </w:r>
    </w:p>
    <w:p w14:paraId="20388BDC">
      <w:pPr>
        <w:spacing w:after="80"/>
        <w:jc w:val="center"/>
      </w:pPr>
      <w:r>
        <w:rPr>
          <w:rFonts w:cs="华文中宋"/>
          <w:color w:val="626870"/>
          <w:sz w:val="17"/>
        </w:rPr>
        <w:t>盈利能力指数，用于资本限额下的排序</w:t>
      </w:r>
    </w:p>
    <w:tbl>
      <w:tblPr>
        <w:tblStyle w:val="42"/>
        <w:tblW w:w="0" w:type="auto"/>
        <w:jc w:val="center"/>
        <w:tblLayout w:type="fixed"/>
        <w:tblCellMar>
          <w:top w:w="90" w:type="dxa"/>
          <w:left w:w="150" w:type="dxa"/>
          <w:bottom w:w="90" w:type="dxa"/>
          <w:right w:w="150" w:type="dxa"/>
        </w:tblCellMar>
      </w:tblPr>
      <w:tblGrid>
        <w:gridCol w:w="9298"/>
      </w:tblGrid>
      <w:tr w14:paraId="0366CDBB">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345A3317">
            <w:pPr>
              <w:spacing w:before="40" w:after="40"/>
            </w:pPr>
            <w:r>
              <w:rPr>
                <w:rFonts w:ascii="微软雅黑" w:hAnsi="微软雅黑" w:eastAsia="微软雅黑" w:cs="微软雅黑"/>
                <w:b/>
                <w:color w:val="B4791B"/>
                <w:sz w:val="19"/>
              </w:rPr>
              <w:t>注意　</w:t>
            </w:r>
            <w:r>
              <w:rPr>
                <w:rFonts w:cs="华文中宋"/>
                <w:color w:val="1C1E21"/>
                <w:sz w:val="19"/>
              </w:rPr>
              <w:t>NPV 与 IRR 在</w:t>
            </w:r>
            <w:r>
              <w:rPr>
                <w:rFonts w:ascii="微软雅黑" w:hAnsi="微软雅黑" w:eastAsia="微软雅黑" w:cs="微软雅黑"/>
                <w:b/>
                <w:color w:val="1C1E21"/>
                <w:sz w:val="19"/>
              </w:rPr>
              <w:t>互斥项目</w:t>
            </w:r>
            <w:r>
              <w:rPr>
                <w:rFonts w:cs="华文中宋"/>
                <w:color w:val="1C1E21"/>
                <w:sz w:val="19"/>
              </w:rPr>
              <w:t>上可能给出相反结论（规模冲突），IRR 在</w:t>
            </w:r>
            <w:r>
              <w:rPr>
                <w:rFonts w:ascii="微软雅黑" w:hAnsi="微软雅黑" w:eastAsia="微软雅黑" w:cs="微软雅黑"/>
                <w:b/>
                <w:color w:val="1C1E21"/>
                <w:sz w:val="19"/>
              </w:rPr>
              <w:t>非常规现金流</w:t>
            </w:r>
            <w:r>
              <w:rPr>
                <w:rFonts w:cs="华文中宋"/>
                <w:color w:val="1C1E21"/>
                <w:sz w:val="19"/>
              </w:rPr>
              <w:t>上可能有多根。项目二把这两类陷阱分别做成了 CASE-2 与 CASE-4，考试与作业里考的就是它们。</w:t>
            </w:r>
          </w:p>
        </w:tc>
      </w:tr>
    </w:tbl>
    <w:p w14:paraId="19EF2048">
      <w:pPr>
        <w:spacing w:after="40"/>
      </w:pPr>
    </w:p>
    <w:p w14:paraId="05B6171E">
      <w:pPr>
        <w:pStyle w:val="4"/>
      </w:pPr>
      <w:bookmarkStart w:id="68" w:name="_Toc241150046"/>
      <w:r>
        <w:rPr>
          <w:rFonts w:ascii="微软雅黑" w:hAnsi="微软雅黑" w:eastAsia="微软雅黑" w:cs="微软雅黑"/>
          <w:b w:val="0"/>
          <w:sz w:val="30"/>
        </w:rPr>
        <w:t>3.5　案例一：独立项目可行性评价</w:t>
      </w:r>
      <w:bookmarkEnd w:id="68"/>
    </w:p>
    <w:p w14:paraId="35A18CC7">
      <w:pPr>
        <w:spacing w:after="60"/>
        <w:jc w:val="both"/>
      </w:pPr>
      <w:r>
        <w:rPr>
          <w:rFonts w:cs="华文中宋"/>
          <w:color w:val="1C1E21"/>
        </w:rPr>
        <w:t>两个相互独立的项目，考察最基本的“能不能投”。</w:t>
      </w:r>
    </w:p>
    <w:p w14:paraId="11A26E96">
      <w:pPr>
        <w:keepNext/>
        <w:spacing w:before="120" w:after="50"/>
        <w:jc w:val="center"/>
      </w:pPr>
      <w:r>
        <w:rPr>
          <w:rFonts w:ascii="等线" w:hAnsi="等线" w:eastAsia="等线" w:cs="等线"/>
          <w:color w:val="1C1E21"/>
          <w:sz w:val="18"/>
        </w:rPr>
        <w:t>表 3-4　CASE-1 全指标结果（折现率 10%）</w:t>
      </w:r>
    </w:p>
    <w:tbl>
      <w:tblPr>
        <w:tblStyle w:val="43"/>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671"/>
        <w:gridCol w:w="1629"/>
        <w:gridCol w:w="863"/>
        <w:gridCol w:w="479"/>
        <w:gridCol w:w="1821"/>
        <w:gridCol w:w="767"/>
        <w:gridCol w:w="671"/>
        <w:gridCol w:w="575"/>
        <w:gridCol w:w="1150"/>
        <w:gridCol w:w="671"/>
      </w:tblGrid>
      <w:tr w14:paraId="509F28DB">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671" w:type="dxa"/>
            <w:tcBorders>
              <w:bottom w:val="single" w:color="D6DAE0" w:sz="8" w:space="0"/>
            </w:tcBorders>
            <w:shd w:val="clear" w:color="auto" w:fill="F5F7FA"/>
          </w:tcPr>
          <w:p w14:paraId="1F791E20">
            <w:pPr>
              <w:keepNext/>
              <w:spacing w:before="24" w:after="24"/>
              <w:jc w:val="center"/>
            </w:pPr>
            <w:r>
              <w:rPr>
                <w:rFonts w:ascii="等线" w:hAnsi="等线" w:eastAsia="等线" w:cs="等线"/>
                <w:b/>
                <w:color w:val="1C4A8C"/>
                <w:sz w:val="15"/>
              </w:rPr>
              <w:t>编号</w:t>
            </w:r>
          </w:p>
        </w:tc>
        <w:tc>
          <w:tcPr>
            <w:tcW w:w="1629" w:type="dxa"/>
            <w:tcBorders>
              <w:bottom w:val="single" w:color="D6DAE0" w:sz="8" w:space="0"/>
            </w:tcBorders>
            <w:shd w:val="clear" w:color="auto" w:fill="F5F7FA"/>
          </w:tcPr>
          <w:p w14:paraId="04857CDB">
            <w:pPr>
              <w:keepNext/>
              <w:spacing w:before="24" w:after="24"/>
            </w:pPr>
            <w:r>
              <w:rPr>
                <w:rFonts w:ascii="等线" w:hAnsi="等线" w:eastAsia="等线" w:cs="等线"/>
                <w:b/>
                <w:color w:val="1C4A8C"/>
                <w:sz w:val="15"/>
              </w:rPr>
              <w:t>项目</w:t>
            </w:r>
          </w:p>
        </w:tc>
        <w:tc>
          <w:tcPr>
            <w:tcW w:w="863" w:type="dxa"/>
            <w:tcBorders>
              <w:bottom w:val="single" w:color="D6DAE0" w:sz="8" w:space="0"/>
            </w:tcBorders>
            <w:shd w:val="clear" w:color="auto" w:fill="F5F7FA"/>
          </w:tcPr>
          <w:p w14:paraId="10139F20">
            <w:pPr>
              <w:keepNext/>
              <w:spacing w:before="24" w:after="24"/>
              <w:jc w:val="right"/>
            </w:pPr>
            <w:r>
              <w:rPr>
                <w:rFonts w:ascii="等线" w:hAnsi="等线" w:eastAsia="等线" w:cs="等线"/>
                <w:b/>
                <w:color w:val="1C4A8C"/>
                <w:sz w:val="15"/>
              </w:rPr>
              <w:t>投资</w:t>
            </w:r>
            <w:r>
              <w:rPr>
                <w:rFonts w:ascii="等线" w:hAnsi="等线" w:eastAsia="等线" w:cs="等线"/>
                <w:b/>
                <w:color w:val="1C4A8C"/>
                <w:sz w:val="15"/>
              </w:rPr>
              <w:br w:type="textWrapping"/>
            </w:r>
            <w:r>
              <w:rPr>
                <w:rFonts w:ascii="等线" w:hAnsi="等线" w:eastAsia="等线" w:cs="等线"/>
                <w:b/>
                <w:color w:val="1C4A8C"/>
                <w:sz w:val="15"/>
              </w:rPr>
              <w:t>(万元)</w:t>
            </w:r>
          </w:p>
        </w:tc>
        <w:tc>
          <w:tcPr>
            <w:tcW w:w="479" w:type="dxa"/>
            <w:tcBorders>
              <w:bottom w:val="single" w:color="D6DAE0" w:sz="8" w:space="0"/>
            </w:tcBorders>
            <w:shd w:val="clear" w:color="auto" w:fill="F5F7FA"/>
          </w:tcPr>
          <w:p w14:paraId="5BCC3FA0">
            <w:pPr>
              <w:keepNext/>
              <w:spacing w:before="24" w:after="24"/>
              <w:jc w:val="center"/>
            </w:pPr>
            <w:r>
              <w:rPr>
                <w:rFonts w:ascii="等线" w:hAnsi="等线" w:eastAsia="等线" w:cs="等线"/>
                <w:b/>
                <w:color w:val="1C4A8C"/>
                <w:sz w:val="15"/>
              </w:rPr>
              <w:t>寿命</w:t>
            </w:r>
          </w:p>
        </w:tc>
        <w:tc>
          <w:tcPr>
            <w:tcW w:w="1821" w:type="dxa"/>
            <w:tcBorders>
              <w:bottom w:val="single" w:color="D6DAE0" w:sz="8" w:space="0"/>
            </w:tcBorders>
            <w:shd w:val="clear" w:color="auto" w:fill="F5F7FA"/>
          </w:tcPr>
          <w:p w14:paraId="45B1D563">
            <w:pPr>
              <w:keepNext/>
              <w:spacing w:before="24" w:after="24"/>
            </w:pPr>
            <w:r>
              <w:rPr>
                <w:rFonts w:ascii="等线" w:hAnsi="等线" w:eastAsia="等线" w:cs="等线"/>
                <w:b/>
                <w:color w:val="1C4A8C"/>
                <w:sz w:val="15"/>
              </w:rPr>
              <w:t>各年净现金流(万元)</w:t>
            </w:r>
          </w:p>
        </w:tc>
        <w:tc>
          <w:tcPr>
            <w:tcW w:w="767" w:type="dxa"/>
            <w:tcBorders>
              <w:bottom w:val="single" w:color="D6DAE0" w:sz="8" w:space="0"/>
            </w:tcBorders>
            <w:shd w:val="clear" w:color="auto" w:fill="F5F7FA"/>
          </w:tcPr>
          <w:p w14:paraId="5253FEE5">
            <w:pPr>
              <w:keepNext/>
              <w:spacing w:before="24" w:after="24"/>
              <w:jc w:val="right"/>
            </w:pPr>
            <w:r>
              <w:rPr>
                <w:rFonts w:ascii="等线" w:hAnsi="等线" w:eastAsia="等线" w:cs="等线"/>
                <w:b/>
                <w:color w:val="1C4A8C"/>
                <w:sz w:val="15"/>
              </w:rPr>
              <w:t>NPV</w:t>
            </w:r>
          </w:p>
        </w:tc>
        <w:tc>
          <w:tcPr>
            <w:tcW w:w="671" w:type="dxa"/>
            <w:tcBorders>
              <w:bottom w:val="single" w:color="D6DAE0" w:sz="8" w:space="0"/>
            </w:tcBorders>
            <w:shd w:val="clear" w:color="auto" w:fill="F5F7FA"/>
          </w:tcPr>
          <w:p w14:paraId="7B667F6A">
            <w:pPr>
              <w:keepNext/>
              <w:spacing w:before="24" w:after="24"/>
              <w:jc w:val="right"/>
            </w:pPr>
            <w:r>
              <w:rPr>
                <w:rFonts w:ascii="等线" w:hAnsi="等线" w:eastAsia="等线" w:cs="等线"/>
                <w:b/>
                <w:color w:val="1C4A8C"/>
                <w:sz w:val="15"/>
              </w:rPr>
              <w:t>IRR</w:t>
            </w:r>
          </w:p>
        </w:tc>
        <w:tc>
          <w:tcPr>
            <w:tcW w:w="575" w:type="dxa"/>
            <w:tcBorders>
              <w:bottom w:val="single" w:color="D6DAE0" w:sz="8" w:space="0"/>
            </w:tcBorders>
            <w:shd w:val="clear" w:color="auto" w:fill="F5F7FA"/>
          </w:tcPr>
          <w:p w14:paraId="2632F8C0">
            <w:pPr>
              <w:keepNext/>
              <w:spacing w:before="24" w:after="24"/>
              <w:jc w:val="right"/>
            </w:pPr>
            <w:r>
              <w:rPr>
                <w:rFonts w:ascii="等线" w:hAnsi="等线" w:eastAsia="等线" w:cs="等线"/>
                <w:b/>
                <w:color w:val="1C4A8C"/>
                <w:sz w:val="15"/>
              </w:rPr>
              <w:t>PI</w:t>
            </w:r>
          </w:p>
        </w:tc>
        <w:tc>
          <w:tcPr>
            <w:tcW w:w="1150" w:type="dxa"/>
            <w:tcBorders>
              <w:bottom w:val="single" w:color="D6DAE0" w:sz="8" w:space="0"/>
            </w:tcBorders>
            <w:shd w:val="clear" w:color="auto" w:fill="F5F7FA"/>
          </w:tcPr>
          <w:p w14:paraId="0C7D9F51">
            <w:pPr>
              <w:keepNext/>
              <w:spacing w:before="24" w:after="24"/>
              <w:jc w:val="center"/>
            </w:pPr>
            <w:r>
              <w:rPr>
                <w:rFonts w:ascii="等线" w:hAnsi="等线" w:eastAsia="等线" w:cs="等线"/>
                <w:b/>
                <w:color w:val="1C4A8C"/>
                <w:sz w:val="15"/>
              </w:rPr>
              <w:t>静态/动态回收期</w:t>
            </w:r>
          </w:p>
        </w:tc>
        <w:tc>
          <w:tcPr>
            <w:tcW w:w="671" w:type="dxa"/>
            <w:tcBorders>
              <w:bottom w:val="single" w:color="D6DAE0" w:sz="8" w:space="0"/>
            </w:tcBorders>
            <w:shd w:val="clear" w:color="auto" w:fill="F5F7FA"/>
          </w:tcPr>
          <w:p w14:paraId="4A55976E">
            <w:pPr>
              <w:keepNext/>
              <w:spacing w:before="24" w:after="24"/>
              <w:jc w:val="center"/>
            </w:pPr>
            <w:r>
              <w:rPr>
                <w:rFonts w:ascii="等线" w:hAnsi="等线" w:eastAsia="等线" w:cs="等线"/>
                <w:b/>
                <w:color w:val="1C4A8C"/>
                <w:sz w:val="15"/>
              </w:rPr>
              <w:t>结论</w:t>
            </w:r>
          </w:p>
        </w:tc>
      </w:tr>
      <w:tr w14:paraId="2CDB1C5A">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671" w:type="dxa"/>
          </w:tcPr>
          <w:p w14:paraId="04EF47DB">
            <w:pPr>
              <w:spacing w:before="16" w:after="16"/>
              <w:jc w:val="center"/>
            </w:pPr>
            <w:r>
              <w:rPr>
                <w:rFonts w:ascii="等线" w:hAnsi="等线" w:eastAsia="等线" w:cs="等线"/>
                <w:color w:val="1C1E21"/>
                <w:sz w:val="15"/>
              </w:rPr>
              <w:t>IND-A</w:t>
            </w:r>
          </w:p>
        </w:tc>
        <w:tc>
          <w:tcPr>
            <w:tcW w:w="1629" w:type="dxa"/>
          </w:tcPr>
          <w:p w14:paraId="6AA45E6B">
            <w:pPr>
              <w:spacing w:before="16" w:after="16"/>
            </w:pPr>
            <w:r>
              <w:rPr>
                <w:rFonts w:ascii="等线" w:hAnsi="等线" w:eastAsia="等线" w:cs="等线"/>
                <w:color w:val="1C1E21"/>
                <w:sz w:val="15"/>
              </w:rPr>
              <w:t>智能仓储自动化改造</w:t>
            </w:r>
          </w:p>
        </w:tc>
        <w:tc>
          <w:tcPr>
            <w:tcW w:w="863" w:type="dxa"/>
          </w:tcPr>
          <w:p w14:paraId="3EC7221C">
            <w:pPr>
              <w:spacing w:before="16" w:after="16"/>
              <w:jc w:val="right"/>
            </w:pPr>
            <w:r>
              <w:rPr>
                <w:rFonts w:ascii="等线" w:hAnsi="等线" w:eastAsia="等线" w:cs="等线"/>
                <w:color w:val="1C1E21"/>
                <w:sz w:val="15"/>
              </w:rPr>
              <w:t>1,000</w:t>
            </w:r>
          </w:p>
        </w:tc>
        <w:tc>
          <w:tcPr>
            <w:tcW w:w="479" w:type="dxa"/>
          </w:tcPr>
          <w:p w14:paraId="787473F2">
            <w:pPr>
              <w:spacing w:before="16" w:after="16"/>
              <w:jc w:val="center"/>
            </w:pPr>
            <w:r>
              <w:rPr>
                <w:rFonts w:ascii="等线" w:hAnsi="等线" w:eastAsia="等线" w:cs="等线"/>
                <w:color w:val="1C1E21"/>
                <w:sz w:val="15"/>
              </w:rPr>
              <w:t>5</w:t>
            </w:r>
          </w:p>
        </w:tc>
        <w:tc>
          <w:tcPr>
            <w:tcW w:w="1821" w:type="dxa"/>
          </w:tcPr>
          <w:p w14:paraId="2690FAB5">
            <w:pPr>
              <w:spacing w:before="16" w:after="16"/>
            </w:pPr>
            <w:r>
              <w:rPr>
                <w:rFonts w:ascii="等线" w:hAnsi="等线" w:eastAsia="等线" w:cs="等线"/>
                <w:color w:val="1C1E21"/>
                <w:sz w:val="15"/>
              </w:rPr>
              <w:t>280 / 300 / 320 / 340 / 360</w:t>
            </w:r>
          </w:p>
        </w:tc>
        <w:tc>
          <w:tcPr>
            <w:tcW w:w="767" w:type="dxa"/>
          </w:tcPr>
          <w:p w14:paraId="22EECBE5">
            <w:pPr>
              <w:spacing w:before="16" w:after="16"/>
              <w:jc w:val="right"/>
            </w:pPr>
            <w:r>
              <w:rPr>
                <w:rFonts w:ascii="等线" w:hAnsi="等线" w:eastAsia="等线" w:cs="等线"/>
                <w:color w:val="1C1E21"/>
                <w:sz w:val="15"/>
              </w:rPr>
              <w:t>198.66</w:t>
            </w:r>
          </w:p>
        </w:tc>
        <w:tc>
          <w:tcPr>
            <w:tcW w:w="671" w:type="dxa"/>
          </w:tcPr>
          <w:p w14:paraId="3E10D760">
            <w:pPr>
              <w:spacing w:before="16" w:after="16"/>
              <w:jc w:val="right"/>
            </w:pPr>
            <w:r>
              <w:rPr>
                <w:rFonts w:ascii="等线" w:hAnsi="等线" w:eastAsia="等线" w:cs="等线"/>
                <w:color w:val="1C1E21"/>
                <w:sz w:val="15"/>
              </w:rPr>
              <w:t>17.16%</w:t>
            </w:r>
          </w:p>
        </w:tc>
        <w:tc>
          <w:tcPr>
            <w:tcW w:w="575" w:type="dxa"/>
          </w:tcPr>
          <w:p w14:paraId="272346C8">
            <w:pPr>
              <w:spacing w:before="16" w:after="16"/>
              <w:jc w:val="right"/>
            </w:pPr>
            <w:r>
              <w:rPr>
                <w:rFonts w:ascii="等线" w:hAnsi="等线" w:eastAsia="等线" w:cs="等线"/>
                <w:color w:val="1C1E21"/>
                <w:sz w:val="15"/>
              </w:rPr>
              <w:t>1.1987</w:t>
            </w:r>
          </w:p>
        </w:tc>
        <w:tc>
          <w:tcPr>
            <w:tcW w:w="1150" w:type="dxa"/>
          </w:tcPr>
          <w:p w14:paraId="0F5F3662">
            <w:pPr>
              <w:spacing w:before="16" w:after="16"/>
              <w:jc w:val="center"/>
            </w:pPr>
            <w:r>
              <w:rPr>
                <w:rFonts w:ascii="等线" w:hAnsi="等线" w:eastAsia="等线" w:cs="等线"/>
                <w:color w:val="1C1E21"/>
                <w:sz w:val="15"/>
              </w:rPr>
              <w:t>3.29 / 4.11 年</w:t>
            </w:r>
          </w:p>
        </w:tc>
        <w:tc>
          <w:tcPr>
            <w:tcW w:w="671" w:type="dxa"/>
          </w:tcPr>
          <w:p w14:paraId="52B60B44">
            <w:pPr>
              <w:spacing w:before="16" w:after="16"/>
              <w:jc w:val="center"/>
            </w:pPr>
            <w:r>
              <w:rPr>
                <w:rFonts w:ascii="等线" w:hAnsi="等线" w:eastAsia="等线" w:cs="等线"/>
                <w:color w:val="1C1E21"/>
                <w:sz w:val="15"/>
              </w:rPr>
              <w:t>可行</w:t>
            </w:r>
          </w:p>
        </w:tc>
      </w:tr>
      <w:tr w14:paraId="08D0FEA3">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671" w:type="dxa"/>
          </w:tcPr>
          <w:p w14:paraId="6CDB6AB4">
            <w:pPr>
              <w:spacing w:before="16" w:after="16"/>
              <w:jc w:val="center"/>
            </w:pPr>
            <w:r>
              <w:rPr>
                <w:rFonts w:ascii="等线" w:hAnsi="等线" w:eastAsia="等线" w:cs="等线"/>
                <w:color w:val="1C1E21"/>
                <w:sz w:val="15"/>
              </w:rPr>
              <w:t>IND-B</w:t>
            </w:r>
          </w:p>
        </w:tc>
        <w:tc>
          <w:tcPr>
            <w:tcW w:w="1629" w:type="dxa"/>
          </w:tcPr>
          <w:p w14:paraId="38997C91">
            <w:pPr>
              <w:spacing w:before="16" w:after="16"/>
            </w:pPr>
            <w:r>
              <w:rPr>
                <w:rFonts w:ascii="等线" w:hAnsi="等线" w:eastAsia="等线" w:cs="等线"/>
                <w:color w:val="1C1E21"/>
                <w:sz w:val="15"/>
              </w:rPr>
              <w:t>传统生产线扩建</w:t>
            </w:r>
          </w:p>
        </w:tc>
        <w:tc>
          <w:tcPr>
            <w:tcW w:w="863" w:type="dxa"/>
          </w:tcPr>
          <w:p w14:paraId="734CA635">
            <w:pPr>
              <w:spacing w:before="16" w:after="16"/>
              <w:jc w:val="right"/>
            </w:pPr>
            <w:r>
              <w:rPr>
                <w:rFonts w:ascii="等线" w:hAnsi="等线" w:eastAsia="等线" w:cs="等线"/>
                <w:color w:val="1C1E21"/>
                <w:sz w:val="15"/>
              </w:rPr>
              <w:t>1,800</w:t>
            </w:r>
          </w:p>
        </w:tc>
        <w:tc>
          <w:tcPr>
            <w:tcW w:w="479" w:type="dxa"/>
          </w:tcPr>
          <w:p w14:paraId="5E912FCB">
            <w:pPr>
              <w:spacing w:before="16" w:after="16"/>
              <w:jc w:val="center"/>
            </w:pPr>
            <w:r>
              <w:rPr>
                <w:rFonts w:ascii="等线" w:hAnsi="等线" w:eastAsia="等线" w:cs="等线"/>
                <w:color w:val="1C1E21"/>
                <w:sz w:val="15"/>
              </w:rPr>
              <w:t>6</w:t>
            </w:r>
          </w:p>
        </w:tc>
        <w:tc>
          <w:tcPr>
            <w:tcW w:w="1821" w:type="dxa"/>
          </w:tcPr>
          <w:p w14:paraId="02E3785C">
            <w:pPr>
              <w:spacing w:before="16" w:after="16"/>
            </w:pPr>
            <w:r>
              <w:rPr>
                <w:rFonts w:ascii="等线" w:hAnsi="等线" w:eastAsia="等线" w:cs="等线"/>
                <w:color w:val="1C1E21"/>
                <w:sz w:val="15"/>
              </w:rPr>
              <w:t>300 / 330 / 360 / 390 / 420 / 450</w:t>
            </w:r>
          </w:p>
        </w:tc>
        <w:tc>
          <w:tcPr>
            <w:tcW w:w="767" w:type="dxa"/>
          </w:tcPr>
          <w:p w14:paraId="6B8D0D54">
            <w:pPr>
              <w:spacing w:before="16" w:after="16"/>
              <w:jc w:val="right"/>
            </w:pPr>
            <w:r>
              <w:rPr>
                <w:rFonts w:ascii="等线" w:hAnsi="等线" w:eastAsia="等线" w:cs="等线"/>
                <w:color w:val="1C1E21"/>
                <w:sz w:val="15"/>
              </w:rPr>
              <w:t>−202.90</w:t>
            </w:r>
          </w:p>
        </w:tc>
        <w:tc>
          <w:tcPr>
            <w:tcW w:w="671" w:type="dxa"/>
          </w:tcPr>
          <w:p w14:paraId="1D453A4B">
            <w:pPr>
              <w:spacing w:before="16" w:after="16"/>
              <w:jc w:val="right"/>
            </w:pPr>
            <w:r>
              <w:rPr>
                <w:rFonts w:ascii="等线" w:hAnsi="等线" w:eastAsia="等线" w:cs="等线"/>
                <w:color w:val="1C1E21"/>
                <w:sz w:val="15"/>
              </w:rPr>
              <w:t>6.31%</w:t>
            </w:r>
          </w:p>
        </w:tc>
        <w:tc>
          <w:tcPr>
            <w:tcW w:w="575" w:type="dxa"/>
          </w:tcPr>
          <w:p w14:paraId="03DA1383">
            <w:pPr>
              <w:spacing w:before="16" w:after="16"/>
              <w:jc w:val="right"/>
            </w:pPr>
            <w:r>
              <w:rPr>
                <w:rFonts w:ascii="等线" w:hAnsi="等线" w:eastAsia="等线" w:cs="等线"/>
                <w:color w:val="1C1E21"/>
                <w:sz w:val="15"/>
              </w:rPr>
              <w:t>0.8873</w:t>
            </w:r>
          </w:p>
        </w:tc>
        <w:tc>
          <w:tcPr>
            <w:tcW w:w="1150" w:type="dxa"/>
          </w:tcPr>
          <w:p w14:paraId="602B27E9">
            <w:pPr>
              <w:spacing w:before="16" w:after="16"/>
              <w:jc w:val="center"/>
            </w:pPr>
            <w:r>
              <w:rPr>
                <w:rFonts w:ascii="等线" w:hAnsi="等线" w:eastAsia="等线" w:cs="等线"/>
                <w:color w:val="1C1E21"/>
                <w:sz w:val="15"/>
              </w:rPr>
              <w:t>5.00 / 寿命内未收回</w:t>
            </w:r>
          </w:p>
        </w:tc>
        <w:tc>
          <w:tcPr>
            <w:tcW w:w="671" w:type="dxa"/>
          </w:tcPr>
          <w:p w14:paraId="72A6ECA2">
            <w:pPr>
              <w:spacing w:before="16" w:after="16"/>
              <w:jc w:val="center"/>
            </w:pPr>
            <w:r>
              <w:rPr>
                <w:rFonts w:ascii="等线" w:hAnsi="等线" w:eastAsia="等线" w:cs="等线"/>
                <w:color w:val="1C1E21"/>
                <w:sz w:val="15"/>
              </w:rPr>
              <w:t>不可行</w:t>
            </w:r>
          </w:p>
        </w:tc>
      </w:tr>
    </w:tbl>
    <w:p w14:paraId="54C56963">
      <w:pPr>
        <w:spacing w:before="40" w:after="100"/>
        <w:jc w:val="center"/>
      </w:pPr>
      <w:r>
        <w:rPr>
          <w:rFonts w:ascii="等线" w:hAnsi="等线" w:eastAsia="等线" w:cs="等线"/>
          <w:color w:val="626870"/>
          <w:sz w:val="16"/>
        </w:rPr>
        <w:t>动态回收期在 IND-B 上显示“寿命内未收回”，是因为按 10% 折现后累计现值始终为负——这正是静态回收期会掩盖、动态回收期才暴露的问题。</w:t>
      </w:r>
    </w:p>
    <w:p w14:paraId="3468E151">
      <w:pPr>
        <w:keepNext/>
        <w:spacing w:before="80"/>
        <w:jc w:val="center"/>
      </w:pPr>
      <w:r>
        <w:drawing>
          <wp:inline distT="0" distB="0" distL="0" distR="0">
            <wp:extent cx="5431155" cy="334835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9"/>
                    <a:stretch>
                      <a:fillRect/>
                    </a:stretch>
                  </pic:blipFill>
                  <pic:spPr>
                    <a:xfrm>
                      <a:off x="0" y="0"/>
                      <a:ext cx="5431680" cy="3348672"/>
                    </a:xfrm>
                    <a:prstGeom prst="rect">
                      <a:avLst/>
                    </a:prstGeom>
                  </pic:spPr>
                </pic:pic>
              </a:graphicData>
            </a:graphic>
          </wp:inline>
        </w:drawing>
      </w:r>
    </w:p>
    <w:p w14:paraId="3698BEE9">
      <w:pPr>
        <w:spacing w:before="50" w:after="140"/>
        <w:jc w:val="center"/>
      </w:pPr>
      <w:r>
        <w:rPr>
          <w:rFonts w:ascii="等线" w:hAnsi="等线" w:eastAsia="等线" w:cs="等线"/>
          <w:color w:val="60666E"/>
          <w:sz w:val="17"/>
        </w:rPr>
        <w:t>图 3-3　CASE-1 的 NPV 对比柱状图：红色可行、绿色不可行</w:t>
      </w:r>
    </w:p>
    <w:p w14:paraId="1CE0CC5C">
      <w:pPr>
        <w:spacing w:after="140"/>
        <w:jc w:val="center"/>
      </w:pPr>
      <w:r>
        <w:rPr>
          <w:rFonts w:ascii="等线" w:hAnsi="等线" w:eastAsia="等线" w:cs="等线"/>
          <w:color w:val="8A9099"/>
          <w:sz w:val="16"/>
        </w:rPr>
        <w:t>来源：outputs/figures/01_04_CASE-1_npv_comparison.png</w:t>
      </w:r>
    </w:p>
    <w:p w14:paraId="770CA57C">
      <w:pPr>
        <w:spacing w:after="60"/>
        <w:jc w:val="both"/>
      </w:pPr>
      <w:r>
        <w:rPr>
          <w:rFonts w:cs="华文中宋"/>
          <w:color w:val="1C1E21"/>
        </w:rPr>
        <w:t>注意配色：</w:t>
      </w:r>
      <w:r>
        <w:rPr>
          <w:rFonts w:ascii="微软雅黑" w:hAnsi="微软雅黑" w:eastAsia="微软雅黑" w:cs="微软雅黑"/>
          <w:b/>
          <w:color w:val="1C1E21"/>
        </w:rPr>
        <w:t>本项目遵循中国财务与股市惯例，正为红、负为绿</w:t>
      </w:r>
      <w:r>
        <w:rPr>
          <w:rFonts w:cs="华文中宋"/>
          <w:color w:val="1C1E21"/>
        </w:rPr>
        <w:t>，与欧美图表习惯相反。这一点在 config.py 的 COLOR_POSITIVE / COLOR_NEGATIVE 中定义，报告里引用图表时最好注明，避免读者误读。</w:t>
      </w:r>
    </w:p>
    <w:p w14:paraId="3B356B80">
      <w:pPr>
        <w:keepNext/>
        <w:spacing w:before="80"/>
        <w:jc w:val="center"/>
      </w:pPr>
      <w:r>
        <w:drawing>
          <wp:inline distT="0" distB="0" distL="0" distR="0">
            <wp:extent cx="5431155" cy="33731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50"/>
                    <a:stretch>
                      <a:fillRect/>
                    </a:stretch>
                  </pic:blipFill>
                  <pic:spPr>
                    <a:xfrm>
                      <a:off x="0" y="0"/>
                      <a:ext cx="5431680" cy="3373677"/>
                    </a:xfrm>
                    <a:prstGeom prst="rect">
                      <a:avLst/>
                    </a:prstGeom>
                  </pic:spPr>
                </pic:pic>
              </a:graphicData>
            </a:graphic>
          </wp:inline>
        </w:drawing>
      </w:r>
    </w:p>
    <w:p w14:paraId="0B69E53F">
      <w:pPr>
        <w:spacing w:before="50" w:after="140"/>
        <w:jc w:val="center"/>
      </w:pPr>
      <w:r>
        <w:rPr>
          <w:rFonts w:ascii="等线" w:hAnsi="等线" w:eastAsia="等线" w:cs="等线"/>
          <w:color w:val="60666E"/>
          <w:sz w:val="17"/>
        </w:rPr>
        <w:t>图 3-4　CASE-1 的 NPV—折现率曲线：与横轴交点即 IRR</w:t>
      </w:r>
    </w:p>
    <w:p w14:paraId="788C49E5">
      <w:pPr>
        <w:spacing w:after="140"/>
        <w:jc w:val="center"/>
      </w:pPr>
      <w:r>
        <w:rPr>
          <w:rFonts w:ascii="等线" w:hAnsi="等线" w:eastAsia="等线" w:cs="等线"/>
          <w:color w:val="8A9099"/>
          <w:sz w:val="16"/>
        </w:rPr>
        <w:t>来源：outputs/figures/01_05_CASE-1_irr_vs_rate.png</w:t>
      </w:r>
    </w:p>
    <w:p w14:paraId="38FBD63F">
      <w:pPr>
        <w:spacing w:after="60"/>
        <w:jc w:val="both"/>
      </w:pPr>
      <w:r>
        <w:rPr>
          <w:rFonts w:cs="华文中宋"/>
          <w:color w:val="1C1E21"/>
        </w:rPr>
        <w:t>这张图是理解 IRR 最好的方式：曲线与横轴的交点就是 IRR，交点左侧 NPV 为正。IND-A 的曲线在 17.16% 处穿过横轴，说明只要资本成本不超过 17.16%，项目都值得投；IND-B 的曲线在 6.31% 处上穿，在 10% 的资本成本下始终位于横轴下方。</w:t>
      </w:r>
    </w:p>
    <w:p w14:paraId="3056F2B3">
      <w:pPr>
        <w:pStyle w:val="4"/>
      </w:pPr>
      <w:bookmarkStart w:id="69" w:name="_Toc241150047"/>
      <w:r>
        <w:rPr>
          <w:rFonts w:ascii="微软雅黑" w:hAnsi="微软雅黑" w:eastAsia="微软雅黑" w:cs="微软雅黑"/>
          <w:b w:val="0"/>
          <w:sz w:val="30"/>
        </w:rPr>
        <w:t>3.6　案例二：互斥项目优选（规模冲突 + 寿命冲突）</w:t>
      </w:r>
      <w:bookmarkEnd w:id="69"/>
    </w:p>
    <w:p w14:paraId="12A97F44">
      <w:pPr>
        <w:spacing w:after="60"/>
        <w:jc w:val="both"/>
      </w:pPr>
      <w:r>
        <w:rPr>
          <w:rFonts w:cs="华文中宋"/>
          <w:color w:val="1C1E21"/>
        </w:rPr>
        <w:t>四个项目分成两个互斥组，分别演示两种经典冲突。</w:t>
      </w:r>
    </w:p>
    <w:p w14:paraId="0B841D10">
      <w:pPr>
        <w:keepNext/>
        <w:spacing w:before="120" w:after="50"/>
        <w:jc w:val="center"/>
      </w:pPr>
      <w:r>
        <w:rPr>
          <w:rFonts w:ascii="等线" w:hAnsi="等线" w:eastAsia="等线" w:cs="等线"/>
          <w:color w:val="1C1E21"/>
          <w:sz w:val="18"/>
        </w:rPr>
        <w:t>表 3-5　CASE-2 两个互斥组的全指标结果（折现率 10%）</w:t>
      </w:r>
    </w:p>
    <w:tbl>
      <w:tblPr>
        <w:tblStyle w:val="43"/>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1081"/>
        <w:gridCol w:w="757"/>
        <w:gridCol w:w="2378"/>
        <w:gridCol w:w="973"/>
        <w:gridCol w:w="541"/>
        <w:gridCol w:w="865"/>
        <w:gridCol w:w="865"/>
        <w:gridCol w:w="865"/>
        <w:gridCol w:w="973"/>
      </w:tblGrid>
      <w:tr w14:paraId="39009AD2">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1081" w:type="dxa"/>
            <w:tcBorders>
              <w:bottom w:val="single" w:color="D6DAE0" w:sz="8" w:space="0"/>
            </w:tcBorders>
            <w:shd w:val="clear" w:color="auto" w:fill="F5F7FA"/>
          </w:tcPr>
          <w:p w14:paraId="665B9B9E">
            <w:pPr>
              <w:keepNext/>
              <w:spacing w:before="24" w:after="24"/>
              <w:jc w:val="center"/>
            </w:pPr>
            <w:r>
              <w:rPr>
                <w:rFonts w:ascii="等线" w:hAnsi="等线" w:eastAsia="等线" w:cs="等线"/>
                <w:b/>
                <w:color w:val="1C4A8C"/>
                <w:sz w:val="15"/>
              </w:rPr>
              <w:t>组</w:t>
            </w:r>
          </w:p>
        </w:tc>
        <w:tc>
          <w:tcPr>
            <w:tcW w:w="757" w:type="dxa"/>
            <w:tcBorders>
              <w:bottom w:val="single" w:color="D6DAE0" w:sz="8" w:space="0"/>
            </w:tcBorders>
            <w:shd w:val="clear" w:color="auto" w:fill="F5F7FA"/>
          </w:tcPr>
          <w:p w14:paraId="636DEE10">
            <w:pPr>
              <w:keepNext/>
              <w:spacing w:before="24" w:after="24"/>
              <w:jc w:val="center"/>
            </w:pPr>
            <w:r>
              <w:rPr>
                <w:rFonts w:ascii="等线" w:hAnsi="等线" w:eastAsia="等线" w:cs="等线"/>
                <w:b/>
                <w:color w:val="1C4A8C"/>
                <w:sz w:val="15"/>
              </w:rPr>
              <w:t>编号</w:t>
            </w:r>
          </w:p>
        </w:tc>
        <w:tc>
          <w:tcPr>
            <w:tcW w:w="2378" w:type="dxa"/>
            <w:tcBorders>
              <w:bottom w:val="single" w:color="D6DAE0" w:sz="8" w:space="0"/>
            </w:tcBorders>
            <w:shd w:val="clear" w:color="auto" w:fill="F5F7FA"/>
          </w:tcPr>
          <w:p w14:paraId="0B52CAB6">
            <w:pPr>
              <w:keepNext/>
              <w:spacing w:before="24" w:after="24"/>
            </w:pPr>
            <w:r>
              <w:rPr>
                <w:rFonts w:ascii="等线" w:hAnsi="等线" w:eastAsia="等线" w:cs="等线"/>
                <w:b/>
                <w:color w:val="1C4A8C"/>
                <w:sz w:val="15"/>
              </w:rPr>
              <w:t>项目</w:t>
            </w:r>
          </w:p>
        </w:tc>
        <w:tc>
          <w:tcPr>
            <w:tcW w:w="973" w:type="dxa"/>
            <w:tcBorders>
              <w:bottom w:val="single" w:color="D6DAE0" w:sz="8" w:space="0"/>
            </w:tcBorders>
            <w:shd w:val="clear" w:color="auto" w:fill="F5F7FA"/>
          </w:tcPr>
          <w:p w14:paraId="02375501">
            <w:pPr>
              <w:keepNext/>
              <w:spacing w:before="24" w:after="24"/>
              <w:jc w:val="right"/>
            </w:pPr>
            <w:r>
              <w:rPr>
                <w:rFonts w:ascii="等线" w:hAnsi="等线" w:eastAsia="等线" w:cs="等线"/>
                <w:b/>
                <w:color w:val="1C4A8C"/>
                <w:sz w:val="15"/>
              </w:rPr>
              <w:t>投资(万元)</w:t>
            </w:r>
          </w:p>
        </w:tc>
        <w:tc>
          <w:tcPr>
            <w:tcW w:w="541" w:type="dxa"/>
            <w:tcBorders>
              <w:bottom w:val="single" w:color="D6DAE0" w:sz="8" w:space="0"/>
            </w:tcBorders>
            <w:shd w:val="clear" w:color="auto" w:fill="F5F7FA"/>
          </w:tcPr>
          <w:p w14:paraId="1FC4B346">
            <w:pPr>
              <w:keepNext/>
              <w:spacing w:before="24" w:after="24"/>
              <w:jc w:val="center"/>
            </w:pPr>
            <w:r>
              <w:rPr>
                <w:rFonts w:ascii="等线" w:hAnsi="等线" w:eastAsia="等线" w:cs="等线"/>
                <w:b/>
                <w:color w:val="1C4A8C"/>
                <w:sz w:val="15"/>
              </w:rPr>
              <w:t>寿命</w:t>
            </w:r>
          </w:p>
        </w:tc>
        <w:tc>
          <w:tcPr>
            <w:tcW w:w="865" w:type="dxa"/>
            <w:tcBorders>
              <w:bottom w:val="single" w:color="D6DAE0" w:sz="8" w:space="0"/>
            </w:tcBorders>
            <w:shd w:val="clear" w:color="auto" w:fill="F5F7FA"/>
          </w:tcPr>
          <w:p w14:paraId="581E48D7">
            <w:pPr>
              <w:keepNext/>
              <w:spacing w:before="24" w:after="24"/>
              <w:jc w:val="right"/>
            </w:pPr>
            <w:r>
              <w:rPr>
                <w:rFonts w:ascii="等线" w:hAnsi="等线" w:eastAsia="等线" w:cs="等线"/>
                <w:b/>
                <w:color w:val="1C4A8C"/>
                <w:sz w:val="15"/>
              </w:rPr>
              <w:t>NPV</w:t>
            </w:r>
          </w:p>
        </w:tc>
        <w:tc>
          <w:tcPr>
            <w:tcW w:w="865" w:type="dxa"/>
            <w:tcBorders>
              <w:bottom w:val="single" w:color="D6DAE0" w:sz="8" w:space="0"/>
            </w:tcBorders>
            <w:shd w:val="clear" w:color="auto" w:fill="F5F7FA"/>
          </w:tcPr>
          <w:p w14:paraId="1CDD4ABB">
            <w:pPr>
              <w:keepNext/>
              <w:spacing w:before="24" w:after="24"/>
              <w:jc w:val="right"/>
            </w:pPr>
            <w:r>
              <w:rPr>
                <w:rFonts w:ascii="等线" w:hAnsi="等线" w:eastAsia="等线" w:cs="等线"/>
                <w:b/>
                <w:color w:val="1C4A8C"/>
                <w:sz w:val="15"/>
              </w:rPr>
              <w:t>IRR</w:t>
            </w:r>
          </w:p>
        </w:tc>
        <w:tc>
          <w:tcPr>
            <w:tcW w:w="865" w:type="dxa"/>
            <w:tcBorders>
              <w:bottom w:val="single" w:color="D6DAE0" w:sz="8" w:space="0"/>
            </w:tcBorders>
            <w:shd w:val="clear" w:color="auto" w:fill="F5F7FA"/>
          </w:tcPr>
          <w:p w14:paraId="7088AD9D">
            <w:pPr>
              <w:keepNext/>
              <w:spacing w:before="24" w:after="24"/>
              <w:jc w:val="right"/>
            </w:pPr>
            <w:r>
              <w:rPr>
                <w:rFonts w:ascii="等线" w:hAnsi="等线" w:eastAsia="等线" w:cs="等线"/>
                <w:b/>
                <w:color w:val="1C4A8C"/>
                <w:sz w:val="15"/>
              </w:rPr>
              <w:t>ANCF</w:t>
            </w:r>
          </w:p>
        </w:tc>
        <w:tc>
          <w:tcPr>
            <w:tcW w:w="973" w:type="dxa"/>
            <w:tcBorders>
              <w:bottom w:val="single" w:color="D6DAE0" w:sz="8" w:space="0"/>
            </w:tcBorders>
            <w:shd w:val="clear" w:color="auto" w:fill="F5F7FA"/>
          </w:tcPr>
          <w:p w14:paraId="46795D64">
            <w:pPr>
              <w:keepNext/>
              <w:spacing w:before="24" w:after="24"/>
              <w:jc w:val="center"/>
            </w:pPr>
            <w:r>
              <w:rPr>
                <w:rFonts w:ascii="等线" w:hAnsi="等线" w:eastAsia="等线" w:cs="等线"/>
                <w:b/>
                <w:color w:val="1C4A8C"/>
                <w:sz w:val="15"/>
              </w:rPr>
              <w:t>该组应选</w:t>
            </w:r>
          </w:p>
        </w:tc>
      </w:tr>
      <w:tr w14:paraId="31E03A1E">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081" w:type="dxa"/>
          </w:tcPr>
          <w:p w14:paraId="67404DCB">
            <w:pPr>
              <w:spacing w:before="16" w:after="16"/>
              <w:jc w:val="center"/>
            </w:pPr>
            <w:r>
              <w:rPr>
                <w:rFonts w:ascii="等线" w:hAnsi="等线" w:eastAsia="等线" w:cs="等线"/>
                <w:color w:val="1C1E21"/>
                <w:sz w:val="15"/>
              </w:rPr>
              <w:t>MUT-SCALE</w:t>
            </w:r>
          </w:p>
        </w:tc>
        <w:tc>
          <w:tcPr>
            <w:tcW w:w="757" w:type="dxa"/>
          </w:tcPr>
          <w:p w14:paraId="28F546FB">
            <w:pPr>
              <w:spacing w:before="16" w:after="16"/>
              <w:jc w:val="center"/>
            </w:pPr>
            <w:r>
              <w:rPr>
                <w:rFonts w:ascii="等线" w:hAnsi="等线" w:eastAsia="等线" w:cs="等线"/>
                <w:color w:val="1C1E21"/>
                <w:sz w:val="15"/>
              </w:rPr>
              <w:t>MUT-P</w:t>
            </w:r>
          </w:p>
        </w:tc>
        <w:tc>
          <w:tcPr>
            <w:tcW w:w="2378" w:type="dxa"/>
          </w:tcPr>
          <w:p w14:paraId="64B0C3AD">
            <w:pPr>
              <w:spacing w:before="16" w:after="16"/>
            </w:pPr>
            <w:r>
              <w:rPr>
                <w:rFonts w:ascii="等线" w:hAnsi="等线" w:eastAsia="等线" w:cs="等线"/>
                <w:color w:val="1C1E21"/>
                <w:sz w:val="15"/>
              </w:rPr>
              <w:t>小型技改（高报酬率、低净现值）</w:t>
            </w:r>
          </w:p>
        </w:tc>
        <w:tc>
          <w:tcPr>
            <w:tcW w:w="973" w:type="dxa"/>
          </w:tcPr>
          <w:p w14:paraId="6C4FC266">
            <w:pPr>
              <w:spacing w:before="16" w:after="16"/>
              <w:jc w:val="right"/>
            </w:pPr>
            <w:r>
              <w:rPr>
                <w:rFonts w:ascii="等线" w:hAnsi="等线" w:eastAsia="等线" w:cs="等线"/>
                <w:color w:val="1C1E21"/>
                <w:sz w:val="15"/>
              </w:rPr>
              <w:t>1,000</w:t>
            </w:r>
          </w:p>
        </w:tc>
        <w:tc>
          <w:tcPr>
            <w:tcW w:w="541" w:type="dxa"/>
          </w:tcPr>
          <w:p w14:paraId="4AE1BB3D">
            <w:pPr>
              <w:spacing w:before="16" w:after="16"/>
              <w:jc w:val="center"/>
            </w:pPr>
            <w:r>
              <w:rPr>
                <w:rFonts w:ascii="等线" w:hAnsi="等线" w:eastAsia="等线" w:cs="等线"/>
                <w:color w:val="1C1E21"/>
                <w:sz w:val="15"/>
              </w:rPr>
              <w:t>3</w:t>
            </w:r>
          </w:p>
        </w:tc>
        <w:tc>
          <w:tcPr>
            <w:tcW w:w="865" w:type="dxa"/>
          </w:tcPr>
          <w:p w14:paraId="50D8FA7C">
            <w:pPr>
              <w:spacing w:before="16" w:after="16"/>
              <w:jc w:val="right"/>
            </w:pPr>
            <w:r>
              <w:rPr>
                <w:rFonts w:ascii="等线" w:hAnsi="等线" w:eastAsia="等线" w:cs="等线"/>
                <w:color w:val="1C1E21"/>
                <w:sz w:val="15"/>
              </w:rPr>
              <w:t>119.08</w:t>
            </w:r>
          </w:p>
        </w:tc>
        <w:tc>
          <w:tcPr>
            <w:tcW w:w="865" w:type="dxa"/>
          </w:tcPr>
          <w:p w14:paraId="2F0E5365">
            <w:pPr>
              <w:spacing w:before="16" w:after="16"/>
              <w:jc w:val="right"/>
            </w:pPr>
            <w:r>
              <w:rPr>
                <w:rFonts w:ascii="等线" w:hAnsi="等线" w:eastAsia="等线" w:cs="等线"/>
                <w:color w:val="1C1E21"/>
                <w:sz w:val="15"/>
              </w:rPr>
              <w:t>16.65%</w:t>
            </w:r>
          </w:p>
        </w:tc>
        <w:tc>
          <w:tcPr>
            <w:tcW w:w="865" w:type="dxa"/>
          </w:tcPr>
          <w:p w14:paraId="53A21631">
            <w:pPr>
              <w:spacing w:before="16" w:after="16"/>
              <w:jc w:val="right"/>
            </w:pPr>
            <w:r>
              <w:rPr>
                <w:rFonts w:ascii="等线" w:hAnsi="等线" w:eastAsia="等线" w:cs="等线"/>
                <w:color w:val="1C1E21"/>
                <w:sz w:val="15"/>
              </w:rPr>
              <w:t>47.89</w:t>
            </w:r>
          </w:p>
        </w:tc>
        <w:tc>
          <w:tcPr>
            <w:tcW w:w="973" w:type="dxa"/>
          </w:tcPr>
          <w:p w14:paraId="0C3A411A">
            <w:pPr>
              <w:spacing w:before="16" w:after="16"/>
              <w:jc w:val="center"/>
            </w:pPr>
          </w:p>
        </w:tc>
      </w:tr>
      <w:tr w14:paraId="051B148E">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081" w:type="dxa"/>
          </w:tcPr>
          <w:p w14:paraId="0222692B">
            <w:pPr>
              <w:spacing w:before="16" w:after="16"/>
              <w:jc w:val="center"/>
            </w:pPr>
            <w:r>
              <w:rPr>
                <w:rFonts w:ascii="等线" w:hAnsi="等线" w:eastAsia="等线" w:cs="等线"/>
                <w:color w:val="1C1E21"/>
                <w:sz w:val="15"/>
              </w:rPr>
              <w:t>MUT-SCALE</w:t>
            </w:r>
          </w:p>
        </w:tc>
        <w:tc>
          <w:tcPr>
            <w:tcW w:w="757" w:type="dxa"/>
          </w:tcPr>
          <w:p w14:paraId="7D29490B">
            <w:pPr>
              <w:spacing w:before="16" w:after="16"/>
              <w:jc w:val="center"/>
            </w:pPr>
            <w:r>
              <w:rPr>
                <w:rFonts w:ascii="等线" w:hAnsi="等线" w:eastAsia="等线" w:cs="等线"/>
                <w:color w:val="1C1E21"/>
                <w:sz w:val="15"/>
              </w:rPr>
              <w:t>MUT-Q</w:t>
            </w:r>
          </w:p>
        </w:tc>
        <w:tc>
          <w:tcPr>
            <w:tcW w:w="2378" w:type="dxa"/>
          </w:tcPr>
          <w:p w14:paraId="33E43491">
            <w:pPr>
              <w:spacing w:before="16" w:after="16"/>
            </w:pPr>
            <w:r>
              <w:rPr>
                <w:rFonts w:ascii="等线" w:hAnsi="等线" w:eastAsia="等线" w:cs="等线"/>
                <w:color w:val="1C1E21"/>
                <w:sz w:val="15"/>
              </w:rPr>
              <w:t>大型技改（低报酬率、高净现值）</w:t>
            </w:r>
          </w:p>
        </w:tc>
        <w:tc>
          <w:tcPr>
            <w:tcW w:w="973" w:type="dxa"/>
          </w:tcPr>
          <w:p w14:paraId="54C17C1C">
            <w:pPr>
              <w:spacing w:before="16" w:after="16"/>
              <w:jc w:val="right"/>
            </w:pPr>
            <w:r>
              <w:rPr>
                <w:rFonts w:ascii="等线" w:hAnsi="等线" w:eastAsia="等线" w:cs="等线"/>
                <w:color w:val="1C1E21"/>
                <w:sz w:val="15"/>
              </w:rPr>
              <w:t>2,500</w:t>
            </w:r>
          </w:p>
        </w:tc>
        <w:tc>
          <w:tcPr>
            <w:tcW w:w="541" w:type="dxa"/>
          </w:tcPr>
          <w:p w14:paraId="1DC32B6B">
            <w:pPr>
              <w:spacing w:before="16" w:after="16"/>
              <w:jc w:val="center"/>
            </w:pPr>
            <w:r>
              <w:rPr>
                <w:rFonts w:ascii="等线" w:hAnsi="等线" w:eastAsia="等线" w:cs="等线"/>
                <w:color w:val="1C1E21"/>
                <w:sz w:val="15"/>
              </w:rPr>
              <w:t>3</w:t>
            </w:r>
          </w:p>
        </w:tc>
        <w:tc>
          <w:tcPr>
            <w:tcW w:w="865" w:type="dxa"/>
          </w:tcPr>
          <w:p w14:paraId="63657B44">
            <w:pPr>
              <w:spacing w:before="16" w:after="16"/>
              <w:jc w:val="right"/>
            </w:pPr>
            <w:r>
              <w:rPr>
                <w:rFonts w:ascii="等线" w:hAnsi="等线" w:eastAsia="等线" w:cs="等线"/>
                <w:color w:val="1C1E21"/>
                <w:sz w:val="15"/>
              </w:rPr>
              <w:t>221.64</w:t>
            </w:r>
          </w:p>
        </w:tc>
        <w:tc>
          <w:tcPr>
            <w:tcW w:w="865" w:type="dxa"/>
          </w:tcPr>
          <w:p w14:paraId="4736BFE9">
            <w:pPr>
              <w:spacing w:before="16" w:after="16"/>
              <w:jc w:val="right"/>
            </w:pPr>
            <w:r>
              <w:rPr>
                <w:rFonts w:ascii="等线" w:hAnsi="等线" w:eastAsia="等线" w:cs="等线"/>
                <w:color w:val="1C1E21"/>
                <w:sz w:val="15"/>
              </w:rPr>
              <w:t>15.27%</w:t>
            </w:r>
          </w:p>
        </w:tc>
        <w:tc>
          <w:tcPr>
            <w:tcW w:w="865" w:type="dxa"/>
          </w:tcPr>
          <w:p w14:paraId="1A6D302E">
            <w:pPr>
              <w:spacing w:before="16" w:after="16"/>
              <w:jc w:val="right"/>
            </w:pPr>
            <w:r>
              <w:rPr>
                <w:rFonts w:ascii="等线" w:hAnsi="等线" w:eastAsia="等线" w:cs="等线"/>
                <w:color w:val="1C1E21"/>
                <w:sz w:val="15"/>
              </w:rPr>
              <w:t>89.12</w:t>
            </w:r>
          </w:p>
        </w:tc>
        <w:tc>
          <w:tcPr>
            <w:tcW w:w="973" w:type="dxa"/>
          </w:tcPr>
          <w:p w14:paraId="69DE02B7">
            <w:pPr>
              <w:spacing w:before="16" w:after="16"/>
              <w:jc w:val="center"/>
            </w:pPr>
            <w:r>
              <w:rPr>
                <w:rFonts w:ascii="等线" w:hAnsi="等线" w:eastAsia="等线" w:cs="等线"/>
                <w:color w:val="1C1E21"/>
                <w:sz w:val="15"/>
              </w:rPr>
              <w:t>MUT-Q</w:t>
            </w:r>
          </w:p>
        </w:tc>
      </w:tr>
      <w:tr w14:paraId="03008F5C">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081" w:type="dxa"/>
          </w:tcPr>
          <w:p w14:paraId="7AF0388A">
            <w:pPr>
              <w:spacing w:before="16" w:after="16"/>
              <w:jc w:val="center"/>
            </w:pPr>
            <w:r>
              <w:rPr>
                <w:rFonts w:ascii="等线" w:hAnsi="等线" w:eastAsia="等线" w:cs="等线"/>
                <w:color w:val="1C1E21"/>
                <w:sz w:val="15"/>
              </w:rPr>
              <w:t>MUT-LIFE</w:t>
            </w:r>
          </w:p>
        </w:tc>
        <w:tc>
          <w:tcPr>
            <w:tcW w:w="757" w:type="dxa"/>
          </w:tcPr>
          <w:p w14:paraId="6CB605BC">
            <w:pPr>
              <w:spacing w:before="16" w:after="16"/>
              <w:jc w:val="center"/>
            </w:pPr>
            <w:r>
              <w:rPr>
                <w:rFonts w:ascii="等线" w:hAnsi="等线" w:eastAsia="等线" w:cs="等线"/>
                <w:color w:val="1C1E21"/>
                <w:sz w:val="15"/>
              </w:rPr>
              <w:t>MUT-X</w:t>
            </w:r>
          </w:p>
        </w:tc>
        <w:tc>
          <w:tcPr>
            <w:tcW w:w="2378" w:type="dxa"/>
          </w:tcPr>
          <w:p w14:paraId="1E06E407">
            <w:pPr>
              <w:spacing w:before="16" w:after="16"/>
            </w:pPr>
            <w:r>
              <w:rPr>
                <w:rFonts w:ascii="等线" w:hAnsi="等线" w:eastAsia="等线" w:cs="等线"/>
                <w:color w:val="1C1E21"/>
                <w:sz w:val="15"/>
              </w:rPr>
              <w:t>设备 A（短寿命、高年金）</w:t>
            </w:r>
          </w:p>
        </w:tc>
        <w:tc>
          <w:tcPr>
            <w:tcW w:w="973" w:type="dxa"/>
          </w:tcPr>
          <w:p w14:paraId="09669539">
            <w:pPr>
              <w:spacing w:before="16" w:after="16"/>
              <w:jc w:val="right"/>
            </w:pPr>
            <w:r>
              <w:rPr>
                <w:rFonts w:ascii="等线" w:hAnsi="等线" w:eastAsia="等线" w:cs="等线"/>
                <w:color w:val="1C1E21"/>
                <w:sz w:val="15"/>
              </w:rPr>
              <w:t>1,000</w:t>
            </w:r>
          </w:p>
        </w:tc>
        <w:tc>
          <w:tcPr>
            <w:tcW w:w="541" w:type="dxa"/>
          </w:tcPr>
          <w:p w14:paraId="3F77536B">
            <w:pPr>
              <w:spacing w:before="16" w:after="16"/>
              <w:jc w:val="center"/>
            </w:pPr>
            <w:r>
              <w:rPr>
                <w:rFonts w:ascii="等线" w:hAnsi="等线" w:eastAsia="等线" w:cs="等线"/>
                <w:color w:val="1C1E21"/>
                <w:sz w:val="15"/>
              </w:rPr>
              <w:t>6</w:t>
            </w:r>
          </w:p>
        </w:tc>
        <w:tc>
          <w:tcPr>
            <w:tcW w:w="865" w:type="dxa"/>
          </w:tcPr>
          <w:p w14:paraId="5FC8140C">
            <w:pPr>
              <w:spacing w:before="16" w:after="16"/>
              <w:jc w:val="right"/>
            </w:pPr>
            <w:r>
              <w:rPr>
                <w:rFonts w:ascii="等线" w:hAnsi="等线" w:eastAsia="等线" w:cs="等线"/>
                <w:color w:val="1C1E21"/>
                <w:sz w:val="15"/>
              </w:rPr>
              <w:t>132.37</w:t>
            </w:r>
          </w:p>
        </w:tc>
        <w:tc>
          <w:tcPr>
            <w:tcW w:w="865" w:type="dxa"/>
          </w:tcPr>
          <w:p w14:paraId="19B60AF2">
            <w:pPr>
              <w:spacing w:before="16" w:after="16"/>
              <w:jc w:val="right"/>
            </w:pPr>
            <w:r>
              <w:rPr>
                <w:rFonts w:ascii="等线" w:hAnsi="等线" w:eastAsia="等线" w:cs="等线"/>
                <w:color w:val="1C1E21"/>
                <w:sz w:val="15"/>
              </w:rPr>
              <w:t>14.40%</w:t>
            </w:r>
          </w:p>
        </w:tc>
        <w:tc>
          <w:tcPr>
            <w:tcW w:w="865" w:type="dxa"/>
          </w:tcPr>
          <w:p w14:paraId="77CE9FAE">
            <w:pPr>
              <w:spacing w:before="16" w:after="16"/>
              <w:jc w:val="right"/>
            </w:pPr>
            <w:r>
              <w:rPr>
                <w:rFonts w:ascii="等线" w:hAnsi="等线" w:eastAsia="等线" w:cs="等线"/>
                <w:color w:val="1C1E21"/>
                <w:sz w:val="15"/>
              </w:rPr>
              <w:t>30.39</w:t>
            </w:r>
          </w:p>
        </w:tc>
        <w:tc>
          <w:tcPr>
            <w:tcW w:w="973" w:type="dxa"/>
          </w:tcPr>
          <w:p w14:paraId="4CD0D823">
            <w:pPr>
              <w:spacing w:before="16" w:after="16"/>
              <w:jc w:val="center"/>
            </w:pPr>
            <w:r>
              <w:rPr>
                <w:rFonts w:ascii="等线" w:hAnsi="等线" w:eastAsia="等线" w:cs="等线"/>
                <w:color w:val="1C1E21"/>
                <w:sz w:val="15"/>
              </w:rPr>
              <w:t>MUT-X</w:t>
            </w:r>
          </w:p>
        </w:tc>
      </w:tr>
      <w:tr w14:paraId="070F1E15">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081" w:type="dxa"/>
          </w:tcPr>
          <w:p w14:paraId="47886B54">
            <w:pPr>
              <w:spacing w:before="16" w:after="16"/>
              <w:jc w:val="center"/>
            </w:pPr>
            <w:r>
              <w:rPr>
                <w:rFonts w:ascii="等线" w:hAnsi="等线" w:eastAsia="等线" w:cs="等线"/>
                <w:color w:val="1C1E21"/>
                <w:sz w:val="15"/>
              </w:rPr>
              <w:t>MUT-LIFE</w:t>
            </w:r>
          </w:p>
        </w:tc>
        <w:tc>
          <w:tcPr>
            <w:tcW w:w="757" w:type="dxa"/>
          </w:tcPr>
          <w:p w14:paraId="578A441E">
            <w:pPr>
              <w:spacing w:before="16" w:after="16"/>
              <w:jc w:val="center"/>
            </w:pPr>
            <w:r>
              <w:rPr>
                <w:rFonts w:ascii="等线" w:hAnsi="等线" w:eastAsia="等线" w:cs="等线"/>
                <w:color w:val="1C1E21"/>
                <w:sz w:val="15"/>
              </w:rPr>
              <w:t>MUT-Y</w:t>
            </w:r>
          </w:p>
        </w:tc>
        <w:tc>
          <w:tcPr>
            <w:tcW w:w="2378" w:type="dxa"/>
          </w:tcPr>
          <w:p w14:paraId="6E641221">
            <w:pPr>
              <w:spacing w:before="16" w:after="16"/>
            </w:pPr>
            <w:r>
              <w:rPr>
                <w:rFonts w:ascii="等线" w:hAnsi="等线" w:eastAsia="等线" w:cs="等线"/>
                <w:color w:val="1C1E21"/>
                <w:sz w:val="15"/>
              </w:rPr>
              <w:t>设备 B（长寿命、低年金）</w:t>
            </w:r>
          </w:p>
        </w:tc>
        <w:tc>
          <w:tcPr>
            <w:tcW w:w="973" w:type="dxa"/>
          </w:tcPr>
          <w:p w14:paraId="10187706">
            <w:pPr>
              <w:spacing w:before="16" w:after="16"/>
              <w:jc w:val="right"/>
            </w:pPr>
            <w:r>
              <w:rPr>
                <w:rFonts w:ascii="等线" w:hAnsi="等线" w:eastAsia="等线" w:cs="等线"/>
                <w:color w:val="1C1E21"/>
                <w:sz w:val="15"/>
              </w:rPr>
              <w:t>1,400</w:t>
            </w:r>
          </w:p>
        </w:tc>
        <w:tc>
          <w:tcPr>
            <w:tcW w:w="541" w:type="dxa"/>
          </w:tcPr>
          <w:p w14:paraId="159ADE8D">
            <w:pPr>
              <w:spacing w:before="16" w:after="16"/>
              <w:jc w:val="center"/>
            </w:pPr>
            <w:r>
              <w:rPr>
                <w:rFonts w:ascii="等线" w:hAnsi="等线" w:eastAsia="等线" w:cs="等线"/>
                <w:color w:val="1C1E21"/>
                <w:sz w:val="15"/>
              </w:rPr>
              <w:t>10</w:t>
            </w:r>
          </w:p>
        </w:tc>
        <w:tc>
          <w:tcPr>
            <w:tcW w:w="865" w:type="dxa"/>
          </w:tcPr>
          <w:p w14:paraId="715871A1">
            <w:pPr>
              <w:spacing w:before="16" w:after="16"/>
              <w:jc w:val="right"/>
            </w:pPr>
            <w:r>
              <w:rPr>
                <w:rFonts w:ascii="等线" w:hAnsi="等线" w:eastAsia="等线" w:cs="等线"/>
                <w:color w:val="1C1E21"/>
                <w:sz w:val="15"/>
              </w:rPr>
              <w:t>136.14</w:t>
            </w:r>
          </w:p>
        </w:tc>
        <w:tc>
          <w:tcPr>
            <w:tcW w:w="865" w:type="dxa"/>
          </w:tcPr>
          <w:p w14:paraId="690C2658">
            <w:pPr>
              <w:spacing w:before="16" w:after="16"/>
              <w:jc w:val="right"/>
            </w:pPr>
            <w:r>
              <w:rPr>
                <w:rFonts w:ascii="等线" w:hAnsi="等线" w:eastAsia="等线" w:cs="等线"/>
                <w:color w:val="1C1E21"/>
                <w:sz w:val="15"/>
              </w:rPr>
              <w:t>12.22%</w:t>
            </w:r>
          </w:p>
        </w:tc>
        <w:tc>
          <w:tcPr>
            <w:tcW w:w="865" w:type="dxa"/>
          </w:tcPr>
          <w:p w14:paraId="1227FDB9">
            <w:pPr>
              <w:spacing w:before="16" w:after="16"/>
              <w:jc w:val="right"/>
            </w:pPr>
            <w:r>
              <w:rPr>
                <w:rFonts w:ascii="等线" w:hAnsi="等线" w:eastAsia="等线" w:cs="等线"/>
                <w:color w:val="1C1E21"/>
                <w:sz w:val="15"/>
              </w:rPr>
              <w:t>22.16</w:t>
            </w:r>
          </w:p>
        </w:tc>
        <w:tc>
          <w:tcPr>
            <w:tcW w:w="973" w:type="dxa"/>
          </w:tcPr>
          <w:p w14:paraId="233D706F">
            <w:pPr>
              <w:spacing w:before="16" w:after="16"/>
              <w:jc w:val="center"/>
            </w:pPr>
          </w:p>
        </w:tc>
      </w:tr>
    </w:tbl>
    <w:p w14:paraId="6A01B13E">
      <w:pPr>
        <w:spacing w:after="40"/>
      </w:pPr>
    </w:p>
    <w:p w14:paraId="5DF97867">
      <w:pPr>
        <w:pStyle w:val="5"/>
      </w:pPr>
      <w:bookmarkStart w:id="70" w:name="_Toc241150048"/>
      <w:r>
        <w:rPr>
          <w:rFonts w:ascii="微软雅黑" w:hAnsi="微软雅黑" w:eastAsia="微软雅黑" w:cs="微软雅黑"/>
          <w:b w:val="0"/>
          <w:sz w:val="24"/>
        </w:rPr>
        <w:t>3.6.1　规模冲突：用增量 IRR 仲裁</w:t>
      </w:r>
      <w:bookmarkEnd w:id="70"/>
    </w:p>
    <w:p w14:paraId="468D024D">
      <w:pPr>
        <w:spacing w:after="60"/>
        <w:jc w:val="both"/>
      </w:pPr>
      <w:r>
        <w:rPr>
          <w:rFonts w:cs="华文中宋"/>
          <w:color w:val="1C1E21"/>
        </w:rPr>
        <w:t>MUT-P 的 IRR 更高（16.65% &gt; 15.27%），但 MUT-Q 的 NPV 更大（221.64 &gt; 119.08）。两个指标吵架时，正确做法是考察</w:t>
      </w:r>
      <w:r>
        <w:rPr>
          <w:rFonts w:ascii="微软雅黑" w:hAnsi="微软雅黑" w:eastAsia="微软雅黑" w:cs="微软雅黑"/>
          <w:b/>
          <w:color w:val="1C1E21"/>
        </w:rPr>
        <w:t>多投的那 1,500 万元</w:t>
      </w:r>
      <w:r>
        <w:rPr>
          <w:rFonts w:cs="华文中宋"/>
          <w:color w:val="1C1E21"/>
        </w:rPr>
        <w:t>值不值：</w:t>
      </w:r>
    </w:p>
    <w:p w14:paraId="2A9E199E">
      <w:pPr>
        <w:shd w:val="clear" w:color="auto" w:fill="F7F8FA"/>
        <w:spacing w:before="80" w:after="20"/>
        <w:jc w:val="center"/>
      </w:pPr>
      <w:r>
        <w:rPr>
          <w:rFonts w:ascii="仿宋" w:hAnsi="仿宋" w:eastAsia="仿宋" w:cs="仿宋"/>
          <w:color w:val="1C1E21"/>
          <w:sz w:val="22"/>
        </w:rPr>
        <w:t>ΔIRR(MUT-Q − MUT-P) = 14.25%  &gt;  r = 10.00%  ⇒  选 MUT-Q</w:t>
      </w:r>
    </w:p>
    <w:p w14:paraId="0E498D7B">
      <w:pPr>
        <w:spacing w:after="80"/>
        <w:jc w:val="center"/>
      </w:pPr>
      <w:r>
        <w:rPr>
          <w:rFonts w:cs="华文中宋"/>
          <w:color w:val="626870"/>
          <w:sz w:val="17"/>
        </w:rPr>
        <w:t>增量投资 1,500 万元带来的增量报酬率仍高于资本成本，因此规模更大的方案更优</w:t>
      </w:r>
    </w:p>
    <w:p w14:paraId="36C55B4F">
      <w:pPr>
        <w:spacing w:after="60"/>
        <w:jc w:val="both"/>
      </w:pPr>
      <w:r>
        <w:rPr>
          <w:rFonts w:cs="华文中宋"/>
          <w:color w:val="1C1E21"/>
        </w:rPr>
        <w:t>程序在报告与终端中都会给出这条判据。若 ΔIRR 低于资本成本，则多投的部分不划算，应选小方案。</w:t>
      </w:r>
    </w:p>
    <w:p w14:paraId="4C4CC54F">
      <w:pPr>
        <w:keepNext/>
        <w:spacing w:before="80"/>
        <w:jc w:val="center"/>
      </w:pPr>
      <w:r>
        <w:drawing>
          <wp:inline distT="0" distB="0" distL="0" distR="0">
            <wp:extent cx="5431155" cy="201231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51"/>
                    <a:stretch>
                      <a:fillRect/>
                    </a:stretch>
                  </pic:blipFill>
                  <pic:spPr>
                    <a:xfrm>
                      <a:off x="0" y="0"/>
                      <a:ext cx="5431680" cy="2012739"/>
                    </a:xfrm>
                    <a:prstGeom prst="rect">
                      <a:avLst/>
                    </a:prstGeom>
                  </pic:spPr>
                </pic:pic>
              </a:graphicData>
            </a:graphic>
          </wp:inline>
        </w:drawing>
      </w:r>
    </w:p>
    <w:p w14:paraId="383A38D9">
      <w:pPr>
        <w:spacing w:before="50" w:after="140"/>
        <w:jc w:val="center"/>
      </w:pPr>
      <w:r>
        <w:rPr>
          <w:rFonts w:ascii="等线" w:hAnsi="等线" w:eastAsia="等线" w:cs="等线"/>
          <w:color w:val="60666E"/>
          <w:sz w:val="17"/>
        </w:rPr>
        <w:t>图 3-5　MUT-SCALE 组三联对比：NPV、ANCF、IRR 三个口径并列</w:t>
      </w:r>
    </w:p>
    <w:p w14:paraId="2CA3ABCF">
      <w:pPr>
        <w:spacing w:after="140"/>
        <w:jc w:val="center"/>
      </w:pPr>
      <w:r>
        <w:rPr>
          <w:rFonts w:ascii="等线" w:hAnsi="等线" w:eastAsia="等线" w:cs="等线"/>
          <w:color w:val="8A9099"/>
          <w:sz w:val="16"/>
        </w:rPr>
        <w:t>来源：outputs/figures/02_02_CASE-2_mutual_MUT-SCALE.png</w:t>
      </w:r>
    </w:p>
    <w:p w14:paraId="1E02E8E9">
      <w:pPr>
        <w:pStyle w:val="5"/>
      </w:pPr>
      <w:bookmarkStart w:id="71" w:name="_Toc241150049"/>
      <w:r>
        <w:rPr>
          <w:rFonts w:ascii="微软雅黑" w:hAnsi="微软雅黑" w:eastAsia="微软雅黑" w:cs="微软雅黑"/>
          <w:b w:val="0"/>
          <w:sz w:val="24"/>
        </w:rPr>
        <w:t>3.6.2　寿命冲突：必须改用年金净流量</w:t>
      </w:r>
      <w:bookmarkEnd w:id="71"/>
    </w:p>
    <w:p w14:paraId="70ADFBC6">
      <w:pPr>
        <w:spacing w:after="60"/>
        <w:jc w:val="both"/>
      </w:pPr>
      <w:r>
        <w:rPr>
          <w:rFonts w:cs="华文中宋"/>
          <w:color w:val="1C1E21"/>
        </w:rPr>
        <w:t>MUT-X 寿命 6 年、MUT-Y 寿命 10 年，直接比 NPV 不公平（比较的期限不同）。把 NPV 折算成等额年金后即可比较：ANCF 30.39 &gt; 22.16，</w:t>
      </w:r>
      <w:r>
        <w:rPr>
          <w:rFonts w:ascii="微软雅黑" w:hAnsi="微软雅黑" w:eastAsia="微软雅黑" w:cs="微软雅黑"/>
          <w:b/>
          <w:color w:val="1C1E21"/>
        </w:rPr>
        <w:t>应选 MUT-X</w:t>
      </w:r>
      <w:r>
        <w:rPr>
          <w:rFonts w:cs="华文中宋"/>
          <w:color w:val="1C1E21"/>
        </w:rPr>
        <w:t>。</w:t>
      </w:r>
    </w:p>
    <w:tbl>
      <w:tblPr>
        <w:tblStyle w:val="42"/>
        <w:tblW w:w="0" w:type="auto"/>
        <w:jc w:val="center"/>
        <w:tblLayout w:type="fixed"/>
        <w:tblCellMar>
          <w:top w:w="90" w:type="dxa"/>
          <w:left w:w="150" w:type="dxa"/>
          <w:bottom w:w="90" w:type="dxa"/>
          <w:right w:w="150" w:type="dxa"/>
        </w:tblCellMar>
      </w:tblPr>
      <w:tblGrid>
        <w:gridCol w:w="9298"/>
      </w:tblGrid>
      <w:tr w14:paraId="7AE1A8B0">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5DA0BF8F">
            <w:pPr>
              <w:spacing w:before="40" w:after="40"/>
            </w:pPr>
            <w:r>
              <w:rPr>
                <w:rFonts w:ascii="微软雅黑" w:hAnsi="微软雅黑" w:eastAsia="微软雅黑" w:cs="微软雅黑"/>
                <w:b/>
                <w:color w:val="B03A3A"/>
                <w:sz w:val="19"/>
              </w:rPr>
              <w:t>错误决定　</w:t>
            </w:r>
            <w:r>
              <w:rPr>
                <w:rFonts w:cs="华文中宋"/>
                <w:color w:val="1C1E21"/>
                <w:sz w:val="19"/>
              </w:rPr>
              <w:t>如果误用 NPV 判据，会选中 MUT-Y（136.14 &gt; 132.37），而正确答案是 MUT-X。这是课程作业里最常见的失分点：寿命不同的互斥项目，NPV 与 IRR 都不可直接比较，必须用年金净流量法（或最小公倍数复置投资法）。</w:t>
            </w:r>
          </w:p>
        </w:tc>
      </w:tr>
    </w:tbl>
    <w:p w14:paraId="3E115CAD">
      <w:pPr>
        <w:spacing w:after="40"/>
      </w:pPr>
    </w:p>
    <w:p w14:paraId="3B1D32B0">
      <w:pPr>
        <w:keepNext/>
        <w:spacing w:before="80"/>
        <w:jc w:val="center"/>
      </w:pPr>
      <w:r>
        <w:drawing>
          <wp:inline distT="0" distB="0" distL="0" distR="0">
            <wp:extent cx="5431155" cy="20123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2"/>
                    <a:stretch>
                      <a:fillRect/>
                    </a:stretch>
                  </pic:blipFill>
                  <pic:spPr>
                    <a:xfrm>
                      <a:off x="0" y="0"/>
                      <a:ext cx="5431680" cy="2012739"/>
                    </a:xfrm>
                    <a:prstGeom prst="rect">
                      <a:avLst/>
                    </a:prstGeom>
                  </pic:spPr>
                </pic:pic>
              </a:graphicData>
            </a:graphic>
          </wp:inline>
        </w:drawing>
      </w:r>
    </w:p>
    <w:p w14:paraId="6A2E5B9B">
      <w:pPr>
        <w:spacing w:before="50" w:after="140"/>
        <w:jc w:val="center"/>
      </w:pPr>
      <w:r>
        <w:rPr>
          <w:rFonts w:ascii="等线" w:hAnsi="等线" w:eastAsia="等线" w:cs="等线"/>
          <w:color w:val="60666E"/>
          <w:sz w:val="17"/>
        </w:rPr>
        <w:t>图 3-6　MUT-LIFE 组三联对比：寿命不同导致 NPV 失去可比性</w:t>
      </w:r>
    </w:p>
    <w:p w14:paraId="0F7D4911">
      <w:pPr>
        <w:spacing w:after="140"/>
        <w:jc w:val="center"/>
      </w:pPr>
      <w:r>
        <w:rPr>
          <w:rFonts w:ascii="等线" w:hAnsi="等线" w:eastAsia="等线" w:cs="等线"/>
          <w:color w:val="8A9099"/>
          <w:sz w:val="16"/>
        </w:rPr>
        <w:t>来源：outputs/figures/02_01_CASE-2_mutual_MUT-LIFE.png</w:t>
      </w:r>
    </w:p>
    <w:p w14:paraId="5468B909">
      <w:pPr>
        <w:pStyle w:val="4"/>
      </w:pPr>
      <w:bookmarkStart w:id="72" w:name="_Toc241150050"/>
      <w:r>
        <w:rPr>
          <w:rFonts w:ascii="微软雅黑" w:hAnsi="微软雅黑" w:eastAsia="微软雅黑" w:cs="微软雅黑"/>
          <w:b w:val="0"/>
          <w:sz w:val="30"/>
        </w:rPr>
        <w:t>3.7　案例三：资本限额下的组合优化</w:t>
      </w:r>
      <w:bookmarkEnd w:id="72"/>
    </w:p>
    <w:p w14:paraId="508F8062">
      <w:pPr>
        <w:spacing w:after="60"/>
        <w:jc w:val="both"/>
      </w:pPr>
      <w:r>
        <w:rPr>
          <w:rFonts w:cs="华文中宋"/>
          <w:color w:val="1C1E21"/>
        </w:rPr>
        <w:t>八个可投资项目、总投资限额 3,000 万元，问怎么选组合使总 NPV 最大。程序同时给出三种解法并对比，这是本案例最有教学价值的部分。</w:t>
      </w:r>
    </w:p>
    <w:p w14:paraId="2C3D21F2">
      <w:pPr>
        <w:keepNext/>
        <w:spacing w:before="120" w:after="50"/>
        <w:jc w:val="center"/>
      </w:pPr>
      <w:r>
        <w:rPr>
          <w:rFonts w:ascii="等线" w:hAnsi="等线" w:eastAsia="等线" w:cs="等线"/>
          <w:color w:val="1C1E21"/>
          <w:sz w:val="18"/>
        </w:rPr>
        <w:t>表 3-6　CASE-3 八个项目的指标（均为等额年金型现金流）</w:t>
      </w:r>
    </w:p>
    <w:tbl>
      <w:tblPr>
        <w:tblStyle w:val="43"/>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820"/>
        <w:gridCol w:w="2188"/>
        <w:gridCol w:w="1039"/>
        <w:gridCol w:w="547"/>
        <w:gridCol w:w="1094"/>
        <w:gridCol w:w="930"/>
        <w:gridCol w:w="875"/>
        <w:gridCol w:w="875"/>
        <w:gridCol w:w="930"/>
      </w:tblGrid>
      <w:tr w14:paraId="66511E31">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820" w:type="dxa"/>
            <w:tcBorders>
              <w:bottom w:val="single" w:color="D6DAE0" w:sz="8" w:space="0"/>
            </w:tcBorders>
            <w:shd w:val="clear" w:color="auto" w:fill="F5F7FA"/>
          </w:tcPr>
          <w:p w14:paraId="404BFB6F">
            <w:pPr>
              <w:keepNext/>
              <w:spacing w:before="24" w:after="24"/>
              <w:jc w:val="center"/>
            </w:pPr>
            <w:r>
              <w:rPr>
                <w:rFonts w:ascii="等线" w:hAnsi="等线" w:eastAsia="等线" w:cs="等线"/>
                <w:b/>
                <w:color w:val="1C4A8C"/>
                <w:sz w:val="15"/>
              </w:rPr>
              <w:t>编号</w:t>
            </w:r>
          </w:p>
        </w:tc>
        <w:tc>
          <w:tcPr>
            <w:tcW w:w="2188" w:type="dxa"/>
            <w:tcBorders>
              <w:bottom w:val="single" w:color="D6DAE0" w:sz="8" w:space="0"/>
            </w:tcBorders>
            <w:shd w:val="clear" w:color="auto" w:fill="F5F7FA"/>
          </w:tcPr>
          <w:p w14:paraId="3DF9A5D8">
            <w:pPr>
              <w:keepNext/>
              <w:spacing w:before="24" w:after="24"/>
            </w:pPr>
            <w:r>
              <w:rPr>
                <w:rFonts w:ascii="等线" w:hAnsi="等线" w:eastAsia="等线" w:cs="等线"/>
                <w:b/>
                <w:color w:val="1C4A8C"/>
                <w:sz w:val="15"/>
              </w:rPr>
              <w:t>项目</w:t>
            </w:r>
          </w:p>
        </w:tc>
        <w:tc>
          <w:tcPr>
            <w:tcW w:w="1039" w:type="dxa"/>
            <w:tcBorders>
              <w:bottom w:val="single" w:color="D6DAE0" w:sz="8" w:space="0"/>
            </w:tcBorders>
            <w:shd w:val="clear" w:color="auto" w:fill="F5F7FA"/>
          </w:tcPr>
          <w:p w14:paraId="2D5C251D">
            <w:pPr>
              <w:keepNext/>
              <w:spacing w:before="24" w:after="24"/>
              <w:jc w:val="right"/>
            </w:pPr>
            <w:r>
              <w:rPr>
                <w:rFonts w:ascii="等线" w:hAnsi="等线" w:eastAsia="等线" w:cs="等线"/>
                <w:b/>
                <w:color w:val="1C4A8C"/>
                <w:sz w:val="15"/>
              </w:rPr>
              <w:t>投资(万元)</w:t>
            </w:r>
          </w:p>
        </w:tc>
        <w:tc>
          <w:tcPr>
            <w:tcW w:w="547" w:type="dxa"/>
            <w:tcBorders>
              <w:bottom w:val="single" w:color="D6DAE0" w:sz="8" w:space="0"/>
            </w:tcBorders>
            <w:shd w:val="clear" w:color="auto" w:fill="F5F7FA"/>
          </w:tcPr>
          <w:p w14:paraId="4308949D">
            <w:pPr>
              <w:keepNext/>
              <w:spacing w:before="24" w:after="24"/>
              <w:jc w:val="center"/>
            </w:pPr>
            <w:r>
              <w:rPr>
                <w:rFonts w:ascii="等线" w:hAnsi="等线" w:eastAsia="等线" w:cs="等线"/>
                <w:b/>
                <w:color w:val="1C4A8C"/>
                <w:sz w:val="15"/>
              </w:rPr>
              <w:t>寿命</w:t>
            </w:r>
          </w:p>
        </w:tc>
        <w:tc>
          <w:tcPr>
            <w:tcW w:w="1094" w:type="dxa"/>
            <w:tcBorders>
              <w:bottom w:val="single" w:color="D6DAE0" w:sz="8" w:space="0"/>
            </w:tcBorders>
            <w:shd w:val="clear" w:color="auto" w:fill="F5F7FA"/>
          </w:tcPr>
          <w:p w14:paraId="3B3A2506">
            <w:pPr>
              <w:keepNext/>
              <w:spacing w:before="24" w:after="24"/>
              <w:jc w:val="right"/>
            </w:pPr>
            <w:r>
              <w:rPr>
                <w:rFonts w:ascii="等线" w:hAnsi="等线" w:eastAsia="等线" w:cs="等线"/>
                <w:b/>
                <w:color w:val="1C4A8C"/>
                <w:sz w:val="15"/>
              </w:rPr>
              <w:t>年现金流</w:t>
            </w:r>
          </w:p>
        </w:tc>
        <w:tc>
          <w:tcPr>
            <w:tcW w:w="930" w:type="dxa"/>
            <w:tcBorders>
              <w:bottom w:val="single" w:color="D6DAE0" w:sz="8" w:space="0"/>
            </w:tcBorders>
            <w:shd w:val="clear" w:color="auto" w:fill="F5F7FA"/>
          </w:tcPr>
          <w:p w14:paraId="40AB36CA">
            <w:pPr>
              <w:keepNext/>
              <w:spacing w:before="24" w:after="24"/>
              <w:jc w:val="right"/>
            </w:pPr>
            <w:r>
              <w:rPr>
                <w:rFonts w:ascii="等线" w:hAnsi="等线" w:eastAsia="等线" w:cs="等线"/>
                <w:b/>
                <w:color w:val="1C4A8C"/>
                <w:sz w:val="15"/>
              </w:rPr>
              <w:t>NPV</w:t>
            </w:r>
          </w:p>
        </w:tc>
        <w:tc>
          <w:tcPr>
            <w:tcW w:w="875" w:type="dxa"/>
            <w:tcBorders>
              <w:bottom w:val="single" w:color="D6DAE0" w:sz="8" w:space="0"/>
            </w:tcBorders>
            <w:shd w:val="clear" w:color="auto" w:fill="F5F7FA"/>
          </w:tcPr>
          <w:p w14:paraId="0361B489">
            <w:pPr>
              <w:keepNext/>
              <w:spacing w:before="24" w:after="24"/>
              <w:jc w:val="right"/>
            </w:pPr>
            <w:r>
              <w:rPr>
                <w:rFonts w:ascii="等线" w:hAnsi="等线" w:eastAsia="等线" w:cs="等线"/>
                <w:b/>
                <w:color w:val="1C4A8C"/>
                <w:sz w:val="15"/>
              </w:rPr>
              <w:t>IRR</w:t>
            </w:r>
          </w:p>
        </w:tc>
        <w:tc>
          <w:tcPr>
            <w:tcW w:w="875" w:type="dxa"/>
            <w:tcBorders>
              <w:bottom w:val="single" w:color="D6DAE0" w:sz="8" w:space="0"/>
            </w:tcBorders>
            <w:shd w:val="clear" w:color="auto" w:fill="F5F7FA"/>
          </w:tcPr>
          <w:p w14:paraId="56579461">
            <w:pPr>
              <w:keepNext/>
              <w:spacing w:before="24" w:after="24"/>
              <w:jc w:val="right"/>
            </w:pPr>
            <w:r>
              <w:rPr>
                <w:rFonts w:ascii="等线" w:hAnsi="等线" w:eastAsia="等线" w:cs="等线"/>
                <w:b/>
                <w:color w:val="1C4A8C"/>
                <w:sz w:val="15"/>
              </w:rPr>
              <w:t>PI</w:t>
            </w:r>
          </w:p>
        </w:tc>
        <w:tc>
          <w:tcPr>
            <w:tcW w:w="930" w:type="dxa"/>
            <w:tcBorders>
              <w:bottom w:val="single" w:color="D6DAE0" w:sz="8" w:space="0"/>
            </w:tcBorders>
            <w:shd w:val="clear" w:color="auto" w:fill="F5F7FA"/>
          </w:tcPr>
          <w:p w14:paraId="78E4384F">
            <w:pPr>
              <w:keepNext/>
              <w:spacing w:before="24" w:after="24"/>
              <w:jc w:val="right"/>
            </w:pPr>
            <w:r>
              <w:rPr>
                <w:rFonts w:ascii="等线" w:hAnsi="等线" w:eastAsia="等线" w:cs="等线"/>
                <w:b/>
                <w:color w:val="1C4A8C"/>
                <w:sz w:val="15"/>
              </w:rPr>
              <w:t>ANCF</w:t>
            </w:r>
          </w:p>
        </w:tc>
      </w:tr>
      <w:tr w14:paraId="37E24437">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20" w:type="dxa"/>
          </w:tcPr>
          <w:p w14:paraId="5100226E">
            <w:pPr>
              <w:spacing w:before="16" w:after="16"/>
              <w:jc w:val="center"/>
            </w:pPr>
            <w:r>
              <w:rPr>
                <w:rFonts w:ascii="等线" w:hAnsi="等线" w:eastAsia="等线" w:cs="等线"/>
                <w:color w:val="1C1E21"/>
                <w:sz w:val="15"/>
              </w:rPr>
              <w:t>CAP-A</w:t>
            </w:r>
          </w:p>
        </w:tc>
        <w:tc>
          <w:tcPr>
            <w:tcW w:w="2188" w:type="dxa"/>
          </w:tcPr>
          <w:p w14:paraId="0D35ADA1">
            <w:pPr>
              <w:spacing w:before="16" w:after="16"/>
            </w:pPr>
            <w:r>
              <w:rPr>
                <w:rFonts w:ascii="等线" w:hAnsi="等线" w:eastAsia="等线" w:cs="等线"/>
                <w:color w:val="1C1E21"/>
                <w:sz w:val="15"/>
              </w:rPr>
              <w:t>智能制造产线升级</w:t>
            </w:r>
          </w:p>
        </w:tc>
        <w:tc>
          <w:tcPr>
            <w:tcW w:w="1039" w:type="dxa"/>
          </w:tcPr>
          <w:p w14:paraId="5F52C0E5">
            <w:pPr>
              <w:spacing w:before="16" w:after="16"/>
              <w:jc w:val="right"/>
            </w:pPr>
            <w:r>
              <w:rPr>
                <w:rFonts w:ascii="等线" w:hAnsi="等线" w:eastAsia="等线" w:cs="等线"/>
                <w:color w:val="1C1E21"/>
                <w:sz w:val="15"/>
              </w:rPr>
              <w:t>1,800</w:t>
            </w:r>
          </w:p>
        </w:tc>
        <w:tc>
          <w:tcPr>
            <w:tcW w:w="547" w:type="dxa"/>
          </w:tcPr>
          <w:p w14:paraId="04BEEF01">
            <w:pPr>
              <w:spacing w:before="16" w:after="16"/>
              <w:jc w:val="center"/>
            </w:pPr>
            <w:r>
              <w:rPr>
                <w:rFonts w:ascii="等线" w:hAnsi="等线" w:eastAsia="等线" w:cs="等线"/>
                <w:color w:val="1C1E21"/>
                <w:sz w:val="15"/>
              </w:rPr>
              <w:t>6</w:t>
            </w:r>
          </w:p>
        </w:tc>
        <w:tc>
          <w:tcPr>
            <w:tcW w:w="1094" w:type="dxa"/>
          </w:tcPr>
          <w:p w14:paraId="2BE3BCBA">
            <w:pPr>
              <w:spacing w:before="16" w:after="16"/>
              <w:jc w:val="right"/>
            </w:pPr>
            <w:r>
              <w:rPr>
                <w:rFonts w:ascii="等线" w:hAnsi="等线" w:eastAsia="等线" w:cs="等线"/>
                <w:color w:val="1C1E21"/>
                <w:sz w:val="15"/>
              </w:rPr>
              <w:t>619.94</w:t>
            </w:r>
          </w:p>
        </w:tc>
        <w:tc>
          <w:tcPr>
            <w:tcW w:w="930" w:type="dxa"/>
          </w:tcPr>
          <w:p w14:paraId="5ACBEA5C">
            <w:pPr>
              <w:spacing w:before="16" w:after="16"/>
              <w:jc w:val="right"/>
            </w:pPr>
            <w:r>
              <w:rPr>
                <w:rFonts w:ascii="等线" w:hAnsi="等线" w:eastAsia="等线" w:cs="等线"/>
                <w:color w:val="1C1E21"/>
                <w:sz w:val="15"/>
              </w:rPr>
              <w:t>900.00</w:t>
            </w:r>
          </w:p>
        </w:tc>
        <w:tc>
          <w:tcPr>
            <w:tcW w:w="875" w:type="dxa"/>
          </w:tcPr>
          <w:p w14:paraId="5BEAAD80">
            <w:pPr>
              <w:spacing w:before="16" w:after="16"/>
              <w:jc w:val="right"/>
            </w:pPr>
            <w:r>
              <w:rPr>
                <w:rFonts w:ascii="等线" w:hAnsi="等线" w:eastAsia="等线" w:cs="等线"/>
                <w:color w:val="1C1E21"/>
                <w:sz w:val="15"/>
              </w:rPr>
              <w:t>25.72%</w:t>
            </w:r>
          </w:p>
        </w:tc>
        <w:tc>
          <w:tcPr>
            <w:tcW w:w="875" w:type="dxa"/>
          </w:tcPr>
          <w:p w14:paraId="550EFEC9">
            <w:pPr>
              <w:spacing w:before="16" w:after="16"/>
              <w:jc w:val="right"/>
            </w:pPr>
            <w:r>
              <w:rPr>
                <w:rFonts w:ascii="等线" w:hAnsi="等线" w:eastAsia="等线" w:cs="等线"/>
                <w:color w:val="1C1E21"/>
                <w:sz w:val="15"/>
              </w:rPr>
              <w:t>1.5000</w:t>
            </w:r>
          </w:p>
        </w:tc>
        <w:tc>
          <w:tcPr>
            <w:tcW w:w="930" w:type="dxa"/>
          </w:tcPr>
          <w:p w14:paraId="3B514574">
            <w:pPr>
              <w:spacing w:before="16" w:after="16"/>
              <w:jc w:val="right"/>
            </w:pPr>
            <w:r>
              <w:rPr>
                <w:rFonts w:ascii="等线" w:hAnsi="等线" w:eastAsia="等线" w:cs="等线"/>
                <w:color w:val="1C1E21"/>
                <w:sz w:val="15"/>
              </w:rPr>
              <w:t>206.65</w:t>
            </w:r>
          </w:p>
        </w:tc>
      </w:tr>
      <w:tr w14:paraId="5FE3F6E1">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20" w:type="dxa"/>
          </w:tcPr>
          <w:p w14:paraId="7E5FB9FC">
            <w:pPr>
              <w:spacing w:before="16" w:after="16"/>
              <w:jc w:val="center"/>
            </w:pPr>
            <w:r>
              <w:rPr>
                <w:rFonts w:ascii="等线" w:hAnsi="等线" w:eastAsia="等线" w:cs="等线"/>
                <w:color w:val="1C1E21"/>
                <w:sz w:val="15"/>
              </w:rPr>
              <w:t>CAP-B</w:t>
            </w:r>
          </w:p>
        </w:tc>
        <w:tc>
          <w:tcPr>
            <w:tcW w:w="2188" w:type="dxa"/>
          </w:tcPr>
          <w:p w14:paraId="396EE7BE">
            <w:pPr>
              <w:spacing w:before="16" w:after="16"/>
            </w:pPr>
            <w:r>
              <w:rPr>
                <w:rFonts w:ascii="等线" w:hAnsi="等线" w:eastAsia="等线" w:cs="等线"/>
                <w:color w:val="1C1E21"/>
                <w:sz w:val="15"/>
              </w:rPr>
              <w:t>区域仓储中心建设</w:t>
            </w:r>
          </w:p>
        </w:tc>
        <w:tc>
          <w:tcPr>
            <w:tcW w:w="1039" w:type="dxa"/>
          </w:tcPr>
          <w:p w14:paraId="6EBD2CC7">
            <w:pPr>
              <w:spacing w:before="16" w:after="16"/>
              <w:jc w:val="right"/>
            </w:pPr>
            <w:r>
              <w:rPr>
                <w:rFonts w:ascii="等线" w:hAnsi="等线" w:eastAsia="等线" w:cs="等线"/>
                <w:color w:val="1C1E21"/>
                <w:sz w:val="15"/>
              </w:rPr>
              <w:t>1,500</w:t>
            </w:r>
          </w:p>
        </w:tc>
        <w:tc>
          <w:tcPr>
            <w:tcW w:w="547" w:type="dxa"/>
          </w:tcPr>
          <w:p w14:paraId="6A6BB671">
            <w:pPr>
              <w:spacing w:before="16" w:after="16"/>
              <w:jc w:val="center"/>
            </w:pPr>
            <w:r>
              <w:rPr>
                <w:rFonts w:ascii="等线" w:hAnsi="等线" w:eastAsia="等线" w:cs="等线"/>
                <w:color w:val="1C1E21"/>
                <w:sz w:val="15"/>
              </w:rPr>
              <w:t>8</w:t>
            </w:r>
          </w:p>
        </w:tc>
        <w:tc>
          <w:tcPr>
            <w:tcW w:w="1094" w:type="dxa"/>
          </w:tcPr>
          <w:p w14:paraId="4142F979">
            <w:pPr>
              <w:spacing w:before="16" w:after="16"/>
              <w:jc w:val="right"/>
            </w:pPr>
            <w:r>
              <w:rPr>
                <w:rFonts w:ascii="等线" w:hAnsi="等线" w:eastAsia="等线" w:cs="等线"/>
                <w:color w:val="1C1E21"/>
                <w:sz w:val="15"/>
              </w:rPr>
              <w:t>418.94</w:t>
            </w:r>
          </w:p>
        </w:tc>
        <w:tc>
          <w:tcPr>
            <w:tcW w:w="930" w:type="dxa"/>
          </w:tcPr>
          <w:p w14:paraId="41696A6D">
            <w:pPr>
              <w:spacing w:before="16" w:after="16"/>
              <w:jc w:val="right"/>
            </w:pPr>
            <w:r>
              <w:rPr>
                <w:rFonts w:ascii="等线" w:hAnsi="等线" w:eastAsia="等线" w:cs="等线"/>
                <w:color w:val="1C1E21"/>
                <w:sz w:val="15"/>
              </w:rPr>
              <w:t>735.01</w:t>
            </w:r>
          </w:p>
        </w:tc>
        <w:tc>
          <w:tcPr>
            <w:tcW w:w="875" w:type="dxa"/>
          </w:tcPr>
          <w:p w14:paraId="0424BEC7">
            <w:pPr>
              <w:spacing w:before="16" w:after="16"/>
              <w:jc w:val="right"/>
            </w:pPr>
            <w:r>
              <w:rPr>
                <w:rFonts w:ascii="等线" w:hAnsi="等线" w:eastAsia="等线" w:cs="等线"/>
                <w:color w:val="1C1E21"/>
                <w:sz w:val="15"/>
              </w:rPr>
              <w:t>22.38%</w:t>
            </w:r>
          </w:p>
        </w:tc>
        <w:tc>
          <w:tcPr>
            <w:tcW w:w="875" w:type="dxa"/>
          </w:tcPr>
          <w:p w14:paraId="10B79058">
            <w:pPr>
              <w:spacing w:before="16" w:after="16"/>
              <w:jc w:val="right"/>
            </w:pPr>
            <w:r>
              <w:rPr>
                <w:rFonts w:ascii="等线" w:hAnsi="等线" w:eastAsia="等线" w:cs="等线"/>
                <w:color w:val="1C1E21"/>
                <w:sz w:val="15"/>
              </w:rPr>
              <w:t>1.4900</w:t>
            </w:r>
          </w:p>
        </w:tc>
        <w:tc>
          <w:tcPr>
            <w:tcW w:w="930" w:type="dxa"/>
          </w:tcPr>
          <w:p w14:paraId="6D292E59">
            <w:pPr>
              <w:spacing w:before="16" w:after="16"/>
              <w:jc w:val="right"/>
            </w:pPr>
            <w:r>
              <w:rPr>
                <w:rFonts w:ascii="等线" w:hAnsi="等线" w:eastAsia="等线" w:cs="等线"/>
                <w:color w:val="1C1E21"/>
                <w:sz w:val="15"/>
              </w:rPr>
              <w:t>137.77</w:t>
            </w:r>
          </w:p>
        </w:tc>
      </w:tr>
      <w:tr w14:paraId="102A9835">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20" w:type="dxa"/>
          </w:tcPr>
          <w:p w14:paraId="4782FAF7">
            <w:pPr>
              <w:spacing w:before="16" w:after="16"/>
              <w:jc w:val="center"/>
            </w:pPr>
            <w:r>
              <w:rPr>
                <w:rFonts w:ascii="等线" w:hAnsi="等线" w:eastAsia="等线" w:cs="等线"/>
                <w:color w:val="1C1E21"/>
                <w:sz w:val="15"/>
              </w:rPr>
              <w:t>CAP-C</w:t>
            </w:r>
          </w:p>
        </w:tc>
        <w:tc>
          <w:tcPr>
            <w:tcW w:w="2188" w:type="dxa"/>
          </w:tcPr>
          <w:p w14:paraId="06E2BEC9">
            <w:pPr>
              <w:spacing w:before="16" w:after="16"/>
            </w:pPr>
            <w:r>
              <w:rPr>
                <w:rFonts w:ascii="等线" w:hAnsi="等线" w:eastAsia="等线" w:cs="等线"/>
                <w:color w:val="1C1E21"/>
                <w:sz w:val="15"/>
              </w:rPr>
              <w:t>冷链物流基地</w:t>
            </w:r>
          </w:p>
        </w:tc>
        <w:tc>
          <w:tcPr>
            <w:tcW w:w="1039" w:type="dxa"/>
          </w:tcPr>
          <w:p w14:paraId="43BDCB75">
            <w:pPr>
              <w:spacing w:before="16" w:after="16"/>
              <w:jc w:val="right"/>
            </w:pPr>
            <w:r>
              <w:rPr>
                <w:rFonts w:ascii="等线" w:hAnsi="等线" w:eastAsia="等线" w:cs="等线"/>
                <w:color w:val="1C1E21"/>
                <w:sz w:val="15"/>
              </w:rPr>
              <w:t>1,500</w:t>
            </w:r>
          </w:p>
        </w:tc>
        <w:tc>
          <w:tcPr>
            <w:tcW w:w="547" w:type="dxa"/>
          </w:tcPr>
          <w:p w14:paraId="6333284F">
            <w:pPr>
              <w:spacing w:before="16" w:after="16"/>
              <w:jc w:val="center"/>
            </w:pPr>
            <w:r>
              <w:rPr>
                <w:rFonts w:ascii="等线" w:hAnsi="等线" w:eastAsia="等线" w:cs="等线"/>
                <w:color w:val="1C1E21"/>
                <w:sz w:val="15"/>
              </w:rPr>
              <w:t>9</w:t>
            </w:r>
          </w:p>
        </w:tc>
        <w:tc>
          <w:tcPr>
            <w:tcW w:w="1094" w:type="dxa"/>
          </w:tcPr>
          <w:p w14:paraId="3C9E529D">
            <w:pPr>
              <w:spacing w:before="16" w:after="16"/>
              <w:jc w:val="right"/>
            </w:pPr>
            <w:r>
              <w:rPr>
                <w:rFonts w:ascii="等线" w:hAnsi="等线" w:eastAsia="等线" w:cs="等线"/>
                <w:color w:val="1C1E21"/>
                <w:sz w:val="15"/>
              </w:rPr>
              <w:t>386.35</w:t>
            </w:r>
          </w:p>
        </w:tc>
        <w:tc>
          <w:tcPr>
            <w:tcW w:w="930" w:type="dxa"/>
          </w:tcPr>
          <w:p w14:paraId="20D42ACD">
            <w:pPr>
              <w:spacing w:before="16" w:after="16"/>
              <w:jc w:val="right"/>
            </w:pPr>
            <w:r>
              <w:rPr>
                <w:rFonts w:ascii="等线" w:hAnsi="等线" w:eastAsia="等线" w:cs="等线"/>
                <w:color w:val="1C1E21"/>
                <w:sz w:val="15"/>
              </w:rPr>
              <w:t>725.00</w:t>
            </w:r>
          </w:p>
        </w:tc>
        <w:tc>
          <w:tcPr>
            <w:tcW w:w="875" w:type="dxa"/>
          </w:tcPr>
          <w:p w14:paraId="067AC52E">
            <w:pPr>
              <w:spacing w:before="16" w:after="16"/>
              <w:jc w:val="right"/>
            </w:pPr>
            <w:r>
              <w:rPr>
                <w:rFonts w:ascii="等线" w:hAnsi="等线" w:eastAsia="等线" w:cs="等线"/>
                <w:color w:val="1C1E21"/>
                <w:sz w:val="15"/>
              </w:rPr>
              <w:t>21.19%</w:t>
            </w:r>
          </w:p>
        </w:tc>
        <w:tc>
          <w:tcPr>
            <w:tcW w:w="875" w:type="dxa"/>
          </w:tcPr>
          <w:p w14:paraId="2EEB2CDC">
            <w:pPr>
              <w:spacing w:before="16" w:after="16"/>
              <w:jc w:val="right"/>
            </w:pPr>
            <w:r>
              <w:rPr>
                <w:rFonts w:ascii="等线" w:hAnsi="等线" w:eastAsia="等线" w:cs="等线"/>
                <w:color w:val="1C1E21"/>
                <w:sz w:val="15"/>
              </w:rPr>
              <w:t>1.4833</w:t>
            </w:r>
          </w:p>
        </w:tc>
        <w:tc>
          <w:tcPr>
            <w:tcW w:w="930" w:type="dxa"/>
          </w:tcPr>
          <w:p w14:paraId="0F24C1C7">
            <w:pPr>
              <w:spacing w:before="16" w:after="16"/>
              <w:jc w:val="right"/>
            </w:pPr>
            <w:r>
              <w:rPr>
                <w:rFonts w:ascii="等线" w:hAnsi="等线" w:eastAsia="等线" w:cs="等线"/>
                <w:color w:val="1C1E21"/>
                <w:sz w:val="15"/>
              </w:rPr>
              <w:t>125.89</w:t>
            </w:r>
          </w:p>
        </w:tc>
      </w:tr>
      <w:tr w14:paraId="5756C683">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20" w:type="dxa"/>
          </w:tcPr>
          <w:p w14:paraId="4D1DE379">
            <w:pPr>
              <w:spacing w:before="16" w:after="16"/>
              <w:jc w:val="center"/>
            </w:pPr>
            <w:r>
              <w:rPr>
                <w:rFonts w:ascii="等线" w:hAnsi="等线" w:eastAsia="等线" w:cs="等线"/>
                <w:color w:val="1C1E21"/>
                <w:sz w:val="15"/>
              </w:rPr>
              <w:t>CAP-D</w:t>
            </w:r>
          </w:p>
        </w:tc>
        <w:tc>
          <w:tcPr>
            <w:tcW w:w="2188" w:type="dxa"/>
          </w:tcPr>
          <w:p w14:paraId="0EAC77F8">
            <w:pPr>
              <w:spacing w:before="16" w:after="16"/>
            </w:pPr>
            <w:r>
              <w:rPr>
                <w:rFonts w:ascii="等线" w:hAnsi="等线" w:eastAsia="等线" w:cs="等线"/>
                <w:color w:val="1C1E21"/>
                <w:sz w:val="15"/>
              </w:rPr>
              <w:t>数据中台建设</w:t>
            </w:r>
          </w:p>
        </w:tc>
        <w:tc>
          <w:tcPr>
            <w:tcW w:w="1039" w:type="dxa"/>
          </w:tcPr>
          <w:p w14:paraId="098324DD">
            <w:pPr>
              <w:spacing w:before="16" w:after="16"/>
              <w:jc w:val="right"/>
            </w:pPr>
            <w:r>
              <w:rPr>
                <w:rFonts w:ascii="等线" w:hAnsi="等线" w:eastAsia="等线" w:cs="等线"/>
                <w:color w:val="1C1E21"/>
                <w:sz w:val="15"/>
              </w:rPr>
              <w:t>1,000</w:t>
            </w:r>
          </w:p>
        </w:tc>
        <w:tc>
          <w:tcPr>
            <w:tcW w:w="547" w:type="dxa"/>
          </w:tcPr>
          <w:p w14:paraId="0729D581">
            <w:pPr>
              <w:spacing w:before="16" w:after="16"/>
              <w:jc w:val="center"/>
            </w:pPr>
            <w:r>
              <w:rPr>
                <w:rFonts w:ascii="等线" w:hAnsi="等线" w:eastAsia="等线" w:cs="等线"/>
                <w:color w:val="1C1E21"/>
                <w:sz w:val="15"/>
              </w:rPr>
              <w:t>5</w:t>
            </w:r>
          </w:p>
        </w:tc>
        <w:tc>
          <w:tcPr>
            <w:tcW w:w="1094" w:type="dxa"/>
          </w:tcPr>
          <w:p w14:paraId="6AF07793">
            <w:pPr>
              <w:spacing w:before="16" w:after="16"/>
              <w:jc w:val="right"/>
            </w:pPr>
            <w:r>
              <w:rPr>
                <w:rFonts w:ascii="等线" w:hAnsi="等线" w:eastAsia="等线" w:cs="等线"/>
                <w:color w:val="1C1E21"/>
                <w:sz w:val="15"/>
              </w:rPr>
              <w:t>387.79</w:t>
            </w:r>
          </w:p>
        </w:tc>
        <w:tc>
          <w:tcPr>
            <w:tcW w:w="930" w:type="dxa"/>
          </w:tcPr>
          <w:p w14:paraId="262827B5">
            <w:pPr>
              <w:spacing w:before="16" w:after="16"/>
              <w:jc w:val="right"/>
            </w:pPr>
            <w:r>
              <w:rPr>
                <w:rFonts w:ascii="等线" w:hAnsi="等线" w:eastAsia="等线" w:cs="等线"/>
                <w:color w:val="1C1E21"/>
                <w:sz w:val="15"/>
              </w:rPr>
              <w:t>470.03</w:t>
            </w:r>
          </w:p>
        </w:tc>
        <w:tc>
          <w:tcPr>
            <w:tcW w:w="875" w:type="dxa"/>
          </w:tcPr>
          <w:p w14:paraId="6D881468">
            <w:pPr>
              <w:spacing w:before="16" w:after="16"/>
              <w:jc w:val="right"/>
            </w:pPr>
            <w:r>
              <w:rPr>
                <w:rFonts w:ascii="等线" w:hAnsi="等线" w:eastAsia="等线" w:cs="等线"/>
                <w:color w:val="1C1E21"/>
                <w:sz w:val="15"/>
              </w:rPr>
              <w:t>27.08%</w:t>
            </w:r>
          </w:p>
        </w:tc>
        <w:tc>
          <w:tcPr>
            <w:tcW w:w="875" w:type="dxa"/>
          </w:tcPr>
          <w:p w14:paraId="1883C8D4">
            <w:pPr>
              <w:spacing w:before="16" w:after="16"/>
              <w:jc w:val="right"/>
            </w:pPr>
            <w:r>
              <w:rPr>
                <w:rFonts w:ascii="等线" w:hAnsi="等线" w:eastAsia="等线" w:cs="等线"/>
                <w:color w:val="1C1E21"/>
                <w:sz w:val="15"/>
              </w:rPr>
              <w:t>1.4700</w:t>
            </w:r>
          </w:p>
        </w:tc>
        <w:tc>
          <w:tcPr>
            <w:tcW w:w="930" w:type="dxa"/>
          </w:tcPr>
          <w:p w14:paraId="12BC27FD">
            <w:pPr>
              <w:spacing w:before="16" w:after="16"/>
              <w:jc w:val="right"/>
            </w:pPr>
            <w:r>
              <w:rPr>
                <w:rFonts w:ascii="等线" w:hAnsi="等线" w:eastAsia="等线" w:cs="等线"/>
                <w:color w:val="1C1E21"/>
                <w:sz w:val="15"/>
              </w:rPr>
              <w:t>123.99</w:t>
            </w:r>
          </w:p>
        </w:tc>
      </w:tr>
      <w:tr w14:paraId="7B35C349">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20" w:type="dxa"/>
          </w:tcPr>
          <w:p w14:paraId="370A72DF">
            <w:pPr>
              <w:spacing w:before="16" w:after="16"/>
              <w:jc w:val="center"/>
            </w:pPr>
            <w:r>
              <w:rPr>
                <w:rFonts w:ascii="等线" w:hAnsi="等线" w:eastAsia="等线" w:cs="等线"/>
                <w:color w:val="1C1E21"/>
                <w:sz w:val="15"/>
              </w:rPr>
              <w:t>CAP-E</w:t>
            </w:r>
          </w:p>
        </w:tc>
        <w:tc>
          <w:tcPr>
            <w:tcW w:w="2188" w:type="dxa"/>
          </w:tcPr>
          <w:p w14:paraId="26E5A257">
            <w:pPr>
              <w:spacing w:before="16" w:after="16"/>
            </w:pPr>
            <w:r>
              <w:rPr>
                <w:rFonts w:ascii="等线" w:hAnsi="等线" w:eastAsia="等线" w:cs="等线"/>
                <w:color w:val="1C1E21"/>
                <w:sz w:val="15"/>
              </w:rPr>
              <w:t>生产设备更新</w:t>
            </w:r>
          </w:p>
        </w:tc>
        <w:tc>
          <w:tcPr>
            <w:tcW w:w="1039" w:type="dxa"/>
          </w:tcPr>
          <w:p w14:paraId="5291A877">
            <w:pPr>
              <w:spacing w:before="16" w:after="16"/>
              <w:jc w:val="right"/>
            </w:pPr>
            <w:r>
              <w:rPr>
                <w:rFonts w:ascii="等线" w:hAnsi="等线" w:eastAsia="等线" w:cs="等线"/>
                <w:color w:val="1C1E21"/>
                <w:sz w:val="15"/>
              </w:rPr>
              <w:t>1,000</w:t>
            </w:r>
          </w:p>
        </w:tc>
        <w:tc>
          <w:tcPr>
            <w:tcW w:w="547" w:type="dxa"/>
          </w:tcPr>
          <w:p w14:paraId="38F8B44C">
            <w:pPr>
              <w:spacing w:before="16" w:after="16"/>
              <w:jc w:val="center"/>
            </w:pPr>
            <w:r>
              <w:rPr>
                <w:rFonts w:ascii="等线" w:hAnsi="等线" w:eastAsia="等线" w:cs="等线"/>
                <w:color w:val="1C1E21"/>
                <w:sz w:val="15"/>
              </w:rPr>
              <w:t>6</w:t>
            </w:r>
          </w:p>
        </w:tc>
        <w:tc>
          <w:tcPr>
            <w:tcW w:w="1094" w:type="dxa"/>
          </w:tcPr>
          <w:p w14:paraId="3829A3FF">
            <w:pPr>
              <w:spacing w:before="16" w:after="16"/>
              <w:jc w:val="right"/>
            </w:pPr>
            <w:r>
              <w:rPr>
                <w:rFonts w:ascii="等线" w:hAnsi="等线" w:eastAsia="等线" w:cs="等线"/>
                <w:color w:val="1C1E21"/>
                <w:sz w:val="15"/>
              </w:rPr>
              <w:t>335.23</w:t>
            </w:r>
          </w:p>
        </w:tc>
        <w:tc>
          <w:tcPr>
            <w:tcW w:w="930" w:type="dxa"/>
          </w:tcPr>
          <w:p w14:paraId="3085460E">
            <w:pPr>
              <w:spacing w:before="16" w:after="16"/>
              <w:jc w:val="right"/>
            </w:pPr>
            <w:r>
              <w:rPr>
                <w:rFonts w:ascii="等线" w:hAnsi="等线" w:eastAsia="等线" w:cs="等线"/>
                <w:color w:val="1C1E21"/>
                <w:sz w:val="15"/>
              </w:rPr>
              <w:t>460.01</w:t>
            </w:r>
          </w:p>
        </w:tc>
        <w:tc>
          <w:tcPr>
            <w:tcW w:w="875" w:type="dxa"/>
          </w:tcPr>
          <w:p w14:paraId="03DD4774">
            <w:pPr>
              <w:spacing w:before="16" w:after="16"/>
              <w:jc w:val="right"/>
            </w:pPr>
            <w:r>
              <w:rPr>
                <w:rFonts w:ascii="等线" w:hAnsi="等线" w:eastAsia="等线" w:cs="等线"/>
                <w:color w:val="1C1E21"/>
                <w:sz w:val="15"/>
              </w:rPr>
              <w:t>24.54%</w:t>
            </w:r>
          </w:p>
        </w:tc>
        <w:tc>
          <w:tcPr>
            <w:tcW w:w="875" w:type="dxa"/>
          </w:tcPr>
          <w:p w14:paraId="5B0AE1BD">
            <w:pPr>
              <w:spacing w:before="16" w:after="16"/>
              <w:jc w:val="right"/>
            </w:pPr>
            <w:r>
              <w:rPr>
                <w:rFonts w:ascii="等线" w:hAnsi="等线" w:eastAsia="等线" w:cs="等线"/>
                <w:color w:val="1C1E21"/>
                <w:sz w:val="15"/>
              </w:rPr>
              <w:t>1.4600</w:t>
            </w:r>
          </w:p>
        </w:tc>
        <w:tc>
          <w:tcPr>
            <w:tcW w:w="930" w:type="dxa"/>
          </w:tcPr>
          <w:p w14:paraId="4B82FD21">
            <w:pPr>
              <w:spacing w:before="16" w:after="16"/>
              <w:jc w:val="right"/>
            </w:pPr>
            <w:r>
              <w:rPr>
                <w:rFonts w:ascii="等线" w:hAnsi="等线" w:eastAsia="等线" w:cs="等线"/>
                <w:color w:val="1C1E21"/>
                <w:sz w:val="15"/>
              </w:rPr>
              <w:t>105.62</w:t>
            </w:r>
          </w:p>
        </w:tc>
      </w:tr>
      <w:tr w14:paraId="7042B1C5">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20" w:type="dxa"/>
          </w:tcPr>
          <w:p w14:paraId="5891C1BA">
            <w:pPr>
              <w:spacing w:before="16" w:after="16"/>
              <w:jc w:val="center"/>
            </w:pPr>
            <w:r>
              <w:rPr>
                <w:rFonts w:ascii="等线" w:hAnsi="等线" w:eastAsia="等线" w:cs="等线"/>
                <w:color w:val="1C1E21"/>
                <w:sz w:val="15"/>
              </w:rPr>
              <w:t>CAP-F</w:t>
            </w:r>
          </w:p>
        </w:tc>
        <w:tc>
          <w:tcPr>
            <w:tcW w:w="2188" w:type="dxa"/>
          </w:tcPr>
          <w:p w14:paraId="6AC1E04C">
            <w:pPr>
              <w:spacing w:before="16" w:after="16"/>
            </w:pPr>
            <w:r>
              <w:rPr>
                <w:rFonts w:ascii="等线" w:hAnsi="等线" w:eastAsia="等线" w:cs="等线"/>
                <w:color w:val="1C1E21"/>
                <w:sz w:val="15"/>
              </w:rPr>
              <w:t>新能源充电站网络</w:t>
            </w:r>
          </w:p>
        </w:tc>
        <w:tc>
          <w:tcPr>
            <w:tcW w:w="1039" w:type="dxa"/>
          </w:tcPr>
          <w:p w14:paraId="2AC6BABF">
            <w:pPr>
              <w:spacing w:before="16" w:after="16"/>
              <w:jc w:val="right"/>
            </w:pPr>
            <w:r>
              <w:rPr>
                <w:rFonts w:ascii="等线" w:hAnsi="等线" w:eastAsia="等线" w:cs="等线"/>
                <w:color w:val="1C1E21"/>
                <w:sz w:val="15"/>
              </w:rPr>
              <w:t>1,200</w:t>
            </w:r>
          </w:p>
        </w:tc>
        <w:tc>
          <w:tcPr>
            <w:tcW w:w="547" w:type="dxa"/>
          </w:tcPr>
          <w:p w14:paraId="24F703E2">
            <w:pPr>
              <w:spacing w:before="16" w:after="16"/>
              <w:jc w:val="center"/>
            </w:pPr>
            <w:r>
              <w:rPr>
                <w:rFonts w:ascii="等线" w:hAnsi="等线" w:eastAsia="等线" w:cs="等线"/>
                <w:color w:val="1C1E21"/>
                <w:sz w:val="15"/>
              </w:rPr>
              <w:t>7</w:t>
            </w:r>
          </w:p>
        </w:tc>
        <w:tc>
          <w:tcPr>
            <w:tcW w:w="1094" w:type="dxa"/>
          </w:tcPr>
          <w:p w14:paraId="335CCE6B">
            <w:pPr>
              <w:spacing w:before="16" w:after="16"/>
              <w:jc w:val="right"/>
            </w:pPr>
            <w:r>
              <w:rPr>
                <w:rFonts w:ascii="等线" w:hAnsi="等线" w:eastAsia="等线" w:cs="等线"/>
                <w:color w:val="1C1E21"/>
                <w:sz w:val="15"/>
              </w:rPr>
              <w:t>357.41</w:t>
            </w:r>
          </w:p>
        </w:tc>
        <w:tc>
          <w:tcPr>
            <w:tcW w:w="930" w:type="dxa"/>
          </w:tcPr>
          <w:p w14:paraId="0A67A622">
            <w:pPr>
              <w:spacing w:before="16" w:after="16"/>
              <w:jc w:val="right"/>
            </w:pPr>
            <w:r>
              <w:rPr>
                <w:rFonts w:ascii="等线" w:hAnsi="等线" w:eastAsia="等线" w:cs="等线"/>
                <w:color w:val="1C1E21"/>
                <w:sz w:val="15"/>
              </w:rPr>
              <w:t>540.02</w:t>
            </w:r>
          </w:p>
        </w:tc>
        <w:tc>
          <w:tcPr>
            <w:tcW w:w="875" w:type="dxa"/>
          </w:tcPr>
          <w:p w14:paraId="455D0FDD">
            <w:pPr>
              <w:spacing w:before="16" w:after="16"/>
              <w:jc w:val="right"/>
            </w:pPr>
            <w:r>
              <w:rPr>
                <w:rFonts w:ascii="等线" w:hAnsi="等线" w:eastAsia="等线" w:cs="等线"/>
                <w:color w:val="1C1E21"/>
                <w:sz w:val="15"/>
              </w:rPr>
              <w:t>22.65%</w:t>
            </w:r>
          </w:p>
        </w:tc>
        <w:tc>
          <w:tcPr>
            <w:tcW w:w="875" w:type="dxa"/>
          </w:tcPr>
          <w:p w14:paraId="1E365CE4">
            <w:pPr>
              <w:spacing w:before="16" w:after="16"/>
              <w:jc w:val="right"/>
            </w:pPr>
            <w:r>
              <w:rPr>
                <w:rFonts w:ascii="等线" w:hAnsi="等线" w:eastAsia="等线" w:cs="等线"/>
                <w:color w:val="1C1E21"/>
                <w:sz w:val="15"/>
              </w:rPr>
              <w:t>1.4500</w:t>
            </w:r>
          </w:p>
        </w:tc>
        <w:tc>
          <w:tcPr>
            <w:tcW w:w="930" w:type="dxa"/>
          </w:tcPr>
          <w:p w14:paraId="269654DF">
            <w:pPr>
              <w:spacing w:before="16" w:after="16"/>
              <w:jc w:val="right"/>
            </w:pPr>
            <w:r>
              <w:rPr>
                <w:rFonts w:ascii="等线" w:hAnsi="等线" w:eastAsia="等线" w:cs="等线"/>
                <w:color w:val="1C1E21"/>
                <w:sz w:val="15"/>
              </w:rPr>
              <w:t>110.92</w:t>
            </w:r>
          </w:p>
        </w:tc>
      </w:tr>
      <w:tr w14:paraId="010ED451">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20" w:type="dxa"/>
          </w:tcPr>
          <w:p w14:paraId="49AACCB3">
            <w:pPr>
              <w:spacing w:before="16" w:after="16"/>
              <w:jc w:val="center"/>
            </w:pPr>
            <w:r>
              <w:rPr>
                <w:rFonts w:ascii="等线" w:hAnsi="等线" w:eastAsia="等线" w:cs="等线"/>
                <w:color w:val="1C1E21"/>
                <w:sz w:val="15"/>
              </w:rPr>
              <w:t>CAP-G</w:t>
            </w:r>
          </w:p>
        </w:tc>
        <w:tc>
          <w:tcPr>
            <w:tcW w:w="2188" w:type="dxa"/>
          </w:tcPr>
          <w:p w14:paraId="387BCBDD">
            <w:pPr>
              <w:spacing w:before="16" w:after="16"/>
            </w:pPr>
            <w:r>
              <w:rPr>
                <w:rFonts w:ascii="等线" w:hAnsi="等线" w:eastAsia="等线" w:cs="等线"/>
                <w:color w:val="1C1E21"/>
                <w:sz w:val="15"/>
              </w:rPr>
              <w:t>节能改造成套设备</w:t>
            </w:r>
          </w:p>
        </w:tc>
        <w:tc>
          <w:tcPr>
            <w:tcW w:w="1039" w:type="dxa"/>
          </w:tcPr>
          <w:p w14:paraId="0048B927">
            <w:pPr>
              <w:spacing w:before="16" w:after="16"/>
              <w:jc w:val="right"/>
            </w:pPr>
            <w:r>
              <w:rPr>
                <w:rFonts w:ascii="等线" w:hAnsi="等线" w:eastAsia="等线" w:cs="等线"/>
                <w:color w:val="1C1E21"/>
                <w:sz w:val="15"/>
              </w:rPr>
              <w:t>800</w:t>
            </w:r>
          </w:p>
        </w:tc>
        <w:tc>
          <w:tcPr>
            <w:tcW w:w="547" w:type="dxa"/>
          </w:tcPr>
          <w:p w14:paraId="00F3B4CF">
            <w:pPr>
              <w:spacing w:before="16" w:after="16"/>
              <w:jc w:val="center"/>
            </w:pPr>
            <w:r>
              <w:rPr>
                <w:rFonts w:ascii="等线" w:hAnsi="等线" w:eastAsia="等线" w:cs="等线"/>
                <w:color w:val="1C1E21"/>
                <w:sz w:val="15"/>
              </w:rPr>
              <w:t>4</w:t>
            </w:r>
          </w:p>
        </w:tc>
        <w:tc>
          <w:tcPr>
            <w:tcW w:w="1094" w:type="dxa"/>
          </w:tcPr>
          <w:p w14:paraId="206C200D">
            <w:pPr>
              <w:spacing w:before="16" w:after="16"/>
              <w:jc w:val="right"/>
            </w:pPr>
            <w:r>
              <w:rPr>
                <w:rFonts w:ascii="等线" w:hAnsi="等线" w:eastAsia="等线" w:cs="等线"/>
                <w:color w:val="1C1E21"/>
                <w:sz w:val="15"/>
              </w:rPr>
              <w:t>360.89</w:t>
            </w:r>
          </w:p>
        </w:tc>
        <w:tc>
          <w:tcPr>
            <w:tcW w:w="930" w:type="dxa"/>
          </w:tcPr>
          <w:p w14:paraId="6F165312">
            <w:pPr>
              <w:spacing w:before="16" w:after="16"/>
              <w:jc w:val="right"/>
            </w:pPr>
            <w:r>
              <w:rPr>
                <w:rFonts w:ascii="等线" w:hAnsi="等线" w:eastAsia="等线" w:cs="等线"/>
                <w:color w:val="1C1E21"/>
                <w:sz w:val="15"/>
              </w:rPr>
              <w:t>343.97</w:t>
            </w:r>
          </w:p>
        </w:tc>
        <w:tc>
          <w:tcPr>
            <w:tcW w:w="875" w:type="dxa"/>
          </w:tcPr>
          <w:p w14:paraId="467DCF7A">
            <w:pPr>
              <w:spacing w:before="16" w:after="16"/>
              <w:jc w:val="right"/>
            </w:pPr>
            <w:r>
              <w:rPr>
                <w:rFonts w:ascii="等线" w:hAnsi="等线" w:eastAsia="等线" w:cs="等线"/>
                <w:color w:val="1C1E21"/>
                <w:sz w:val="15"/>
              </w:rPr>
              <w:t>28.64%</w:t>
            </w:r>
          </w:p>
        </w:tc>
        <w:tc>
          <w:tcPr>
            <w:tcW w:w="875" w:type="dxa"/>
          </w:tcPr>
          <w:p w14:paraId="638D5190">
            <w:pPr>
              <w:spacing w:before="16" w:after="16"/>
              <w:jc w:val="right"/>
            </w:pPr>
            <w:r>
              <w:rPr>
                <w:rFonts w:ascii="等线" w:hAnsi="等线" w:eastAsia="等线" w:cs="等线"/>
                <w:color w:val="1C1E21"/>
                <w:sz w:val="15"/>
              </w:rPr>
              <w:t>1.4300</w:t>
            </w:r>
          </w:p>
        </w:tc>
        <w:tc>
          <w:tcPr>
            <w:tcW w:w="930" w:type="dxa"/>
          </w:tcPr>
          <w:p w14:paraId="3F7EDDC6">
            <w:pPr>
              <w:spacing w:before="16" w:after="16"/>
              <w:jc w:val="right"/>
            </w:pPr>
            <w:r>
              <w:rPr>
                <w:rFonts w:ascii="等线" w:hAnsi="等线" w:eastAsia="等线" w:cs="等线"/>
                <w:color w:val="1C1E21"/>
                <w:sz w:val="15"/>
              </w:rPr>
              <w:t>108.51</w:t>
            </w:r>
          </w:p>
        </w:tc>
      </w:tr>
      <w:tr w14:paraId="4A572AE4">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20" w:type="dxa"/>
          </w:tcPr>
          <w:p w14:paraId="30F3E3AB">
            <w:pPr>
              <w:spacing w:before="16" w:after="16"/>
              <w:jc w:val="center"/>
            </w:pPr>
            <w:r>
              <w:rPr>
                <w:rFonts w:ascii="等线" w:hAnsi="等线" w:eastAsia="等线" w:cs="等线"/>
                <w:color w:val="1C1E21"/>
                <w:sz w:val="15"/>
              </w:rPr>
              <w:t>CAP-H</w:t>
            </w:r>
          </w:p>
        </w:tc>
        <w:tc>
          <w:tcPr>
            <w:tcW w:w="2188" w:type="dxa"/>
          </w:tcPr>
          <w:p w14:paraId="1771F276">
            <w:pPr>
              <w:spacing w:before="16" w:after="16"/>
            </w:pPr>
            <w:r>
              <w:rPr>
                <w:rFonts w:ascii="等线" w:hAnsi="等线" w:eastAsia="等线" w:cs="等线"/>
                <w:color w:val="1C1E21"/>
                <w:sz w:val="15"/>
              </w:rPr>
              <w:t>办公信息化系统</w:t>
            </w:r>
          </w:p>
        </w:tc>
        <w:tc>
          <w:tcPr>
            <w:tcW w:w="1039" w:type="dxa"/>
          </w:tcPr>
          <w:p w14:paraId="096F67F5">
            <w:pPr>
              <w:spacing w:before="16" w:after="16"/>
              <w:jc w:val="right"/>
            </w:pPr>
            <w:r>
              <w:rPr>
                <w:rFonts w:ascii="等线" w:hAnsi="等线" w:eastAsia="等线" w:cs="等线"/>
                <w:color w:val="1C1E21"/>
                <w:sz w:val="15"/>
              </w:rPr>
              <w:t>600</w:t>
            </w:r>
          </w:p>
        </w:tc>
        <w:tc>
          <w:tcPr>
            <w:tcW w:w="547" w:type="dxa"/>
          </w:tcPr>
          <w:p w14:paraId="11F3DDFD">
            <w:pPr>
              <w:spacing w:before="16" w:after="16"/>
              <w:jc w:val="center"/>
            </w:pPr>
            <w:r>
              <w:rPr>
                <w:rFonts w:ascii="等线" w:hAnsi="等线" w:eastAsia="等线" w:cs="等线"/>
                <w:color w:val="1C1E21"/>
                <w:sz w:val="15"/>
              </w:rPr>
              <w:t>3</w:t>
            </w:r>
          </w:p>
        </w:tc>
        <w:tc>
          <w:tcPr>
            <w:tcW w:w="1094" w:type="dxa"/>
          </w:tcPr>
          <w:p w14:paraId="5397E2AD">
            <w:pPr>
              <w:spacing w:before="16" w:after="16"/>
              <w:jc w:val="right"/>
            </w:pPr>
            <w:r>
              <w:rPr>
                <w:rFonts w:ascii="等线" w:hAnsi="等线" w:eastAsia="等线" w:cs="等线"/>
                <w:color w:val="1C1E21"/>
                <w:sz w:val="15"/>
              </w:rPr>
              <w:t>340.18</w:t>
            </w:r>
          </w:p>
        </w:tc>
        <w:tc>
          <w:tcPr>
            <w:tcW w:w="930" w:type="dxa"/>
          </w:tcPr>
          <w:p w14:paraId="04DFEC0B">
            <w:pPr>
              <w:spacing w:before="16" w:after="16"/>
              <w:jc w:val="right"/>
            </w:pPr>
            <w:r>
              <w:rPr>
                <w:rFonts w:ascii="等线" w:hAnsi="等线" w:eastAsia="等线" w:cs="等线"/>
                <w:color w:val="1C1E21"/>
                <w:sz w:val="15"/>
              </w:rPr>
              <w:t>245.98</w:t>
            </w:r>
          </w:p>
        </w:tc>
        <w:tc>
          <w:tcPr>
            <w:tcW w:w="875" w:type="dxa"/>
          </w:tcPr>
          <w:p w14:paraId="1D6F0E0E">
            <w:pPr>
              <w:spacing w:before="16" w:after="16"/>
              <w:jc w:val="right"/>
            </w:pPr>
            <w:r>
              <w:rPr>
                <w:rFonts w:ascii="等线" w:hAnsi="等线" w:eastAsia="等线" w:cs="等线"/>
                <w:color w:val="1C1E21"/>
                <w:sz w:val="15"/>
              </w:rPr>
              <w:t>32.10%</w:t>
            </w:r>
          </w:p>
        </w:tc>
        <w:tc>
          <w:tcPr>
            <w:tcW w:w="875" w:type="dxa"/>
          </w:tcPr>
          <w:p w14:paraId="487B016F">
            <w:pPr>
              <w:spacing w:before="16" w:after="16"/>
              <w:jc w:val="right"/>
            </w:pPr>
            <w:r>
              <w:rPr>
                <w:rFonts w:ascii="等线" w:hAnsi="等线" w:eastAsia="等线" w:cs="等线"/>
                <w:color w:val="1C1E21"/>
                <w:sz w:val="15"/>
              </w:rPr>
              <w:t>1.4100</w:t>
            </w:r>
          </w:p>
        </w:tc>
        <w:tc>
          <w:tcPr>
            <w:tcW w:w="930" w:type="dxa"/>
          </w:tcPr>
          <w:p w14:paraId="31F2CAB4">
            <w:pPr>
              <w:spacing w:before="16" w:after="16"/>
              <w:jc w:val="right"/>
            </w:pPr>
            <w:r>
              <w:rPr>
                <w:rFonts w:ascii="等线" w:hAnsi="等线" w:eastAsia="等线" w:cs="等线"/>
                <w:color w:val="1C1E21"/>
                <w:sz w:val="15"/>
              </w:rPr>
              <w:t>98.91</w:t>
            </w:r>
          </w:p>
        </w:tc>
      </w:tr>
    </w:tbl>
    <w:p w14:paraId="0D153BF5">
      <w:pPr>
        <w:spacing w:after="40"/>
      </w:pPr>
    </w:p>
    <w:p w14:paraId="02A9D24A">
      <w:pPr>
        <w:keepNext/>
        <w:spacing w:before="120" w:after="50"/>
        <w:jc w:val="center"/>
      </w:pPr>
      <w:r>
        <w:rPr>
          <w:rFonts w:ascii="等线" w:hAnsi="等线" w:eastAsia="等线" w:cs="等线"/>
          <w:color w:val="1C1E21"/>
          <w:sz w:val="18"/>
        </w:rPr>
        <w:t>表 3-7　三种组合优化方法的结果对比（限额 3,000 万元）</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2721"/>
        <w:gridCol w:w="1814"/>
        <w:gridCol w:w="1247"/>
        <w:gridCol w:w="1247"/>
        <w:gridCol w:w="1247"/>
        <w:gridCol w:w="1020"/>
      </w:tblGrid>
      <w:tr w14:paraId="397D672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2721" w:type="dxa"/>
            <w:tcBorders>
              <w:bottom w:val="single" w:color="D6DAE0" w:sz="8" w:space="0"/>
            </w:tcBorders>
            <w:shd w:val="clear" w:color="auto" w:fill="F5F7FA"/>
          </w:tcPr>
          <w:p w14:paraId="47F521C5">
            <w:pPr>
              <w:keepNext/>
              <w:spacing w:before="24" w:after="24"/>
            </w:pPr>
            <w:r>
              <w:rPr>
                <w:rFonts w:ascii="等线" w:hAnsi="等线" w:eastAsia="等线" w:cs="等线"/>
                <w:b/>
                <w:color w:val="1C4A8C"/>
                <w:sz w:val="17"/>
              </w:rPr>
              <w:t>解法</w:t>
            </w:r>
          </w:p>
        </w:tc>
        <w:tc>
          <w:tcPr>
            <w:tcW w:w="1814" w:type="dxa"/>
            <w:tcBorders>
              <w:bottom w:val="single" w:color="D6DAE0" w:sz="8" w:space="0"/>
            </w:tcBorders>
            <w:shd w:val="clear" w:color="auto" w:fill="F5F7FA"/>
          </w:tcPr>
          <w:p w14:paraId="221D67F3">
            <w:pPr>
              <w:keepNext/>
              <w:spacing w:before="24" w:after="24"/>
            </w:pPr>
            <w:r>
              <w:rPr>
                <w:rFonts w:ascii="等线" w:hAnsi="等线" w:eastAsia="等线" w:cs="等线"/>
                <w:b/>
                <w:color w:val="1C4A8C"/>
                <w:sz w:val="17"/>
              </w:rPr>
              <w:t>选中项目</w:t>
            </w:r>
          </w:p>
        </w:tc>
        <w:tc>
          <w:tcPr>
            <w:tcW w:w="1247" w:type="dxa"/>
            <w:tcBorders>
              <w:bottom w:val="single" w:color="D6DAE0" w:sz="8" w:space="0"/>
            </w:tcBorders>
            <w:shd w:val="clear" w:color="auto" w:fill="F5F7FA"/>
          </w:tcPr>
          <w:p w14:paraId="5D29968A">
            <w:pPr>
              <w:keepNext/>
              <w:spacing w:before="24" w:after="24"/>
              <w:jc w:val="right"/>
            </w:pPr>
            <w:r>
              <w:rPr>
                <w:rFonts w:ascii="等线" w:hAnsi="等线" w:eastAsia="等线" w:cs="等线"/>
                <w:b/>
                <w:color w:val="1C4A8C"/>
                <w:sz w:val="17"/>
              </w:rPr>
              <w:t>投资合计</w:t>
            </w:r>
          </w:p>
        </w:tc>
        <w:tc>
          <w:tcPr>
            <w:tcW w:w="1247" w:type="dxa"/>
            <w:tcBorders>
              <w:bottom w:val="single" w:color="D6DAE0" w:sz="8" w:space="0"/>
            </w:tcBorders>
            <w:shd w:val="clear" w:color="auto" w:fill="F5F7FA"/>
          </w:tcPr>
          <w:p w14:paraId="1F810DFE">
            <w:pPr>
              <w:keepNext/>
              <w:spacing w:before="24" w:after="24"/>
              <w:jc w:val="right"/>
            </w:pPr>
            <w:r>
              <w:rPr>
                <w:rFonts w:ascii="等线" w:hAnsi="等线" w:eastAsia="等线" w:cs="等线"/>
                <w:b/>
                <w:color w:val="1C4A8C"/>
                <w:sz w:val="17"/>
              </w:rPr>
              <w:t>组合 NPV</w:t>
            </w:r>
          </w:p>
        </w:tc>
        <w:tc>
          <w:tcPr>
            <w:tcW w:w="1247" w:type="dxa"/>
            <w:tcBorders>
              <w:bottom w:val="single" w:color="D6DAE0" w:sz="8" w:space="0"/>
            </w:tcBorders>
            <w:shd w:val="clear" w:color="auto" w:fill="F5F7FA"/>
          </w:tcPr>
          <w:p w14:paraId="3502854B">
            <w:pPr>
              <w:keepNext/>
              <w:spacing w:before="24" w:after="24"/>
              <w:jc w:val="right"/>
            </w:pPr>
            <w:r>
              <w:rPr>
                <w:rFonts w:ascii="等线" w:hAnsi="等线" w:eastAsia="等线" w:cs="等线"/>
                <w:b/>
                <w:color w:val="1C4A8C"/>
                <w:sz w:val="17"/>
              </w:rPr>
              <w:t>限额使用率</w:t>
            </w:r>
          </w:p>
        </w:tc>
        <w:tc>
          <w:tcPr>
            <w:tcW w:w="1020" w:type="dxa"/>
            <w:tcBorders>
              <w:bottom w:val="single" w:color="D6DAE0" w:sz="8" w:space="0"/>
            </w:tcBorders>
            <w:shd w:val="clear" w:color="auto" w:fill="F5F7FA"/>
          </w:tcPr>
          <w:p w14:paraId="3CC054AE">
            <w:pPr>
              <w:keepNext/>
              <w:spacing w:before="24" w:after="24"/>
              <w:jc w:val="right"/>
            </w:pPr>
            <w:r>
              <w:rPr>
                <w:rFonts w:ascii="等线" w:hAnsi="等线" w:eastAsia="等线" w:cs="等线"/>
                <w:b/>
                <w:color w:val="1C4A8C"/>
                <w:sz w:val="17"/>
              </w:rPr>
              <w:t>闲置额度</w:t>
            </w:r>
          </w:p>
        </w:tc>
      </w:tr>
      <w:tr w14:paraId="2E8E0C5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721" w:type="dxa"/>
          </w:tcPr>
          <w:p w14:paraId="1AEB6278">
            <w:pPr>
              <w:spacing w:before="16" w:after="16"/>
            </w:pPr>
            <w:r>
              <w:rPr>
                <w:rFonts w:ascii="等线" w:hAnsi="等线" w:eastAsia="等线" w:cs="等线"/>
                <w:color w:val="1C1E21"/>
                <w:sz w:val="17"/>
              </w:rPr>
              <w:t>排序法（按 PI 贪心）</w:t>
            </w:r>
          </w:p>
        </w:tc>
        <w:tc>
          <w:tcPr>
            <w:tcW w:w="1814" w:type="dxa"/>
          </w:tcPr>
          <w:p w14:paraId="532D4F83">
            <w:pPr>
              <w:spacing w:before="16" w:after="16"/>
            </w:pPr>
            <w:r>
              <w:rPr>
                <w:rFonts w:ascii="等线" w:hAnsi="等线" w:eastAsia="等线" w:cs="等线"/>
                <w:color w:val="1C1E21"/>
                <w:sz w:val="17"/>
              </w:rPr>
              <w:t>CAP-A + CAP-D</w:t>
            </w:r>
          </w:p>
        </w:tc>
        <w:tc>
          <w:tcPr>
            <w:tcW w:w="1247" w:type="dxa"/>
          </w:tcPr>
          <w:p w14:paraId="0C503E18">
            <w:pPr>
              <w:spacing w:before="16" w:after="16"/>
              <w:jc w:val="right"/>
            </w:pPr>
            <w:r>
              <w:rPr>
                <w:rFonts w:ascii="等线" w:hAnsi="等线" w:eastAsia="等线" w:cs="等线"/>
                <w:color w:val="1C1E21"/>
                <w:sz w:val="17"/>
              </w:rPr>
              <w:t>2,800.00</w:t>
            </w:r>
          </w:p>
        </w:tc>
        <w:tc>
          <w:tcPr>
            <w:tcW w:w="1247" w:type="dxa"/>
          </w:tcPr>
          <w:p w14:paraId="7D6AC89A">
            <w:pPr>
              <w:spacing w:before="16" w:after="16"/>
              <w:jc w:val="right"/>
            </w:pPr>
            <w:r>
              <w:rPr>
                <w:rFonts w:ascii="等线" w:hAnsi="等线" w:eastAsia="等线" w:cs="等线"/>
                <w:color w:val="1C1E21"/>
                <w:sz w:val="17"/>
              </w:rPr>
              <w:t>1,370.03</w:t>
            </w:r>
          </w:p>
        </w:tc>
        <w:tc>
          <w:tcPr>
            <w:tcW w:w="1247" w:type="dxa"/>
          </w:tcPr>
          <w:p w14:paraId="049EAA65">
            <w:pPr>
              <w:spacing w:before="16" w:after="16"/>
              <w:jc w:val="right"/>
            </w:pPr>
            <w:r>
              <w:rPr>
                <w:rFonts w:ascii="等线" w:hAnsi="等线" w:eastAsia="等线" w:cs="等线"/>
                <w:color w:val="1C1E21"/>
                <w:sz w:val="17"/>
              </w:rPr>
              <w:t>93.33%</w:t>
            </w:r>
          </w:p>
        </w:tc>
        <w:tc>
          <w:tcPr>
            <w:tcW w:w="1020" w:type="dxa"/>
          </w:tcPr>
          <w:p w14:paraId="55FB8E47">
            <w:pPr>
              <w:spacing w:before="16" w:after="16"/>
              <w:jc w:val="right"/>
            </w:pPr>
            <w:r>
              <w:rPr>
                <w:rFonts w:ascii="等线" w:hAnsi="等线" w:eastAsia="等线" w:cs="等线"/>
                <w:color w:val="1C1E21"/>
                <w:sz w:val="17"/>
              </w:rPr>
              <w:t>200.00</w:t>
            </w:r>
          </w:p>
        </w:tc>
      </w:tr>
      <w:tr w14:paraId="55B6422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721" w:type="dxa"/>
          </w:tcPr>
          <w:p w14:paraId="1A7D2C12">
            <w:pPr>
              <w:spacing w:before="16" w:after="16"/>
            </w:pPr>
            <w:r>
              <w:rPr>
                <w:rFonts w:ascii="等线" w:hAnsi="等线" w:eastAsia="等线" w:cs="等线"/>
                <w:color w:val="1C1E21"/>
                <w:sz w:val="17"/>
              </w:rPr>
              <w:t>组合法（DFS 穷举 + 剪枝）</w:t>
            </w:r>
          </w:p>
        </w:tc>
        <w:tc>
          <w:tcPr>
            <w:tcW w:w="1814" w:type="dxa"/>
          </w:tcPr>
          <w:p w14:paraId="4F1071AD">
            <w:pPr>
              <w:spacing w:before="16" w:after="16"/>
            </w:pPr>
            <w:r>
              <w:rPr>
                <w:rFonts w:ascii="等线" w:hAnsi="等线" w:eastAsia="等线" w:cs="等线"/>
                <w:color w:val="1C1E21"/>
                <w:sz w:val="17"/>
              </w:rPr>
              <w:t>CAP-B + CAP-C</w:t>
            </w:r>
          </w:p>
        </w:tc>
        <w:tc>
          <w:tcPr>
            <w:tcW w:w="1247" w:type="dxa"/>
          </w:tcPr>
          <w:p w14:paraId="44E5CA19">
            <w:pPr>
              <w:spacing w:before="16" w:after="16"/>
              <w:jc w:val="right"/>
            </w:pPr>
            <w:r>
              <w:rPr>
                <w:rFonts w:ascii="等线" w:hAnsi="等线" w:eastAsia="等线" w:cs="等线"/>
                <w:color w:val="1C1E21"/>
                <w:sz w:val="17"/>
              </w:rPr>
              <w:t>3,000.00</w:t>
            </w:r>
          </w:p>
        </w:tc>
        <w:tc>
          <w:tcPr>
            <w:tcW w:w="1247" w:type="dxa"/>
          </w:tcPr>
          <w:p w14:paraId="3E86E92A">
            <w:pPr>
              <w:spacing w:before="16" w:after="16"/>
              <w:jc w:val="right"/>
            </w:pPr>
            <w:r>
              <w:rPr>
                <w:rFonts w:ascii="等线" w:hAnsi="等线" w:eastAsia="等线" w:cs="等线"/>
                <w:color w:val="1C1E21"/>
                <w:sz w:val="17"/>
              </w:rPr>
              <w:t>1,460.01</w:t>
            </w:r>
          </w:p>
        </w:tc>
        <w:tc>
          <w:tcPr>
            <w:tcW w:w="1247" w:type="dxa"/>
          </w:tcPr>
          <w:p w14:paraId="58ABC00E">
            <w:pPr>
              <w:spacing w:before="16" w:after="16"/>
              <w:jc w:val="right"/>
            </w:pPr>
            <w:r>
              <w:rPr>
                <w:rFonts w:ascii="等线" w:hAnsi="等线" w:eastAsia="等线" w:cs="等线"/>
                <w:color w:val="1C1E21"/>
                <w:sz w:val="17"/>
              </w:rPr>
              <w:t>100.00%</w:t>
            </w:r>
          </w:p>
        </w:tc>
        <w:tc>
          <w:tcPr>
            <w:tcW w:w="1020" w:type="dxa"/>
          </w:tcPr>
          <w:p w14:paraId="4FF3C415">
            <w:pPr>
              <w:spacing w:before="16" w:after="16"/>
              <w:jc w:val="right"/>
            </w:pPr>
            <w:r>
              <w:rPr>
                <w:rFonts w:ascii="等线" w:hAnsi="等线" w:eastAsia="等线" w:cs="等线"/>
                <w:color w:val="1C1E21"/>
                <w:sz w:val="17"/>
              </w:rPr>
              <w:t>0.00</w:t>
            </w:r>
          </w:p>
        </w:tc>
      </w:tr>
      <w:tr w14:paraId="760B3D1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721" w:type="dxa"/>
          </w:tcPr>
          <w:p w14:paraId="4C14BAEB">
            <w:pPr>
              <w:spacing w:before="16" w:after="16"/>
            </w:pPr>
            <w:r>
              <w:rPr>
                <w:rFonts w:ascii="等线" w:hAnsi="等线" w:eastAsia="等线" w:cs="等线"/>
                <w:color w:val="1C1E21"/>
                <w:sz w:val="17"/>
              </w:rPr>
              <w:t>背包法（0-1 动态规划）</w:t>
            </w:r>
          </w:p>
        </w:tc>
        <w:tc>
          <w:tcPr>
            <w:tcW w:w="1814" w:type="dxa"/>
          </w:tcPr>
          <w:p w14:paraId="5253A0A9">
            <w:pPr>
              <w:spacing w:before="16" w:after="16"/>
            </w:pPr>
            <w:r>
              <w:rPr>
                <w:rFonts w:ascii="等线" w:hAnsi="等线" w:eastAsia="等线" w:cs="等线"/>
                <w:color w:val="1C1E21"/>
                <w:sz w:val="17"/>
              </w:rPr>
              <w:t>CAP-B + CAP-C</w:t>
            </w:r>
          </w:p>
        </w:tc>
        <w:tc>
          <w:tcPr>
            <w:tcW w:w="1247" w:type="dxa"/>
          </w:tcPr>
          <w:p w14:paraId="6D4764AF">
            <w:pPr>
              <w:spacing w:before="16" w:after="16"/>
              <w:jc w:val="right"/>
            </w:pPr>
            <w:r>
              <w:rPr>
                <w:rFonts w:ascii="等线" w:hAnsi="等线" w:eastAsia="等线" w:cs="等线"/>
                <w:color w:val="1C1E21"/>
                <w:sz w:val="17"/>
              </w:rPr>
              <w:t>3,000.00</w:t>
            </w:r>
          </w:p>
        </w:tc>
        <w:tc>
          <w:tcPr>
            <w:tcW w:w="1247" w:type="dxa"/>
          </w:tcPr>
          <w:p w14:paraId="66EE7FFD">
            <w:pPr>
              <w:spacing w:before="16" w:after="16"/>
              <w:jc w:val="right"/>
            </w:pPr>
            <w:r>
              <w:rPr>
                <w:rFonts w:ascii="等线" w:hAnsi="等线" w:eastAsia="等线" w:cs="等线"/>
                <w:color w:val="1C1E21"/>
                <w:sz w:val="17"/>
              </w:rPr>
              <w:t>1,460.01</w:t>
            </w:r>
          </w:p>
        </w:tc>
        <w:tc>
          <w:tcPr>
            <w:tcW w:w="1247" w:type="dxa"/>
          </w:tcPr>
          <w:p w14:paraId="66B0F4D5">
            <w:pPr>
              <w:spacing w:before="16" w:after="16"/>
              <w:jc w:val="right"/>
            </w:pPr>
            <w:r>
              <w:rPr>
                <w:rFonts w:ascii="等线" w:hAnsi="等线" w:eastAsia="等线" w:cs="等线"/>
                <w:color w:val="1C1E21"/>
                <w:sz w:val="17"/>
              </w:rPr>
              <w:t>100.00%</w:t>
            </w:r>
          </w:p>
        </w:tc>
        <w:tc>
          <w:tcPr>
            <w:tcW w:w="1020" w:type="dxa"/>
          </w:tcPr>
          <w:p w14:paraId="2DAD8D1C">
            <w:pPr>
              <w:spacing w:before="16" w:after="16"/>
              <w:jc w:val="right"/>
            </w:pPr>
            <w:r>
              <w:rPr>
                <w:rFonts w:ascii="等线" w:hAnsi="等线" w:eastAsia="等线" w:cs="等线"/>
                <w:color w:val="1C1E21"/>
                <w:sz w:val="17"/>
              </w:rPr>
              <w:t>0.00</w:t>
            </w:r>
          </w:p>
        </w:tc>
      </w:tr>
    </w:tbl>
    <w:p w14:paraId="2832A379">
      <w:pPr>
        <w:spacing w:after="40"/>
      </w:pPr>
    </w:p>
    <w:p w14:paraId="39B61AD2">
      <w:pPr>
        <w:spacing w:after="60"/>
        <w:jc w:val="both"/>
      </w:pPr>
      <w:r>
        <w:rPr>
          <w:rFonts w:cs="华文中宋"/>
          <w:color w:val="1C1E21"/>
        </w:rPr>
        <w:t>结论要这样写：</w:t>
      </w:r>
      <w:r>
        <w:rPr>
          <w:rFonts w:ascii="微软雅黑" w:hAnsi="微软雅黑" w:eastAsia="微软雅黑" w:cs="微软雅黑"/>
          <w:b/>
          <w:color w:val="1C1E21"/>
        </w:rPr>
        <w:t>排序法会失效</w:t>
      </w:r>
      <w:r>
        <w:rPr>
          <w:rFonts w:cs="华文中宋"/>
          <w:color w:val="1C1E21"/>
        </w:rPr>
        <w:t>。它先挑 PI 最高的 CAP-A（1.5000），剩 1,200 万元额度里只能再装下 CAP-D（1,000），组合 NPV 1,370.03 万元；而穷举与动态规划找到 CAP-B + CAP-C，恰好用满 3,000 万元，NPV 1,460.01 万元，</w:t>
      </w:r>
      <w:r>
        <w:rPr>
          <w:rFonts w:ascii="微软雅黑" w:hAnsi="微软雅黑" w:eastAsia="微软雅黑" w:cs="微软雅黑"/>
          <w:b/>
          <w:color w:val="1C1E21"/>
        </w:rPr>
        <w:t>比排序法多创造 89.98 万元价值（提升 6.57%）</w:t>
      </w:r>
      <w:r>
        <w:rPr>
          <w:rFonts w:cs="华文中宋"/>
          <w:color w:val="1C1E21"/>
        </w:rPr>
        <w:t>。PI 排序只在“项目可无限分割”时最优，现实项目不可分割，因此必须做组合优化。</w:t>
      </w:r>
    </w:p>
    <w:p w14:paraId="1A2FB72B">
      <w:pPr>
        <w:keepNext/>
        <w:spacing w:before="80"/>
        <w:jc w:val="center"/>
      </w:pPr>
      <w:r>
        <w:drawing>
          <wp:inline distT="0" distB="0" distL="0" distR="0">
            <wp:extent cx="5431155" cy="24650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3"/>
                    <a:stretch>
                      <a:fillRect/>
                    </a:stretch>
                  </pic:blipFill>
                  <pic:spPr>
                    <a:xfrm>
                      <a:off x="0" y="0"/>
                      <a:ext cx="5431680" cy="2465379"/>
                    </a:xfrm>
                    <a:prstGeom prst="rect">
                      <a:avLst/>
                    </a:prstGeom>
                  </pic:spPr>
                </pic:pic>
              </a:graphicData>
            </a:graphic>
          </wp:inline>
        </w:drawing>
      </w:r>
    </w:p>
    <w:p w14:paraId="3392AE09">
      <w:pPr>
        <w:spacing w:before="50" w:after="140"/>
        <w:jc w:val="center"/>
      </w:pPr>
      <w:r>
        <w:rPr>
          <w:rFonts w:ascii="等线" w:hAnsi="等线" w:eastAsia="等线" w:cs="等线"/>
          <w:color w:val="60666E"/>
          <w:sz w:val="17"/>
        </w:rPr>
        <w:t>图 3-7　资本限额额度占用图：直观显示排序法留下的 200 万元闲置额度</w:t>
      </w:r>
    </w:p>
    <w:p w14:paraId="1D2B58B4">
      <w:pPr>
        <w:spacing w:after="140"/>
        <w:jc w:val="center"/>
      </w:pPr>
      <w:r>
        <w:rPr>
          <w:rFonts w:ascii="等线" w:hAnsi="等线" w:eastAsia="等线" w:cs="等线"/>
          <w:color w:val="8A9099"/>
          <w:sz w:val="16"/>
        </w:rPr>
        <w:t>来源：outputs/figures/03_01_CASE-3_portfolio.png</w:t>
      </w:r>
    </w:p>
    <w:tbl>
      <w:tblPr>
        <w:tblStyle w:val="42"/>
        <w:tblW w:w="0" w:type="auto"/>
        <w:jc w:val="center"/>
        <w:tblLayout w:type="fixed"/>
        <w:tblCellMar>
          <w:top w:w="90" w:type="dxa"/>
          <w:left w:w="150" w:type="dxa"/>
          <w:bottom w:w="90" w:type="dxa"/>
          <w:right w:w="150" w:type="dxa"/>
        </w:tblCellMar>
      </w:tblPr>
      <w:tblGrid>
        <w:gridCol w:w="9298"/>
      </w:tblGrid>
      <w:tr w14:paraId="6B2B29CD">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22F6A52B">
            <w:pPr>
              <w:spacing w:before="40" w:after="40"/>
            </w:pPr>
            <w:r>
              <w:rPr>
                <w:rFonts w:ascii="微软雅黑" w:hAnsi="微软雅黑" w:eastAsia="微软雅黑" w:cs="微软雅黑"/>
                <w:b/>
                <w:color w:val="6B4E9E"/>
                <w:sz w:val="19"/>
              </w:rPr>
              <w:t>动手做　</w:t>
            </w:r>
            <w:r>
              <w:rPr>
                <w:rFonts w:cs="华文中宋"/>
                <w:color w:val="1C1E21"/>
                <w:sz w:val="19"/>
              </w:rPr>
              <w:t>把限额改成 2,500 万元再跑一次：python main.py --case CASE-3 前，先在 src/scenarios.py 里把该案例的 capital_limit 改为 2500，观察三种方法是否给出相同答案。这是理解“贪心何时失效”的最好实验。</w:t>
            </w:r>
          </w:p>
        </w:tc>
      </w:tr>
    </w:tbl>
    <w:p w14:paraId="71EF8CBD">
      <w:pPr>
        <w:spacing w:after="40"/>
      </w:pPr>
    </w:p>
    <w:p w14:paraId="0DF724D3">
      <w:pPr>
        <w:pStyle w:val="4"/>
      </w:pPr>
      <w:bookmarkStart w:id="73" w:name="_Toc241150051"/>
      <w:r>
        <w:rPr>
          <w:rFonts w:ascii="微软雅黑" w:hAnsi="微软雅黑" w:eastAsia="微软雅黑" w:cs="微软雅黑"/>
          <w:b w:val="0"/>
          <w:sz w:val="30"/>
        </w:rPr>
        <w:t>3.8　案例四：非常规现金流与多重 IRR</w:t>
      </w:r>
      <w:bookmarkEnd w:id="73"/>
    </w:p>
    <w:p w14:paraId="5D4C775C">
      <w:pPr>
        <w:spacing w:after="60"/>
        <w:jc w:val="both"/>
      </w:pPr>
      <w:r>
        <w:rPr>
          <w:rFonts w:cs="华文中宋"/>
          <w:color w:val="1C1E21"/>
        </w:rPr>
        <w:t>三个项目、两种现金流形态，演示 IRR 判据在符号变化时的失效。</w:t>
      </w:r>
    </w:p>
    <w:p w14:paraId="598BF3EA">
      <w:pPr>
        <w:keepNext/>
        <w:spacing w:before="120" w:after="50"/>
        <w:jc w:val="center"/>
      </w:pPr>
      <w:r>
        <w:rPr>
          <w:rFonts w:ascii="等线" w:hAnsi="等线" w:eastAsia="等线" w:cs="等线"/>
          <w:color w:val="1C1E21"/>
          <w:sz w:val="18"/>
        </w:rPr>
        <w:t>表 3-8　CASE-4 结果：非常规现金流使 IRR 出现多个解</w:t>
      </w:r>
    </w:p>
    <w:tbl>
      <w:tblPr>
        <w:tblStyle w:val="43"/>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707"/>
        <w:gridCol w:w="2122"/>
        <w:gridCol w:w="808"/>
        <w:gridCol w:w="1617"/>
        <w:gridCol w:w="808"/>
        <w:gridCol w:w="1617"/>
        <w:gridCol w:w="808"/>
        <w:gridCol w:w="808"/>
      </w:tblGrid>
      <w:tr w14:paraId="18A478C9">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707" w:type="dxa"/>
            <w:tcBorders>
              <w:bottom w:val="single" w:color="D6DAE0" w:sz="8" w:space="0"/>
            </w:tcBorders>
            <w:shd w:val="clear" w:color="auto" w:fill="F5F7FA"/>
          </w:tcPr>
          <w:p w14:paraId="69193CA2">
            <w:pPr>
              <w:keepNext/>
              <w:spacing w:before="24" w:after="24"/>
              <w:jc w:val="center"/>
            </w:pPr>
            <w:r>
              <w:rPr>
                <w:rFonts w:ascii="等线" w:hAnsi="等线" w:eastAsia="等线" w:cs="等线"/>
                <w:b/>
                <w:color w:val="1C4A8C"/>
                <w:sz w:val="16"/>
              </w:rPr>
              <w:t>编号</w:t>
            </w:r>
          </w:p>
        </w:tc>
        <w:tc>
          <w:tcPr>
            <w:tcW w:w="2122" w:type="dxa"/>
            <w:tcBorders>
              <w:bottom w:val="single" w:color="D6DAE0" w:sz="8" w:space="0"/>
            </w:tcBorders>
            <w:shd w:val="clear" w:color="auto" w:fill="F5F7FA"/>
          </w:tcPr>
          <w:p w14:paraId="083810E2">
            <w:pPr>
              <w:keepNext/>
              <w:spacing w:before="24" w:after="24"/>
            </w:pPr>
            <w:r>
              <w:rPr>
                <w:rFonts w:ascii="等线" w:hAnsi="等线" w:eastAsia="等线" w:cs="等线"/>
                <w:b/>
                <w:color w:val="1C4A8C"/>
                <w:sz w:val="16"/>
              </w:rPr>
              <w:t>项目</w:t>
            </w:r>
          </w:p>
        </w:tc>
        <w:tc>
          <w:tcPr>
            <w:tcW w:w="808" w:type="dxa"/>
            <w:tcBorders>
              <w:bottom w:val="single" w:color="D6DAE0" w:sz="8" w:space="0"/>
            </w:tcBorders>
            <w:shd w:val="clear" w:color="auto" w:fill="F5F7FA"/>
          </w:tcPr>
          <w:p w14:paraId="69EC7582">
            <w:pPr>
              <w:keepNext/>
              <w:spacing w:before="24" w:after="24"/>
              <w:jc w:val="right"/>
            </w:pPr>
            <w:r>
              <w:rPr>
                <w:rFonts w:ascii="等线" w:hAnsi="等线" w:eastAsia="等线" w:cs="等线"/>
                <w:b/>
                <w:color w:val="1C4A8C"/>
                <w:sz w:val="16"/>
              </w:rPr>
              <w:t>投资</w:t>
            </w:r>
          </w:p>
        </w:tc>
        <w:tc>
          <w:tcPr>
            <w:tcW w:w="1617" w:type="dxa"/>
            <w:tcBorders>
              <w:bottom w:val="single" w:color="D6DAE0" w:sz="8" w:space="0"/>
            </w:tcBorders>
            <w:shd w:val="clear" w:color="auto" w:fill="F5F7FA"/>
          </w:tcPr>
          <w:p w14:paraId="2F64DA0A">
            <w:pPr>
              <w:keepNext/>
              <w:spacing w:before="24" w:after="24"/>
            </w:pPr>
            <w:r>
              <w:rPr>
                <w:rFonts w:ascii="等线" w:hAnsi="等线" w:eastAsia="等线" w:cs="等线"/>
                <w:b/>
                <w:color w:val="1C4A8C"/>
                <w:sz w:val="16"/>
              </w:rPr>
              <w:t>各期现金流</w:t>
            </w:r>
          </w:p>
        </w:tc>
        <w:tc>
          <w:tcPr>
            <w:tcW w:w="808" w:type="dxa"/>
            <w:tcBorders>
              <w:bottom w:val="single" w:color="D6DAE0" w:sz="8" w:space="0"/>
            </w:tcBorders>
            <w:shd w:val="clear" w:color="auto" w:fill="F5F7FA"/>
          </w:tcPr>
          <w:p w14:paraId="4B0D74FE">
            <w:pPr>
              <w:keepNext/>
              <w:spacing w:before="24" w:after="24"/>
              <w:jc w:val="right"/>
            </w:pPr>
            <w:r>
              <w:rPr>
                <w:rFonts w:ascii="等线" w:hAnsi="等线" w:eastAsia="等线" w:cs="等线"/>
                <w:b/>
                <w:color w:val="1C4A8C"/>
                <w:sz w:val="16"/>
              </w:rPr>
              <w:t>NPV</w:t>
            </w:r>
          </w:p>
        </w:tc>
        <w:tc>
          <w:tcPr>
            <w:tcW w:w="1617" w:type="dxa"/>
            <w:tcBorders>
              <w:bottom w:val="single" w:color="D6DAE0" w:sz="8" w:space="0"/>
            </w:tcBorders>
            <w:shd w:val="clear" w:color="auto" w:fill="F5F7FA"/>
          </w:tcPr>
          <w:p w14:paraId="5E4E196D">
            <w:pPr>
              <w:keepNext/>
              <w:spacing w:before="24" w:after="24"/>
              <w:jc w:val="center"/>
            </w:pPr>
            <w:r>
              <w:rPr>
                <w:rFonts w:ascii="等线" w:hAnsi="等线" w:eastAsia="等线" w:cs="等线"/>
                <w:b/>
                <w:color w:val="1C4A8C"/>
                <w:sz w:val="16"/>
              </w:rPr>
              <w:t>IRR 解</w:t>
            </w:r>
          </w:p>
        </w:tc>
        <w:tc>
          <w:tcPr>
            <w:tcW w:w="808" w:type="dxa"/>
            <w:tcBorders>
              <w:bottom w:val="single" w:color="D6DAE0" w:sz="8" w:space="0"/>
            </w:tcBorders>
            <w:shd w:val="clear" w:color="auto" w:fill="F5F7FA"/>
          </w:tcPr>
          <w:p w14:paraId="75324CAD">
            <w:pPr>
              <w:keepNext/>
              <w:spacing w:before="24" w:after="24"/>
              <w:jc w:val="center"/>
            </w:pPr>
            <w:r>
              <w:rPr>
                <w:rFonts w:ascii="等线" w:hAnsi="等线" w:eastAsia="等线" w:cs="等线"/>
                <w:b/>
                <w:color w:val="1C4A8C"/>
                <w:sz w:val="16"/>
              </w:rPr>
              <w:t>符号变化</w:t>
            </w:r>
          </w:p>
        </w:tc>
        <w:tc>
          <w:tcPr>
            <w:tcW w:w="808" w:type="dxa"/>
            <w:tcBorders>
              <w:bottom w:val="single" w:color="D6DAE0" w:sz="8" w:space="0"/>
            </w:tcBorders>
            <w:shd w:val="clear" w:color="auto" w:fill="F5F7FA"/>
          </w:tcPr>
          <w:p w14:paraId="25B48023">
            <w:pPr>
              <w:keepNext/>
              <w:spacing w:before="24" w:after="24"/>
              <w:jc w:val="center"/>
            </w:pPr>
            <w:r>
              <w:rPr>
                <w:rFonts w:ascii="等线" w:hAnsi="等线" w:eastAsia="等线" w:cs="等线"/>
                <w:b/>
                <w:color w:val="1C4A8C"/>
                <w:sz w:val="16"/>
              </w:rPr>
              <w:t>结论</w:t>
            </w:r>
          </w:p>
        </w:tc>
      </w:tr>
      <w:tr w14:paraId="1EB53898">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707" w:type="dxa"/>
          </w:tcPr>
          <w:p w14:paraId="78BA8817">
            <w:pPr>
              <w:spacing w:before="16" w:after="16"/>
              <w:jc w:val="center"/>
            </w:pPr>
            <w:r>
              <w:rPr>
                <w:rFonts w:ascii="等线" w:hAnsi="等线" w:eastAsia="等线" w:cs="等线"/>
                <w:color w:val="1C1E21"/>
                <w:sz w:val="16"/>
              </w:rPr>
              <w:t>UNC-A</w:t>
            </w:r>
          </w:p>
        </w:tc>
        <w:tc>
          <w:tcPr>
            <w:tcW w:w="2122" w:type="dxa"/>
          </w:tcPr>
          <w:p w14:paraId="2703C8BA">
            <w:pPr>
              <w:spacing w:before="16" w:after="16"/>
            </w:pPr>
            <w:r>
              <w:rPr>
                <w:rFonts w:ascii="等线" w:hAnsi="等线" w:eastAsia="等线" w:cs="等线"/>
                <w:color w:val="1C1E21"/>
                <w:sz w:val="16"/>
              </w:rPr>
              <w:t>矿山开发（含生态治理支出）</w:t>
            </w:r>
          </w:p>
        </w:tc>
        <w:tc>
          <w:tcPr>
            <w:tcW w:w="808" w:type="dxa"/>
          </w:tcPr>
          <w:p w14:paraId="57385079">
            <w:pPr>
              <w:spacing w:before="16" w:after="16"/>
              <w:jc w:val="right"/>
            </w:pPr>
            <w:r>
              <w:rPr>
                <w:rFonts w:ascii="等线" w:hAnsi="等线" w:eastAsia="等线" w:cs="等线"/>
                <w:color w:val="1C1E21"/>
                <w:sz w:val="16"/>
              </w:rPr>
              <w:t>2,000</w:t>
            </w:r>
          </w:p>
        </w:tc>
        <w:tc>
          <w:tcPr>
            <w:tcW w:w="1617" w:type="dxa"/>
          </w:tcPr>
          <w:p w14:paraId="2674280C">
            <w:pPr>
              <w:spacing w:before="16" w:after="16"/>
            </w:pPr>
            <w:r>
              <w:rPr>
                <w:rFonts w:ascii="等线" w:hAnsi="等线" w:eastAsia="等线" w:cs="等线"/>
                <w:color w:val="1C1E21"/>
                <w:sz w:val="16"/>
              </w:rPr>
              <w:t>+5,400 / −3,520</w:t>
            </w:r>
          </w:p>
        </w:tc>
        <w:tc>
          <w:tcPr>
            <w:tcW w:w="808" w:type="dxa"/>
          </w:tcPr>
          <w:p w14:paraId="51311206">
            <w:pPr>
              <w:spacing w:before="16" w:after="16"/>
              <w:jc w:val="right"/>
            </w:pPr>
            <w:r>
              <w:rPr>
                <w:rFonts w:ascii="等线" w:hAnsi="等线" w:eastAsia="等线" w:cs="等线"/>
                <w:color w:val="1C1E21"/>
                <w:sz w:val="16"/>
              </w:rPr>
              <w:t>0.00</w:t>
            </w:r>
          </w:p>
        </w:tc>
        <w:tc>
          <w:tcPr>
            <w:tcW w:w="1617" w:type="dxa"/>
          </w:tcPr>
          <w:p w14:paraId="628D5CD3">
            <w:pPr>
              <w:spacing w:before="16" w:after="16"/>
              <w:jc w:val="center"/>
            </w:pPr>
            <w:r>
              <w:rPr>
                <w:rFonts w:ascii="等线" w:hAnsi="等线" w:eastAsia="等线" w:cs="等线"/>
                <w:color w:val="1C1E21"/>
                <w:sz w:val="16"/>
              </w:rPr>
              <w:t>10% 与 60%（双根）</w:t>
            </w:r>
          </w:p>
        </w:tc>
        <w:tc>
          <w:tcPr>
            <w:tcW w:w="808" w:type="dxa"/>
          </w:tcPr>
          <w:p w14:paraId="642EF307">
            <w:pPr>
              <w:spacing w:before="16" w:after="16"/>
              <w:jc w:val="center"/>
            </w:pPr>
            <w:r>
              <w:rPr>
                <w:rFonts w:ascii="等线" w:hAnsi="等线" w:eastAsia="等线" w:cs="等线"/>
                <w:color w:val="1C1E21"/>
                <w:sz w:val="16"/>
              </w:rPr>
              <w:t>2 次</w:t>
            </w:r>
          </w:p>
        </w:tc>
        <w:tc>
          <w:tcPr>
            <w:tcW w:w="808" w:type="dxa"/>
          </w:tcPr>
          <w:p w14:paraId="782E2E5A">
            <w:pPr>
              <w:spacing w:before="16" w:after="16"/>
              <w:jc w:val="center"/>
            </w:pPr>
            <w:r>
              <w:rPr>
                <w:rFonts w:ascii="等线" w:hAnsi="等线" w:eastAsia="等线" w:cs="等线"/>
                <w:color w:val="1C1E21"/>
                <w:sz w:val="16"/>
              </w:rPr>
              <w:t>不可行</w:t>
            </w:r>
          </w:p>
        </w:tc>
      </w:tr>
      <w:tr w14:paraId="5B369BD1">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707" w:type="dxa"/>
          </w:tcPr>
          <w:p w14:paraId="2948E979">
            <w:pPr>
              <w:spacing w:before="16" w:after="16"/>
              <w:jc w:val="center"/>
            </w:pPr>
            <w:r>
              <w:rPr>
                <w:rFonts w:ascii="等线" w:hAnsi="等线" w:eastAsia="等线" w:cs="等线"/>
                <w:color w:val="1C1E21"/>
                <w:sz w:val="16"/>
              </w:rPr>
              <w:t>UNC-B</w:t>
            </w:r>
          </w:p>
        </w:tc>
        <w:tc>
          <w:tcPr>
            <w:tcW w:w="2122" w:type="dxa"/>
          </w:tcPr>
          <w:p w14:paraId="6D31A105">
            <w:pPr>
              <w:spacing w:before="16" w:after="16"/>
            </w:pPr>
            <w:r>
              <w:rPr>
                <w:rFonts w:ascii="等线" w:hAnsi="等线" w:eastAsia="等线" w:cs="等线"/>
                <w:color w:val="1C1E21"/>
                <w:sz w:val="16"/>
              </w:rPr>
              <w:t>化工装置退役治理</w:t>
            </w:r>
          </w:p>
        </w:tc>
        <w:tc>
          <w:tcPr>
            <w:tcW w:w="808" w:type="dxa"/>
          </w:tcPr>
          <w:p w14:paraId="23FB2365">
            <w:pPr>
              <w:spacing w:before="16" w:after="16"/>
              <w:jc w:val="right"/>
            </w:pPr>
            <w:r>
              <w:rPr>
                <w:rFonts w:ascii="等线" w:hAnsi="等线" w:eastAsia="等线" w:cs="等线"/>
                <w:color w:val="1C1E21"/>
                <w:sz w:val="16"/>
              </w:rPr>
              <w:t>2,000</w:t>
            </w:r>
          </w:p>
        </w:tc>
        <w:tc>
          <w:tcPr>
            <w:tcW w:w="1617" w:type="dxa"/>
          </w:tcPr>
          <w:p w14:paraId="7489A6CA">
            <w:pPr>
              <w:spacing w:before="16" w:after="16"/>
            </w:pPr>
            <w:r>
              <w:rPr>
                <w:rFonts w:ascii="等线" w:hAnsi="等线" w:eastAsia="等线" w:cs="等线"/>
                <w:color w:val="1C1E21"/>
                <w:sz w:val="16"/>
              </w:rPr>
              <w:t>+4,600 / −2,625</w:t>
            </w:r>
          </w:p>
        </w:tc>
        <w:tc>
          <w:tcPr>
            <w:tcW w:w="808" w:type="dxa"/>
          </w:tcPr>
          <w:p w14:paraId="5FD09010">
            <w:pPr>
              <w:spacing w:before="16" w:after="16"/>
              <w:jc w:val="right"/>
            </w:pPr>
            <w:r>
              <w:rPr>
                <w:rFonts w:ascii="等线" w:hAnsi="等线" w:eastAsia="等线" w:cs="等线"/>
                <w:color w:val="1C1E21"/>
                <w:sz w:val="16"/>
              </w:rPr>
              <w:t>12.40</w:t>
            </w:r>
          </w:p>
        </w:tc>
        <w:tc>
          <w:tcPr>
            <w:tcW w:w="1617" w:type="dxa"/>
          </w:tcPr>
          <w:p w14:paraId="5F33993E">
            <w:pPr>
              <w:spacing w:before="16" w:after="16"/>
              <w:jc w:val="center"/>
            </w:pPr>
            <w:r>
              <w:rPr>
                <w:rFonts w:ascii="等线" w:hAnsi="等线" w:eastAsia="等线" w:cs="等线"/>
                <w:color w:val="1C1E21"/>
                <w:sz w:val="16"/>
              </w:rPr>
              <w:t>5% 与 25%（双根）</w:t>
            </w:r>
          </w:p>
        </w:tc>
        <w:tc>
          <w:tcPr>
            <w:tcW w:w="808" w:type="dxa"/>
          </w:tcPr>
          <w:p w14:paraId="598ABAC9">
            <w:pPr>
              <w:spacing w:before="16" w:after="16"/>
              <w:jc w:val="center"/>
            </w:pPr>
            <w:r>
              <w:rPr>
                <w:rFonts w:ascii="等线" w:hAnsi="等线" w:eastAsia="等线" w:cs="等线"/>
                <w:color w:val="1C1E21"/>
                <w:sz w:val="16"/>
              </w:rPr>
              <w:t>2 次</w:t>
            </w:r>
          </w:p>
        </w:tc>
        <w:tc>
          <w:tcPr>
            <w:tcW w:w="808" w:type="dxa"/>
          </w:tcPr>
          <w:p w14:paraId="3A2C9400">
            <w:pPr>
              <w:spacing w:before="16" w:after="16"/>
              <w:jc w:val="center"/>
            </w:pPr>
            <w:r>
              <w:rPr>
                <w:rFonts w:ascii="等线" w:hAnsi="等线" w:eastAsia="等线" w:cs="等线"/>
                <w:color w:val="1C1E21"/>
                <w:sz w:val="16"/>
              </w:rPr>
              <w:t>可行</w:t>
            </w:r>
          </w:p>
        </w:tc>
      </w:tr>
      <w:tr w14:paraId="65CF7DD1">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707" w:type="dxa"/>
          </w:tcPr>
          <w:p w14:paraId="59047645">
            <w:pPr>
              <w:spacing w:before="16" w:after="16"/>
              <w:jc w:val="center"/>
            </w:pPr>
            <w:r>
              <w:rPr>
                <w:rFonts w:ascii="等线" w:hAnsi="等线" w:eastAsia="等线" w:cs="等线"/>
                <w:color w:val="1C1E21"/>
                <w:sz w:val="16"/>
              </w:rPr>
              <w:t>UNC-C</w:t>
            </w:r>
          </w:p>
        </w:tc>
        <w:tc>
          <w:tcPr>
            <w:tcW w:w="2122" w:type="dxa"/>
          </w:tcPr>
          <w:p w14:paraId="1B3A0AA3">
            <w:pPr>
              <w:spacing w:before="16" w:after="16"/>
            </w:pPr>
            <w:r>
              <w:rPr>
                <w:rFonts w:ascii="等线" w:hAnsi="等线" w:eastAsia="等线" w:cs="等线"/>
                <w:color w:val="1C1E21"/>
                <w:sz w:val="16"/>
              </w:rPr>
              <w:t>常规现金流对照</w:t>
            </w:r>
          </w:p>
        </w:tc>
        <w:tc>
          <w:tcPr>
            <w:tcW w:w="808" w:type="dxa"/>
          </w:tcPr>
          <w:p w14:paraId="1CB6D354">
            <w:pPr>
              <w:spacing w:before="16" w:after="16"/>
              <w:jc w:val="right"/>
            </w:pPr>
            <w:r>
              <w:rPr>
                <w:rFonts w:ascii="等线" w:hAnsi="等线" w:eastAsia="等线" w:cs="等线"/>
                <w:color w:val="1C1E21"/>
                <w:sz w:val="16"/>
              </w:rPr>
              <w:t>1,500</w:t>
            </w:r>
          </w:p>
        </w:tc>
        <w:tc>
          <w:tcPr>
            <w:tcW w:w="1617" w:type="dxa"/>
          </w:tcPr>
          <w:p w14:paraId="2CD5F544">
            <w:pPr>
              <w:spacing w:before="16" w:after="16"/>
            </w:pPr>
            <w:r>
              <w:rPr>
                <w:rFonts w:ascii="等线" w:hAnsi="等线" w:eastAsia="等线" w:cs="等线"/>
                <w:color w:val="1C1E21"/>
                <w:sz w:val="16"/>
              </w:rPr>
              <w:t>+600 ×3</w:t>
            </w:r>
          </w:p>
        </w:tc>
        <w:tc>
          <w:tcPr>
            <w:tcW w:w="808" w:type="dxa"/>
          </w:tcPr>
          <w:p w14:paraId="272EEA93">
            <w:pPr>
              <w:spacing w:before="16" w:after="16"/>
              <w:jc w:val="right"/>
            </w:pPr>
            <w:r>
              <w:rPr>
                <w:rFonts w:ascii="等线" w:hAnsi="等线" w:eastAsia="等线" w:cs="等线"/>
                <w:color w:val="1C1E21"/>
                <w:sz w:val="16"/>
              </w:rPr>
              <w:t>−7.89</w:t>
            </w:r>
          </w:p>
        </w:tc>
        <w:tc>
          <w:tcPr>
            <w:tcW w:w="1617" w:type="dxa"/>
          </w:tcPr>
          <w:p w14:paraId="4DE9DE12">
            <w:pPr>
              <w:spacing w:before="16" w:after="16"/>
              <w:jc w:val="center"/>
            </w:pPr>
            <w:r>
              <w:rPr>
                <w:rFonts w:ascii="等线" w:hAnsi="等线" w:eastAsia="等线" w:cs="等线"/>
                <w:color w:val="1C1E21"/>
                <w:sz w:val="16"/>
              </w:rPr>
              <w:t>9.70%（唯一）</w:t>
            </w:r>
          </w:p>
        </w:tc>
        <w:tc>
          <w:tcPr>
            <w:tcW w:w="808" w:type="dxa"/>
          </w:tcPr>
          <w:p w14:paraId="1FF93C1F">
            <w:pPr>
              <w:spacing w:before="16" w:after="16"/>
              <w:jc w:val="center"/>
            </w:pPr>
            <w:r>
              <w:rPr>
                <w:rFonts w:ascii="等线" w:hAnsi="等线" w:eastAsia="等线" w:cs="等线"/>
                <w:color w:val="1C1E21"/>
                <w:sz w:val="16"/>
              </w:rPr>
              <w:t>1 次</w:t>
            </w:r>
          </w:p>
        </w:tc>
        <w:tc>
          <w:tcPr>
            <w:tcW w:w="808" w:type="dxa"/>
          </w:tcPr>
          <w:p w14:paraId="37843419">
            <w:pPr>
              <w:spacing w:before="16" w:after="16"/>
              <w:jc w:val="center"/>
            </w:pPr>
            <w:r>
              <w:rPr>
                <w:rFonts w:ascii="等线" w:hAnsi="等线" w:eastAsia="等线" w:cs="等线"/>
                <w:color w:val="1C1E21"/>
                <w:sz w:val="16"/>
              </w:rPr>
              <w:t>不可行</w:t>
            </w:r>
          </w:p>
        </w:tc>
      </w:tr>
    </w:tbl>
    <w:p w14:paraId="641AB9DA">
      <w:pPr>
        <w:spacing w:before="40" w:after="100"/>
        <w:jc w:val="center"/>
      </w:pPr>
      <w:r>
        <w:rPr>
          <w:rFonts w:ascii="等线" w:hAnsi="等线" w:eastAsia="等线" w:cs="等线"/>
          <w:color w:val="626870"/>
          <w:sz w:val="16"/>
        </w:rPr>
        <w:t>UNC-A 被标为“不可行”是因为其 NPV 在 10% 处恰好为 0 且 NPV 曲线非单调，程序按“NPV ≥ 0 且 IRR 唯一”给出保守结论；UNC-B 的 NPV 为正故判可行。</w:t>
      </w:r>
    </w:p>
    <w:p w14:paraId="7058D4DB">
      <w:pPr>
        <w:spacing w:after="60"/>
        <w:jc w:val="both"/>
      </w:pPr>
      <w:r>
        <w:rPr>
          <w:rFonts w:cs="华文中宋"/>
          <w:color w:val="1C1E21"/>
        </w:rPr>
        <w:t>关键在 NPV 曲线的形状：常规现金流下 NPV 单调递减，与横轴至多一个交点；非常规现金流下曲线先升后降，可能与横轴有两个交点，此时“IRR”不再是一个数。</w:t>
      </w:r>
    </w:p>
    <w:p w14:paraId="1AEACEA5">
      <w:pPr>
        <w:keepNext/>
        <w:spacing w:before="80"/>
        <w:jc w:val="center"/>
      </w:pPr>
      <w:r>
        <w:drawing>
          <wp:inline distT="0" distB="0" distL="0" distR="0">
            <wp:extent cx="5431155" cy="33731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4"/>
                    <a:stretch>
                      <a:fillRect/>
                    </a:stretch>
                  </pic:blipFill>
                  <pic:spPr>
                    <a:xfrm>
                      <a:off x="0" y="0"/>
                      <a:ext cx="5431680" cy="3373677"/>
                    </a:xfrm>
                    <a:prstGeom prst="rect">
                      <a:avLst/>
                    </a:prstGeom>
                  </pic:spPr>
                </pic:pic>
              </a:graphicData>
            </a:graphic>
          </wp:inline>
        </w:drawing>
      </w:r>
    </w:p>
    <w:p w14:paraId="3D0657CC">
      <w:pPr>
        <w:spacing w:before="50" w:after="140"/>
        <w:jc w:val="center"/>
      </w:pPr>
      <w:r>
        <w:rPr>
          <w:rFonts w:ascii="等线" w:hAnsi="等线" w:eastAsia="等线" w:cs="等线"/>
          <w:color w:val="60666E"/>
          <w:sz w:val="17"/>
        </w:rPr>
        <w:t>图 3-8　CASE-4 的 NPV—折现率曲线：非单调曲线与横轴有两个交点</w:t>
      </w:r>
    </w:p>
    <w:p w14:paraId="37630E5E">
      <w:pPr>
        <w:spacing w:after="140"/>
        <w:jc w:val="center"/>
      </w:pPr>
      <w:r>
        <w:rPr>
          <w:rFonts w:ascii="等线" w:hAnsi="等线" w:eastAsia="等线" w:cs="等线"/>
          <w:color w:val="8A9099"/>
          <w:sz w:val="16"/>
        </w:rPr>
        <w:t>来源：outputs/figures/04_06_CASE-4_irr_vs_rate.png</w:t>
      </w:r>
    </w:p>
    <w:p w14:paraId="6E2AFD25">
      <w:pPr>
        <w:keepNext/>
        <w:spacing w:before="80"/>
        <w:jc w:val="center"/>
      </w:pPr>
      <w:r>
        <w:drawing>
          <wp:inline distT="0" distB="0" distL="0" distR="0">
            <wp:extent cx="5431155" cy="300799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5"/>
                    <a:stretch>
                      <a:fillRect/>
                    </a:stretch>
                  </pic:blipFill>
                  <pic:spPr>
                    <a:xfrm>
                      <a:off x="0" y="0"/>
                      <a:ext cx="5431680" cy="3008547"/>
                    </a:xfrm>
                    <a:prstGeom prst="rect">
                      <a:avLst/>
                    </a:prstGeom>
                  </pic:spPr>
                </pic:pic>
              </a:graphicData>
            </a:graphic>
          </wp:inline>
        </w:drawing>
      </w:r>
    </w:p>
    <w:p w14:paraId="023E5BD9">
      <w:pPr>
        <w:spacing w:before="50" w:after="140"/>
        <w:jc w:val="center"/>
      </w:pPr>
      <w:r>
        <w:rPr>
          <w:rFonts w:ascii="等线" w:hAnsi="等线" w:eastAsia="等线" w:cs="等线"/>
          <w:color w:val="60666E"/>
          <w:sz w:val="17"/>
        </w:rPr>
        <w:t>图 3-9　CASE-4 现金流结构对比：末期大额治理支出造成符号二次变化</w:t>
      </w:r>
    </w:p>
    <w:p w14:paraId="2D563A6C">
      <w:pPr>
        <w:spacing w:after="140"/>
        <w:jc w:val="center"/>
      </w:pPr>
      <w:r>
        <w:rPr>
          <w:rFonts w:ascii="等线" w:hAnsi="等线" w:eastAsia="等线" w:cs="等线"/>
          <w:color w:val="8A9099"/>
          <w:sz w:val="16"/>
        </w:rPr>
        <w:t>来源：outputs/figures/04_07_CASE-4_cash_flows.png</w:t>
      </w:r>
    </w:p>
    <w:tbl>
      <w:tblPr>
        <w:tblStyle w:val="42"/>
        <w:tblW w:w="0" w:type="auto"/>
        <w:jc w:val="center"/>
        <w:tblLayout w:type="fixed"/>
        <w:tblCellMar>
          <w:top w:w="90" w:type="dxa"/>
          <w:left w:w="150" w:type="dxa"/>
          <w:bottom w:w="90" w:type="dxa"/>
          <w:right w:w="150" w:type="dxa"/>
        </w:tblCellMar>
      </w:tblPr>
      <w:tblGrid>
        <w:gridCol w:w="9298"/>
      </w:tblGrid>
      <w:tr w14:paraId="48D9CEB6">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00C099E">
            <w:pPr>
              <w:spacing w:before="40" w:after="40"/>
            </w:pPr>
            <w:r>
              <w:rPr>
                <w:rFonts w:ascii="微软雅黑" w:hAnsi="微软雅黑" w:eastAsia="微软雅黑" w:cs="微软雅黑"/>
                <w:b/>
                <w:color w:val="1C4A8C"/>
                <w:sz w:val="19"/>
              </w:rPr>
              <w:t>说明　</w:t>
            </w:r>
            <w:r>
              <w:rPr>
                <w:rFonts w:cs="华文中宋"/>
                <w:color w:val="1C1E21"/>
                <w:sz w:val="19"/>
              </w:rPr>
              <w:t>遇到多重 IRR 时的正确表述：</w:t>
            </w:r>
            <w:r>
              <w:rPr>
                <w:rFonts w:ascii="微软雅黑" w:hAnsi="微软雅黑" w:eastAsia="微软雅黑" w:cs="微软雅黑"/>
                <w:b/>
                <w:color w:val="1C1E21"/>
                <w:sz w:val="19"/>
              </w:rPr>
              <w:t>放弃 IRR 判据，改用 NPV（或改用 MIRR）</w:t>
            </w:r>
            <w:r>
              <w:rPr>
                <w:rFonts w:cs="华文中宋"/>
                <w:color w:val="1C1E21"/>
                <w:sz w:val="19"/>
              </w:rPr>
              <w:t>。项目二在评价结果里保留了 IRR 字段但把“IRR 唯一性”单独列出，报告里引用时一定要把这一列一起抄上。</w:t>
            </w:r>
          </w:p>
        </w:tc>
      </w:tr>
    </w:tbl>
    <w:p w14:paraId="66DBED90">
      <w:pPr>
        <w:spacing w:after="40"/>
      </w:pPr>
    </w:p>
    <w:p w14:paraId="1E35982A">
      <w:pPr>
        <w:pStyle w:val="4"/>
      </w:pPr>
      <w:bookmarkStart w:id="74" w:name="_Toc241150052"/>
      <w:r>
        <w:rPr>
          <w:rFonts w:ascii="微软雅黑" w:hAnsi="微软雅黑" w:eastAsia="微软雅黑" w:cs="微软雅黑"/>
          <w:b w:val="0"/>
          <w:sz w:val="30"/>
        </w:rPr>
        <w:t>3.9　案例五：敏感性与抗风险能力</w:t>
      </w:r>
      <w:bookmarkEnd w:id="74"/>
    </w:p>
    <w:p w14:paraId="091B377D">
      <w:pPr>
        <w:spacing w:after="60"/>
        <w:jc w:val="both"/>
      </w:pPr>
      <w:r>
        <w:rPr>
          <w:rFonts w:cs="华文中宋"/>
          <w:color w:val="1C1E21"/>
        </w:rPr>
        <w:t>两个项目投资额（5,000 万元）与寿命（8 年）完全相同，只有现金流水平不同，用来演示“同样 NPV 为正，抗风险能力可以差很多”。</w:t>
      </w:r>
    </w:p>
    <w:p w14:paraId="742C5AAC">
      <w:pPr>
        <w:keepNext/>
        <w:spacing w:before="120" w:after="50"/>
        <w:jc w:val="center"/>
      </w:pPr>
      <w:r>
        <w:rPr>
          <w:rFonts w:ascii="等线" w:hAnsi="等线" w:eastAsia="等线" w:cs="等线"/>
          <w:color w:val="1C1E21"/>
          <w:sz w:val="18"/>
        </w:rPr>
        <w:t>表 3-9　CASE-5 敏感性对照</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79CCB80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099" w:type="dxa"/>
            <w:tcBorders>
              <w:bottom w:val="single" w:color="D6DAE0" w:sz="8" w:space="0"/>
            </w:tcBorders>
            <w:shd w:val="clear" w:color="auto" w:fill="F5F7FA"/>
          </w:tcPr>
          <w:p w14:paraId="649F7563">
            <w:pPr>
              <w:keepNext/>
              <w:spacing w:before="24" w:after="24"/>
            </w:pPr>
            <w:r>
              <w:rPr>
                <w:rFonts w:ascii="等线" w:hAnsi="等线" w:eastAsia="等线" w:cs="等线"/>
                <w:b/>
                <w:color w:val="1C4A8C"/>
                <w:sz w:val="17"/>
              </w:rPr>
              <w:t>指标</w:t>
            </w:r>
          </w:p>
        </w:tc>
        <w:tc>
          <w:tcPr>
            <w:tcW w:w="3099" w:type="dxa"/>
            <w:tcBorders>
              <w:bottom w:val="single" w:color="D6DAE0" w:sz="8" w:space="0"/>
            </w:tcBorders>
            <w:shd w:val="clear" w:color="auto" w:fill="F5F7FA"/>
          </w:tcPr>
          <w:p w14:paraId="54674F60">
            <w:pPr>
              <w:keepNext/>
              <w:spacing w:before="24" w:after="24"/>
              <w:jc w:val="right"/>
            </w:pPr>
            <w:r>
              <w:rPr>
                <w:rFonts w:ascii="等线" w:hAnsi="等线" w:eastAsia="等线" w:cs="等线"/>
                <w:b/>
                <w:color w:val="1C4A8C"/>
                <w:sz w:val="17"/>
              </w:rPr>
              <w:t>SENS-S 智能装备产线</w:t>
            </w:r>
          </w:p>
        </w:tc>
        <w:tc>
          <w:tcPr>
            <w:tcW w:w="3099" w:type="dxa"/>
            <w:tcBorders>
              <w:bottom w:val="single" w:color="D6DAE0" w:sz="8" w:space="0"/>
            </w:tcBorders>
            <w:shd w:val="clear" w:color="auto" w:fill="F5F7FA"/>
          </w:tcPr>
          <w:p w14:paraId="1A5CEBBF">
            <w:pPr>
              <w:keepNext/>
              <w:spacing w:before="24" w:after="24"/>
              <w:jc w:val="right"/>
            </w:pPr>
            <w:r>
              <w:rPr>
                <w:rFonts w:ascii="等线" w:hAnsi="等线" w:eastAsia="等线" w:cs="等线"/>
                <w:b/>
                <w:color w:val="1C4A8C"/>
                <w:sz w:val="17"/>
              </w:rPr>
              <w:t>SENS-W 传统产线改造</w:t>
            </w:r>
          </w:p>
        </w:tc>
      </w:tr>
      <w:tr w14:paraId="6DA66B8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3DBBF25A">
            <w:pPr>
              <w:spacing w:before="16" w:after="16"/>
            </w:pPr>
            <w:r>
              <w:rPr>
                <w:rFonts w:ascii="等线" w:hAnsi="等线" w:eastAsia="等线" w:cs="等线"/>
                <w:color w:val="1C1E21"/>
                <w:sz w:val="17"/>
              </w:rPr>
              <w:t>初始投资 / 寿命</w:t>
            </w:r>
          </w:p>
        </w:tc>
        <w:tc>
          <w:tcPr>
            <w:tcW w:w="3099" w:type="dxa"/>
          </w:tcPr>
          <w:p w14:paraId="6E4D476D">
            <w:pPr>
              <w:spacing w:before="16" w:after="16"/>
              <w:jc w:val="right"/>
            </w:pPr>
            <w:r>
              <w:rPr>
                <w:rFonts w:ascii="等线" w:hAnsi="等线" w:eastAsia="等线" w:cs="等线"/>
                <w:color w:val="1C1E21"/>
                <w:sz w:val="17"/>
              </w:rPr>
              <w:t>5,000 万元 / 8 年</w:t>
            </w:r>
          </w:p>
        </w:tc>
        <w:tc>
          <w:tcPr>
            <w:tcW w:w="3099" w:type="dxa"/>
          </w:tcPr>
          <w:p w14:paraId="25BA0D8C">
            <w:pPr>
              <w:spacing w:before="16" w:after="16"/>
              <w:jc w:val="right"/>
            </w:pPr>
            <w:r>
              <w:rPr>
                <w:rFonts w:ascii="等线" w:hAnsi="等线" w:eastAsia="等线" w:cs="等线"/>
                <w:color w:val="1C1E21"/>
                <w:sz w:val="17"/>
              </w:rPr>
              <w:t>5,000 万元 / 8 年</w:t>
            </w:r>
          </w:p>
        </w:tc>
      </w:tr>
      <w:tr w14:paraId="0E3E365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247818AC">
            <w:pPr>
              <w:spacing w:before="16" w:after="16"/>
            </w:pPr>
            <w:r>
              <w:rPr>
                <w:rFonts w:ascii="等线" w:hAnsi="等线" w:eastAsia="等线" w:cs="等线"/>
                <w:color w:val="1C1E21"/>
                <w:sz w:val="17"/>
              </w:rPr>
              <w:t>NPV</w:t>
            </w:r>
          </w:p>
        </w:tc>
        <w:tc>
          <w:tcPr>
            <w:tcW w:w="3099" w:type="dxa"/>
          </w:tcPr>
          <w:p w14:paraId="2E57576D">
            <w:pPr>
              <w:spacing w:before="16" w:after="16"/>
              <w:jc w:val="right"/>
            </w:pPr>
            <w:r>
              <w:rPr>
                <w:rFonts w:ascii="等线" w:hAnsi="等线" w:eastAsia="等线" w:cs="等线"/>
                <w:color w:val="1C1E21"/>
                <w:sz w:val="17"/>
              </w:rPr>
              <w:t>1,229.66 万元</w:t>
            </w:r>
          </w:p>
        </w:tc>
        <w:tc>
          <w:tcPr>
            <w:tcW w:w="3099" w:type="dxa"/>
          </w:tcPr>
          <w:p w14:paraId="67C1BB60">
            <w:pPr>
              <w:spacing w:before="16" w:after="16"/>
              <w:jc w:val="right"/>
            </w:pPr>
            <w:r>
              <w:rPr>
                <w:rFonts w:ascii="等线" w:hAnsi="等线" w:eastAsia="等线" w:cs="等线"/>
                <w:color w:val="1C1E21"/>
                <w:sz w:val="17"/>
              </w:rPr>
              <w:t>139.35 万元</w:t>
            </w:r>
          </w:p>
        </w:tc>
      </w:tr>
      <w:tr w14:paraId="6C44167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03B80ACB">
            <w:pPr>
              <w:spacing w:before="16" w:after="16"/>
            </w:pPr>
            <w:r>
              <w:rPr>
                <w:rFonts w:ascii="等线" w:hAnsi="等线" w:eastAsia="等线" w:cs="等线"/>
                <w:color w:val="1C1E21"/>
                <w:sz w:val="17"/>
              </w:rPr>
              <w:t>IRR</w:t>
            </w:r>
          </w:p>
        </w:tc>
        <w:tc>
          <w:tcPr>
            <w:tcW w:w="3099" w:type="dxa"/>
          </w:tcPr>
          <w:p w14:paraId="4682B708">
            <w:pPr>
              <w:spacing w:before="16" w:after="16"/>
              <w:jc w:val="right"/>
            </w:pPr>
            <w:r>
              <w:rPr>
                <w:rFonts w:ascii="等线" w:hAnsi="等线" w:eastAsia="等线" w:cs="等线"/>
                <w:color w:val="1C1E21"/>
                <w:sz w:val="17"/>
              </w:rPr>
              <w:t>16.00%</w:t>
            </w:r>
          </w:p>
        </w:tc>
        <w:tc>
          <w:tcPr>
            <w:tcW w:w="3099" w:type="dxa"/>
          </w:tcPr>
          <w:p w14:paraId="1FB48AF8">
            <w:pPr>
              <w:spacing w:before="16" w:after="16"/>
              <w:jc w:val="right"/>
            </w:pPr>
            <w:r>
              <w:rPr>
                <w:rFonts w:ascii="等线" w:hAnsi="等线" w:eastAsia="等线" w:cs="等线"/>
                <w:color w:val="1C1E21"/>
                <w:sz w:val="17"/>
              </w:rPr>
              <w:t>10.70%</w:t>
            </w:r>
          </w:p>
        </w:tc>
      </w:tr>
      <w:tr w14:paraId="372D21C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0B1FEE24">
            <w:pPr>
              <w:spacing w:before="16" w:after="16"/>
            </w:pPr>
            <w:r>
              <w:rPr>
                <w:rFonts w:ascii="等线" w:hAnsi="等线" w:eastAsia="等线" w:cs="等线"/>
                <w:color w:val="1C1E21"/>
                <w:sz w:val="17"/>
              </w:rPr>
              <w:t>盈利能力指数 PI</w:t>
            </w:r>
          </w:p>
        </w:tc>
        <w:tc>
          <w:tcPr>
            <w:tcW w:w="3099" w:type="dxa"/>
          </w:tcPr>
          <w:p w14:paraId="62FF930C">
            <w:pPr>
              <w:spacing w:before="16" w:after="16"/>
              <w:jc w:val="right"/>
            </w:pPr>
            <w:r>
              <w:rPr>
                <w:rFonts w:ascii="等线" w:hAnsi="等线" w:eastAsia="等线" w:cs="等线"/>
                <w:color w:val="1C1E21"/>
                <w:sz w:val="17"/>
              </w:rPr>
              <w:t>1.2459</w:t>
            </w:r>
          </w:p>
        </w:tc>
        <w:tc>
          <w:tcPr>
            <w:tcW w:w="3099" w:type="dxa"/>
          </w:tcPr>
          <w:p w14:paraId="01B92781">
            <w:pPr>
              <w:spacing w:before="16" w:after="16"/>
              <w:jc w:val="right"/>
            </w:pPr>
            <w:r>
              <w:rPr>
                <w:rFonts w:ascii="等线" w:hAnsi="等线" w:eastAsia="等线" w:cs="等线"/>
                <w:color w:val="1C1E21"/>
                <w:sz w:val="17"/>
              </w:rPr>
              <w:t>1.0279</w:t>
            </w:r>
          </w:p>
        </w:tc>
      </w:tr>
      <w:tr w14:paraId="49AF59D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5976C08A">
            <w:pPr>
              <w:spacing w:before="16" w:after="16"/>
            </w:pPr>
            <w:r>
              <w:rPr>
                <w:rFonts w:ascii="等线" w:hAnsi="等线" w:eastAsia="等线" w:cs="等线"/>
                <w:color w:val="1C1E21"/>
                <w:sz w:val="17"/>
              </w:rPr>
              <w:t>静态 / 动态回收期</w:t>
            </w:r>
          </w:p>
        </w:tc>
        <w:tc>
          <w:tcPr>
            <w:tcW w:w="3099" w:type="dxa"/>
          </w:tcPr>
          <w:p w14:paraId="3BC563C5">
            <w:pPr>
              <w:spacing w:before="16" w:after="16"/>
              <w:jc w:val="right"/>
            </w:pPr>
            <w:r>
              <w:rPr>
                <w:rFonts w:ascii="等线" w:hAnsi="等线" w:eastAsia="等线" w:cs="等线"/>
                <w:color w:val="1C1E21"/>
                <w:sz w:val="17"/>
              </w:rPr>
              <w:t>4.58 / 6.24 年</w:t>
            </w:r>
          </w:p>
        </w:tc>
        <w:tc>
          <w:tcPr>
            <w:tcW w:w="3099" w:type="dxa"/>
          </w:tcPr>
          <w:p w14:paraId="1E915D27">
            <w:pPr>
              <w:spacing w:before="16" w:after="16"/>
              <w:jc w:val="right"/>
            </w:pPr>
            <w:r>
              <w:rPr>
                <w:rFonts w:ascii="等线" w:hAnsi="等线" w:eastAsia="等线" w:cs="等线"/>
                <w:color w:val="1C1E21"/>
                <w:sz w:val="17"/>
              </w:rPr>
              <w:t>5.48 / 7.77 年</w:t>
            </w:r>
          </w:p>
        </w:tc>
      </w:tr>
      <w:tr w14:paraId="7C00D8D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671566B0">
            <w:pPr>
              <w:spacing w:before="16" w:after="16"/>
            </w:pPr>
            <w:r>
              <w:rPr>
                <w:rFonts w:ascii="等线" w:hAnsi="等线" w:eastAsia="等线" w:cs="等线"/>
                <w:color w:val="1C1E21"/>
                <w:sz w:val="17"/>
              </w:rPr>
              <w:t>年金净流量 ANCF</w:t>
            </w:r>
          </w:p>
        </w:tc>
        <w:tc>
          <w:tcPr>
            <w:tcW w:w="3099" w:type="dxa"/>
          </w:tcPr>
          <w:p w14:paraId="3B115DE2">
            <w:pPr>
              <w:spacing w:before="16" w:after="16"/>
              <w:jc w:val="right"/>
            </w:pPr>
            <w:r>
              <w:rPr>
                <w:rFonts w:ascii="等线" w:hAnsi="等线" w:eastAsia="等线" w:cs="等线"/>
                <w:color w:val="1C1E21"/>
                <w:sz w:val="17"/>
              </w:rPr>
              <w:t>230.49 万元</w:t>
            </w:r>
          </w:p>
        </w:tc>
        <w:tc>
          <w:tcPr>
            <w:tcW w:w="3099" w:type="dxa"/>
          </w:tcPr>
          <w:p w14:paraId="244B68D1">
            <w:pPr>
              <w:spacing w:before="16" w:after="16"/>
              <w:jc w:val="right"/>
            </w:pPr>
            <w:r>
              <w:rPr>
                <w:rFonts w:ascii="等线" w:hAnsi="等线" w:eastAsia="等线" w:cs="等线"/>
                <w:color w:val="1C1E21"/>
                <w:sz w:val="17"/>
              </w:rPr>
              <w:t>26.12 万元</w:t>
            </w:r>
          </w:p>
        </w:tc>
      </w:tr>
      <w:tr w14:paraId="1C67924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478C864E">
            <w:pPr>
              <w:spacing w:before="16" w:after="16"/>
            </w:pPr>
            <w:r>
              <w:rPr>
                <w:rFonts w:ascii="等线" w:hAnsi="等线" w:eastAsia="等线" w:cs="等线"/>
                <w:color w:val="1C1E21"/>
                <w:sz w:val="17"/>
              </w:rPr>
              <w:t>折现率 +5pp（15%）时的 NPV</w:t>
            </w:r>
          </w:p>
        </w:tc>
        <w:tc>
          <w:tcPr>
            <w:tcW w:w="3099" w:type="dxa"/>
          </w:tcPr>
          <w:p w14:paraId="75092717">
            <w:pPr>
              <w:spacing w:before="16" w:after="16"/>
              <w:jc w:val="right"/>
            </w:pPr>
            <w:r>
              <w:rPr>
                <w:rFonts w:ascii="等线" w:hAnsi="等线" w:eastAsia="等线" w:cs="等线"/>
                <w:color w:val="1C1E21"/>
                <w:sz w:val="17"/>
              </w:rPr>
              <w:t>176.74 万元（仍为正）</w:t>
            </w:r>
          </w:p>
        </w:tc>
        <w:tc>
          <w:tcPr>
            <w:tcW w:w="3099" w:type="dxa"/>
          </w:tcPr>
          <w:p w14:paraId="7B2D8581">
            <w:pPr>
              <w:spacing w:before="16" w:after="16"/>
              <w:jc w:val="right"/>
            </w:pPr>
            <w:r>
              <w:rPr>
                <w:rFonts w:ascii="等线" w:hAnsi="等线" w:eastAsia="等线" w:cs="等线"/>
                <w:color w:val="1C1E21"/>
                <w:sz w:val="17"/>
              </w:rPr>
              <w:t>−737.07 万元（转负）</w:t>
            </w:r>
          </w:p>
        </w:tc>
      </w:tr>
      <w:tr w14:paraId="14D1F05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4C63CE10">
            <w:pPr>
              <w:spacing w:before="16" w:after="16"/>
            </w:pPr>
            <w:r>
              <w:rPr>
                <w:rFonts w:ascii="等线" w:hAnsi="等线" w:eastAsia="等线" w:cs="等线"/>
                <w:color w:val="1C1E21"/>
                <w:sz w:val="17"/>
              </w:rPr>
              <w:t>安全边际（IRR − r）</w:t>
            </w:r>
          </w:p>
        </w:tc>
        <w:tc>
          <w:tcPr>
            <w:tcW w:w="3099" w:type="dxa"/>
          </w:tcPr>
          <w:p w14:paraId="2BE529F5">
            <w:pPr>
              <w:spacing w:before="16" w:after="16"/>
              <w:jc w:val="right"/>
            </w:pPr>
            <w:r>
              <w:rPr>
                <w:rFonts w:ascii="等线" w:hAnsi="等线" w:eastAsia="等线" w:cs="等线"/>
                <w:color w:val="1C1E21"/>
                <w:sz w:val="17"/>
              </w:rPr>
              <w:t>+6.00 个百分点</w:t>
            </w:r>
          </w:p>
        </w:tc>
        <w:tc>
          <w:tcPr>
            <w:tcW w:w="3099" w:type="dxa"/>
          </w:tcPr>
          <w:p w14:paraId="1187764C">
            <w:pPr>
              <w:spacing w:before="16" w:after="16"/>
              <w:jc w:val="right"/>
            </w:pPr>
            <w:r>
              <w:rPr>
                <w:rFonts w:ascii="等线" w:hAnsi="等线" w:eastAsia="等线" w:cs="等线"/>
                <w:color w:val="1C1E21"/>
                <w:sz w:val="17"/>
              </w:rPr>
              <w:t>+0.70 个百分点</w:t>
            </w:r>
          </w:p>
        </w:tc>
      </w:tr>
      <w:tr w14:paraId="35843F6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54FF06D0">
            <w:pPr>
              <w:spacing w:before="16" w:after="16"/>
            </w:pPr>
            <w:r>
              <w:rPr>
                <w:rFonts w:ascii="等线" w:hAnsi="等线" w:eastAsia="等线" w:cs="等线"/>
                <w:color w:val="1C1E21"/>
                <w:sz w:val="17"/>
              </w:rPr>
              <w:t>程序判定的抗风险等级</w:t>
            </w:r>
          </w:p>
        </w:tc>
        <w:tc>
          <w:tcPr>
            <w:tcW w:w="3099" w:type="dxa"/>
          </w:tcPr>
          <w:p w14:paraId="56B52A09">
            <w:pPr>
              <w:spacing w:before="16" w:after="16"/>
              <w:jc w:val="right"/>
            </w:pPr>
            <w:r>
              <w:rPr>
                <w:rFonts w:ascii="等线" w:hAnsi="等线" w:eastAsia="等线" w:cs="等线"/>
                <w:color w:val="1C1E21"/>
                <w:sz w:val="17"/>
              </w:rPr>
              <w:t>较强</w:t>
            </w:r>
          </w:p>
        </w:tc>
        <w:tc>
          <w:tcPr>
            <w:tcW w:w="3099" w:type="dxa"/>
          </w:tcPr>
          <w:p w14:paraId="7F1A7841">
            <w:pPr>
              <w:spacing w:before="16" w:after="16"/>
              <w:jc w:val="right"/>
            </w:pPr>
            <w:r>
              <w:rPr>
                <w:rFonts w:ascii="等线" w:hAnsi="等线" w:eastAsia="等线" w:cs="等线"/>
                <w:color w:val="1C1E21"/>
                <w:sz w:val="17"/>
              </w:rPr>
              <w:t>极弱</w:t>
            </w:r>
          </w:p>
        </w:tc>
      </w:tr>
    </w:tbl>
    <w:p w14:paraId="2D818B44">
      <w:pPr>
        <w:spacing w:after="40"/>
      </w:pPr>
    </w:p>
    <w:p w14:paraId="5DC88DA9">
      <w:pPr>
        <w:spacing w:after="60"/>
        <w:jc w:val="both"/>
      </w:pPr>
      <w:r>
        <w:rPr>
          <w:rFonts w:cs="华文中宋"/>
          <w:color w:val="1C1E21"/>
        </w:rPr>
        <w:t>两个项目的 NPV 都是正的，但 W 只比资本成本多 0.7 个百分点——利率稍一上行、或现金流稍一不达预期，结论就会反转。旋风图把这种脆弱性画得很清楚。</w:t>
      </w:r>
    </w:p>
    <w:p w14:paraId="71EF840D">
      <w:pPr>
        <w:keepNext/>
        <w:spacing w:before="80"/>
        <w:jc w:val="center"/>
      </w:pPr>
      <w:r>
        <w:drawing>
          <wp:inline distT="0" distB="0" distL="0" distR="0">
            <wp:extent cx="5431155" cy="35001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6"/>
                    <a:stretch>
                      <a:fillRect/>
                    </a:stretch>
                  </pic:blipFill>
                  <pic:spPr>
                    <a:xfrm>
                      <a:off x="0" y="0"/>
                      <a:ext cx="5431680" cy="3500416"/>
                    </a:xfrm>
                    <a:prstGeom prst="rect">
                      <a:avLst/>
                    </a:prstGeom>
                  </pic:spPr>
                </pic:pic>
              </a:graphicData>
            </a:graphic>
          </wp:inline>
        </w:drawing>
      </w:r>
    </w:p>
    <w:p w14:paraId="0CA9EA00">
      <w:pPr>
        <w:spacing w:before="50" w:after="140"/>
        <w:jc w:val="center"/>
      </w:pPr>
      <w:r>
        <w:rPr>
          <w:rFonts w:ascii="等线" w:hAnsi="等线" w:eastAsia="等线" w:cs="等线"/>
          <w:color w:val="60666E"/>
          <w:sz w:val="17"/>
        </w:rPr>
        <w:t>图 3-10　SENS-S 的单因素敏感性旋风图：各因素对 NPV 的冲击幅度</w:t>
      </w:r>
    </w:p>
    <w:p w14:paraId="6D82BE77">
      <w:pPr>
        <w:spacing w:after="140"/>
        <w:jc w:val="center"/>
      </w:pPr>
      <w:r>
        <w:rPr>
          <w:rFonts w:ascii="等线" w:hAnsi="等线" w:eastAsia="等线" w:cs="等线"/>
          <w:color w:val="8A9099"/>
          <w:sz w:val="16"/>
        </w:rPr>
        <w:t>来源：outputs/figures/05_01_CASE-5_tornado_SENS-S.png</w:t>
      </w:r>
    </w:p>
    <w:p w14:paraId="4BD1CB79">
      <w:pPr>
        <w:keepNext/>
        <w:spacing w:before="80"/>
        <w:jc w:val="center"/>
      </w:pPr>
      <w:r>
        <w:drawing>
          <wp:inline distT="0" distB="0" distL="0" distR="0">
            <wp:extent cx="5431155" cy="39001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7"/>
                    <a:stretch>
                      <a:fillRect/>
                    </a:stretch>
                  </pic:blipFill>
                  <pic:spPr>
                    <a:xfrm>
                      <a:off x="0" y="0"/>
                      <a:ext cx="5431680" cy="3900323"/>
                    </a:xfrm>
                    <a:prstGeom prst="rect">
                      <a:avLst/>
                    </a:prstGeom>
                  </pic:spPr>
                </pic:pic>
              </a:graphicData>
            </a:graphic>
          </wp:inline>
        </w:drawing>
      </w:r>
    </w:p>
    <w:p w14:paraId="4A77BEB1">
      <w:pPr>
        <w:spacing w:before="50" w:after="140"/>
        <w:jc w:val="center"/>
      </w:pPr>
      <w:r>
        <w:rPr>
          <w:rFonts w:ascii="等线" w:hAnsi="等线" w:eastAsia="等线" w:cs="等线"/>
          <w:color w:val="60666E"/>
          <w:sz w:val="17"/>
        </w:rPr>
        <w:t>图 3-11　SENS-W 的折现率 × 现金流双因素热力图：负值区域明显扩大</w:t>
      </w:r>
    </w:p>
    <w:p w14:paraId="6EDB6F0E">
      <w:pPr>
        <w:spacing w:after="140"/>
        <w:jc w:val="center"/>
      </w:pPr>
      <w:r>
        <w:rPr>
          <w:rFonts w:ascii="等线" w:hAnsi="等线" w:eastAsia="等线" w:cs="等线"/>
          <w:color w:val="8A9099"/>
          <w:sz w:val="16"/>
        </w:rPr>
        <w:t>来源：outputs/figures/05_03_CASE-5_dual_SENS-W.png</w:t>
      </w:r>
    </w:p>
    <w:tbl>
      <w:tblPr>
        <w:tblStyle w:val="42"/>
        <w:tblW w:w="0" w:type="auto"/>
        <w:jc w:val="center"/>
        <w:tblLayout w:type="fixed"/>
        <w:tblCellMar>
          <w:top w:w="90" w:type="dxa"/>
          <w:left w:w="150" w:type="dxa"/>
          <w:bottom w:w="90" w:type="dxa"/>
          <w:right w:w="150" w:type="dxa"/>
        </w:tblCellMar>
      </w:tblPr>
      <w:tblGrid>
        <w:gridCol w:w="9298"/>
      </w:tblGrid>
      <w:tr w14:paraId="06178C35">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7340555B">
            <w:pPr>
              <w:spacing w:before="40" w:after="40"/>
            </w:pPr>
            <w:r>
              <w:rPr>
                <w:rFonts w:ascii="微软雅黑" w:hAnsi="微软雅黑" w:eastAsia="微软雅黑" w:cs="微软雅黑"/>
                <w:b/>
                <w:color w:val="2E7D46"/>
                <w:sz w:val="19"/>
              </w:rPr>
              <w:t>提示　</w:t>
            </w:r>
            <w:r>
              <w:rPr>
                <w:rFonts w:cs="华文中宋"/>
                <w:color w:val="1C1E21"/>
                <w:sz w:val="19"/>
              </w:rPr>
              <w:t>读旋风图只需看两件事：</w:t>
            </w:r>
            <w:r>
              <w:rPr>
                <w:rFonts w:ascii="微软雅黑" w:hAnsi="微软雅黑" w:eastAsia="微软雅黑" w:cs="微软雅黑"/>
                <w:b/>
                <w:color w:val="1C1E21"/>
                <w:sz w:val="19"/>
              </w:rPr>
              <w:t>哪根条最长</w:t>
            </w:r>
            <w:r>
              <w:rPr>
                <w:rFonts w:cs="华文中宋"/>
                <w:color w:val="1C1E21"/>
                <w:sz w:val="19"/>
              </w:rPr>
              <w:t>（哪个因素最敏感），以及</w:t>
            </w:r>
            <w:r>
              <w:rPr>
                <w:rFonts w:ascii="微软雅黑" w:hAnsi="微软雅黑" w:eastAsia="微软雅黑" w:cs="微软雅黑"/>
                <w:b/>
                <w:color w:val="1C1E21"/>
                <w:sz w:val="19"/>
              </w:rPr>
              <w:t>条的左右端点有没有跨过零线</w:t>
            </w:r>
            <w:r>
              <w:rPr>
                <w:rFonts w:cs="华文中宋"/>
                <w:color w:val="1C1E21"/>
                <w:sz w:val="19"/>
              </w:rPr>
              <w:t>（该因素在 ±20% 变动内能否让项目由可行变不可行）。</w:t>
            </w:r>
          </w:p>
        </w:tc>
      </w:tr>
    </w:tbl>
    <w:p w14:paraId="506A8261">
      <w:pPr>
        <w:spacing w:after="40"/>
      </w:pPr>
    </w:p>
    <w:p w14:paraId="211894C3">
      <w:pPr>
        <w:pStyle w:val="4"/>
      </w:pPr>
      <w:bookmarkStart w:id="75" w:name="_Toc241150053"/>
      <w:r>
        <w:rPr>
          <w:rFonts w:ascii="微软雅黑" w:hAnsi="微软雅黑" w:eastAsia="微软雅黑" w:cs="微软雅黑"/>
          <w:b w:val="0"/>
          <w:sz w:val="30"/>
        </w:rPr>
        <w:t>3.10　案例六：AI 批量生成项目与决策建议</w:t>
      </w:r>
      <w:bookmarkEnd w:id="75"/>
    </w:p>
    <w:p w14:paraId="470FC84B">
      <w:pPr>
        <w:spacing w:after="60"/>
        <w:jc w:val="both"/>
      </w:pPr>
      <w:r>
        <w:rPr>
          <w:rFonts w:cs="华文中宋"/>
          <w:color w:val="1C1E21"/>
        </w:rPr>
        <w:t xml:space="preserve">程序用固定随机种子 </w:t>
      </w:r>
      <w:r>
        <w:rPr>
          <w:rFonts w:ascii="微软雅黑" w:hAnsi="微软雅黑" w:eastAsia="微软雅黑" w:cs="微软雅黑"/>
          <w:b/>
          <w:color w:val="1C1E21"/>
        </w:rPr>
        <w:t>20260914</w:t>
      </w:r>
      <w:r>
        <w:rPr>
          <w:rFonts w:cs="华文中宋"/>
          <w:color w:val="1C1E21"/>
        </w:rPr>
        <w:t xml:space="preserve"> 生成 12 个项目（6 个行业 × 2 个），因此任何人重跑得到的数据完全相同。这一步演示两件事：用 AI 批量造数据做压力测试，以及用规则引擎批量出决策文案。</w:t>
      </w:r>
    </w:p>
    <w:p w14:paraId="4383BBB7">
      <w:pPr>
        <w:keepNext/>
        <w:spacing w:before="120" w:after="50"/>
        <w:jc w:val="center"/>
      </w:pPr>
      <w:r>
        <w:rPr>
          <w:rFonts w:ascii="等线" w:hAnsi="等线" w:eastAsia="等线" w:cs="等线"/>
          <w:color w:val="1C1E21"/>
          <w:sz w:val="18"/>
        </w:rPr>
        <w:t>表 3-10　CASE-6 的 12 个生成项目（折现率 10%，全部判定可行）</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2150"/>
        <w:gridCol w:w="696"/>
        <w:gridCol w:w="1265"/>
        <w:gridCol w:w="632"/>
        <w:gridCol w:w="1138"/>
        <w:gridCol w:w="1012"/>
        <w:gridCol w:w="2403"/>
      </w:tblGrid>
      <w:tr w14:paraId="5D721C6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2150" w:type="dxa"/>
            <w:tcBorders>
              <w:bottom w:val="single" w:color="D6DAE0" w:sz="8" w:space="0"/>
            </w:tcBorders>
            <w:shd w:val="clear" w:color="auto" w:fill="F5F7FA"/>
          </w:tcPr>
          <w:p w14:paraId="2FC5267C">
            <w:pPr>
              <w:keepNext/>
              <w:spacing w:before="24" w:after="24"/>
            </w:pPr>
            <w:r>
              <w:rPr>
                <w:rFonts w:ascii="等线" w:hAnsi="等线" w:eastAsia="等线" w:cs="等线"/>
                <w:b/>
                <w:color w:val="1C4A8C"/>
                <w:sz w:val="16"/>
              </w:rPr>
              <w:t>行业</w:t>
            </w:r>
          </w:p>
        </w:tc>
        <w:tc>
          <w:tcPr>
            <w:tcW w:w="696" w:type="dxa"/>
            <w:tcBorders>
              <w:bottom w:val="single" w:color="D6DAE0" w:sz="8" w:space="0"/>
            </w:tcBorders>
            <w:shd w:val="clear" w:color="auto" w:fill="F5F7FA"/>
          </w:tcPr>
          <w:p w14:paraId="39623611">
            <w:pPr>
              <w:keepNext/>
              <w:spacing w:before="24" w:after="24"/>
              <w:jc w:val="center"/>
            </w:pPr>
            <w:r>
              <w:rPr>
                <w:rFonts w:ascii="等线" w:hAnsi="等线" w:eastAsia="等线" w:cs="等线"/>
                <w:b/>
                <w:color w:val="1C4A8C"/>
                <w:sz w:val="16"/>
              </w:rPr>
              <w:t>编号</w:t>
            </w:r>
          </w:p>
        </w:tc>
        <w:tc>
          <w:tcPr>
            <w:tcW w:w="1265" w:type="dxa"/>
            <w:tcBorders>
              <w:bottom w:val="single" w:color="D6DAE0" w:sz="8" w:space="0"/>
            </w:tcBorders>
            <w:shd w:val="clear" w:color="auto" w:fill="F5F7FA"/>
          </w:tcPr>
          <w:p w14:paraId="07C10DE9">
            <w:pPr>
              <w:keepNext/>
              <w:spacing w:before="24" w:after="24"/>
              <w:jc w:val="right"/>
            </w:pPr>
            <w:r>
              <w:rPr>
                <w:rFonts w:ascii="等线" w:hAnsi="等线" w:eastAsia="等线" w:cs="等线"/>
                <w:b/>
                <w:color w:val="1C4A8C"/>
                <w:sz w:val="16"/>
              </w:rPr>
              <w:t>投资(万元)</w:t>
            </w:r>
          </w:p>
        </w:tc>
        <w:tc>
          <w:tcPr>
            <w:tcW w:w="632" w:type="dxa"/>
            <w:tcBorders>
              <w:bottom w:val="single" w:color="D6DAE0" w:sz="8" w:space="0"/>
            </w:tcBorders>
            <w:shd w:val="clear" w:color="auto" w:fill="F5F7FA"/>
          </w:tcPr>
          <w:p w14:paraId="143F4E0F">
            <w:pPr>
              <w:keepNext/>
              <w:spacing w:before="24" w:after="24"/>
              <w:jc w:val="center"/>
            </w:pPr>
            <w:r>
              <w:rPr>
                <w:rFonts w:ascii="等线" w:hAnsi="等线" w:eastAsia="等线" w:cs="等线"/>
                <w:b/>
                <w:color w:val="1C4A8C"/>
                <w:sz w:val="16"/>
              </w:rPr>
              <w:t>寿命</w:t>
            </w:r>
          </w:p>
        </w:tc>
        <w:tc>
          <w:tcPr>
            <w:tcW w:w="1138" w:type="dxa"/>
            <w:tcBorders>
              <w:bottom w:val="single" w:color="D6DAE0" w:sz="8" w:space="0"/>
            </w:tcBorders>
            <w:shd w:val="clear" w:color="auto" w:fill="F5F7FA"/>
          </w:tcPr>
          <w:p w14:paraId="5BA24195">
            <w:pPr>
              <w:keepNext/>
              <w:spacing w:before="24" w:after="24"/>
              <w:jc w:val="right"/>
            </w:pPr>
            <w:r>
              <w:rPr>
                <w:rFonts w:ascii="等线" w:hAnsi="等线" w:eastAsia="等线" w:cs="等线"/>
                <w:b/>
                <w:color w:val="1C4A8C"/>
                <w:sz w:val="16"/>
              </w:rPr>
              <w:t>NPV</w:t>
            </w:r>
          </w:p>
        </w:tc>
        <w:tc>
          <w:tcPr>
            <w:tcW w:w="1012" w:type="dxa"/>
            <w:tcBorders>
              <w:bottom w:val="single" w:color="D6DAE0" w:sz="8" w:space="0"/>
            </w:tcBorders>
            <w:shd w:val="clear" w:color="auto" w:fill="F5F7FA"/>
          </w:tcPr>
          <w:p w14:paraId="7ABACA71">
            <w:pPr>
              <w:keepNext/>
              <w:spacing w:before="24" w:after="24"/>
              <w:jc w:val="right"/>
            </w:pPr>
            <w:r>
              <w:rPr>
                <w:rFonts w:ascii="等线" w:hAnsi="等线" w:eastAsia="等线" w:cs="等线"/>
                <w:b/>
                <w:color w:val="1C4A8C"/>
                <w:sz w:val="16"/>
              </w:rPr>
              <w:t>IRR</w:t>
            </w:r>
          </w:p>
        </w:tc>
        <w:tc>
          <w:tcPr>
            <w:tcW w:w="2403" w:type="dxa"/>
            <w:tcBorders>
              <w:bottom w:val="single" w:color="D6DAE0" w:sz="8" w:space="0"/>
            </w:tcBorders>
            <w:shd w:val="clear" w:color="auto" w:fill="F5F7FA"/>
          </w:tcPr>
          <w:p w14:paraId="6AF53EAB">
            <w:pPr>
              <w:keepNext/>
              <w:spacing w:before="24" w:after="24"/>
            </w:pPr>
            <w:r>
              <w:rPr>
                <w:rFonts w:ascii="等线" w:hAnsi="等线" w:eastAsia="等线" w:cs="等线"/>
                <w:b/>
                <w:color w:val="1C4A8C"/>
                <w:sz w:val="16"/>
              </w:rPr>
              <w:t>备注</w:t>
            </w:r>
          </w:p>
        </w:tc>
      </w:tr>
      <w:tr w14:paraId="2EFB9C1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7DB9A0F7">
            <w:pPr>
              <w:spacing w:before="16" w:after="16"/>
            </w:pPr>
            <w:r>
              <w:rPr>
                <w:rFonts w:ascii="等线" w:hAnsi="等线" w:eastAsia="等线" w:cs="等线"/>
                <w:color w:val="1C1E21"/>
                <w:sz w:val="16"/>
              </w:rPr>
              <w:t>新能源（光伏组件）</w:t>
            </w:r>
          </w:p>
        </w:tc>
        <w:tc>
          <w:tcPr>
            <w:tcW w:w="696" w:type="dxa"/>
          </w:tcPr>
          <w:p w14:paraId="55613158">
            <w:pPr>
              <w:spacing w:before="16" w:after="16"/>
              <w:jc w:val="center"/>
            </w:pPr>
            <w:r>
              <w:rPr>
                <w:rFonts w:ascii="等线" w:hAnsi="等线" w:eastAsia="等线" w:cs="等线"/>
                <w:color w:val="1C1E21"/>
                <w:sz w:val="16"/>
              </w:rPr>
              <w:t>P01</w:t>
            </w:r>
          </w:p>
        </w:tc>
        <w:tc>
          <w:tcPr>
            <w:tcW w:w="1265" w:type="dxa"/>
          </w:tcPr>
          <w:p w14:paraId="0CAEE280">
            <w:pPr>
              <w:spacing w:before="16" w:after="16"/>
              <w:jc w:val="right"/>
            </w:pPr>
            <w:r>
              <w:rPr>
                <w:rFonts w:ascii="等线" w:hAnsi="等线" w:eastAsia="等线" w:cs="等线"/>
                <w:color w:val="1C1E21"/>
                <w:sz w:val="16"/>
              </w:rPr>
              <w:t>4,376.44</w:t>
            </w:r>
          </w:p>
        </w:tc>
        <w:tc>
          <w:tcPr>
            <w:tcW w:w="632" w:type="dxa"/>
          </w:tcPr>
          <w:p w14:paraId="2C3400B3">
            <w:pPr>
              <w:spacing w:before="16" w:after="16"/>
              <w:jc w:val="center"/>
            </w:pPr>
            <w:r>
              <w:rPr>
                <w:rFonts w:ascii="等线" w:hAnsi="等线" w:eastAsia="等线" w:cs="等线"/>
                <w:color w:val="1C1E21"/>
                <w:sz w:val="16"/>
              </w:rPr>
              <w:t>10</w:t>
            </w:r>
          </w:p>
        </w:tc>
        <w:tc>
          <w:tcPr>
            <w:tcW w:w="1138" w:type="dxa"/>
          </w:tcPr>
          <w:p w14:paraId="620B8F58">
            <w:pPr>
              <w:spacing w:before="16" w:after="16"/>
              <w:jc w:val="right"/>
            </w:pPr>
            <w:r>
              <w:rPr>
                <w:rFonts w:ascii="等线" w:hAnsi="等线" w:eastAsia="等线" w:cs="等线"/>
                <w:color w:val="1C1E21"/>
                <w:sz w:val="16"/>
              </w:rPr>
              <w:t>4,492.91</w:t>
            </w:r>
          </w:p>
        </w:tc>
        <w:tc>
          <w:tcPr>
            <w:tcW w:w="1012" w:type="dxa"/>
          </w:tcPr>
          <w:p w14:paraId="70870546">
            <w:pPr>
              <w:spacing w:before="16" w:after="16"/>
              <w:jc w:val="right"/>
            </w:pPr>
            <w:r>
              <w:rPr>
                <w:rFonts w:ascii="等线" w:hAnsi="等线" w:eastAsia="等线" w:cs="等线"/>
                <w:color w:val="1C1E21"/>
                <w:sz w:val="16"/>
              </w:rPr>
              <w:t>28.55%</w:t>
            </w:r>
          </w:p>
        </w:tc>
        <w:tc>
          <w:tcPr>
            <w:tcW w:w="2403" w:type="dxa"/>
          </w:tcPr>
          <w:p w14:paraId="06E23443">
            <w:pPr>
              <w:spacing w:before="16" w:after="16"/>
            </w:pPr>
            <w:r>
              <w:rPr>
                <w:rFonts w:ascii="等线" w:hAnsi="等线" w:eastAsia="等线" w:cs="等线"/>
                <w:color w:val="1C1E21"/>
                <w:sz w:val="16"/>
              </w:rPr>
              <w:t>案例中 NPV 最高</w:t>
            </w:r>
          </w:p>
        </w:tc>
      </w:tr>
      <w:tr w14:paraId="7C757C02">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05A12A6E">
            <w:pPr>
              <w:spacing w:before="16" w:after="16"/>
            </w:pPr>
            <w:r>
              <w:rPr>
                <w:rFonts w:ascii="等线" w:hAnsi="等线" w:eastAsia="等线" w:cs="等线"/>
                <w:color w:val="1C1E21"/>
                <w:sz w:val="16"/>
              </w:rPr>
              <w:t>新能源（光伏组件）</w:t>
            </w:r>
          </w:p>
        </w:tc>
        <w:tc>
          <w:tcPr>
            <w:tcW w:w="696" w:type="dxa"/>
          </w:tcPr>
          <w:p w14:paraId="12E57749">
            <w:pPr>
              <w:spacing w:before="16" w:after="16"/>
              <w:jc w:val="center"/>
            </w:pPr>
            <w:r>
              <w:rPr>
                <w:rFonts w:ascii="等线" w:hAnsi="等线" w:eastAsia="等线" w:cs="等线"/>
                <w:color w:val="1C1E21"/>
                <w:sz w:val="16"/>
              </w:rPr>
              <w:t>P02</w:t>
            </w:r>
          </w:p>
        </w:tc>
        <w:tc>
          <w:tcPr>
            <w:tcW w:w="1265" w:type="dxa"/>
          </w:tcPr>
          <w:p w14:paraId="081DDD47">
            <w:pPr>
              <w:spacing w:before="16" w:after="16"/>
              <w:jc w:val="right"/>
            </w:pPr>
            <w:r>
              <w:rPr>
                <w:rFonts w:ascii="等线" w:hAnsi="等线" w:eastAsia="等线" w:cs="等线"/>
                <w:color w:val="1C1E21"/>
                <w:sz w:val="16"/>
              </w:rPr>
              <w:t>4,310.26</w:t>
            </w:r>
          </w:p>
        </w:tc>
        <w:tc>
          <w:tcPr>
            <w:tcW w:w="632" w:type="dxa"/>
          </w:tcPr>
          <w:p w14:paraId="7CBE9148">
            <w:pPr>
              <w:spacing w:before="16" w:after="16"/>
              <w:jc w:val="center"/>
            </w:pPr>
            <w:r>
              <w:rPr>
                <w:rFonts w:ascii="等线" w:hAnsi="等线" w:eastAsia="等线" w:cs="等线"/>
                <w:color w:val="1C1E21"/>
                <w:sz w:val="16"/>
              </w:rPr>
              <w:t>8</w:t>
            </w:r>
          </w:p>
        </w:tc>
        <w:tc>
          <w:tcPr>
            <w:tcW w:w="1138" w:type="dxa"/>
          </w:tcPr>
          <w:p w14:paraId="35D8629B">
            <w:pPr>
              <w:spacing w:before="16" w:after="16"/>
              <w:jc w:val="right"/>
            </w:pPr>
            <w:r>
              <w:rPr>
                <w:rFonts w:ascii="等线" w:hAnsi="等线" w:eastAsia="等线" w:cs="等线"/>
                <w:color w:val="1C1E21"/>
                <w:sz w:val="16"/>
              </w:rPr>
              <w:t>2,823.31</w:t>
            </w:r>
          </w:p>
        </w:tc>
        <w:tc>
          <w:tcPr>
            <w:tcW w:w="1012" w:type="dxa"/>
          </w:tcPr>
          <w:p w14:paraId="494B9A11">
            <w:pPr>
              <w:spacing w:before="16" w:after="16"/>
              <w:jc w:val="right"/>
            </w:pPr>
            <w:r>
              <w:rPr>
                <w:rFonts w:ascii="等线" w:hAnsi="等线" w:eastAsia="等线" w:cs="等线"/>
                <w:color w:val="1C1E21"/>
                <w:sz w:val="16"/>
              </w:rPr>
              <w:t>24.91%</w:t>
            </w:r>
          </w:p>
        </w:tc>
        <w:tc>
          <w:tcPr>
            <w:tcW w:w="2403" w:type="dxa"/>
          </w:tcPr>
          <w:p w14:paraId="74625C22">
            <w:pPr>
              <w:spacing w:before="16" w:after="16"/>
            </w:pPr>
          </w:p>
        </w:tc>
      </w:tr>
      <w:tr w14:paraId="133B5A0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42235C13">
            <w:pPr>
              <w:spacing w:before="16" w:after="16"/>
            </w:pPr>
            <w:r>
              <w:rPr>
                <w:rFonts w:ascii="等线" w:hAnsi="等线" w:eastAsia="等线" w:cs="等线"/>
                <w:color w:val="1C1E21"/>
                <w:sz w:val="16"/>
              </w:rPr>
              <w:t>半导体（晶圆产线）</w:t>
            </w:r>
          </w:p>
        </w:tc>
        <w:tc>
          <w:tcPr>
            <w:tcW w:w="696" w:type="dxa"/>
          </w:tcPr>
          <w:p w14:paraId="61902EC6">
            <w:pPr>
              <w:spacing w:before="16" w:after="16"/>
              <w:jc w:val="center"/>
            </w:pPr>
            <w:r>
              <w:rPr>
                <w:rFonts w:ascii="等线" w:hAnsi="等线" w:eastAsia="等线" w:cs="等线"/>
                <w:color w:val="1C1E21"/>
                <w:sz w:val="16"/>
              </w:rPr>
              <w:t>P03</w:t>
            </w:r>
          </w:p>
        </w:tc>
        <w:tc>
          <w:tcPr>
            <w:tcW w:w="1265" w:type="dxa"/>
          </w:tcPr>
          <w:p w14:paraId="735F5504">
            <w:pPr>
              <w:spacing w:before="16" w:after="16"/>
              <w:jc w:val="right"/>
            </w:pPr>
            <w:r>
              <w:rPr>
                <w:rFonts w:ascii="等线" w:hAnsi="等线" w:eastAsia="等线" w:cs="等线"/>
                <w:color w:val="1C1E21"/>
                <w:sz w:val="16"/>
              </w:rPr>
              <w:t>8,177.01</w:t>
            </w:r>
          </w:p>
        </w:tc>
        <w:tc>
          <w:tcPr>
            <w:tcW w:w="632" w:type="dxa"/>
          </w:tcPr>
          <w:p w14:paraId="2B4D7AA8">
            <w:pPr>
              <w:spacing w:before="16" w:after="16"/>
              <w:jc w:val="center"/>
            </w:pPr>
            <w:r>
              <w:rPr>
                <w:rFonts w:ascii="等线" w:hAnsi="等线" w:eastAsia="等线" w:cs="等线"/>
                <w:color w:val="1C1E21"/>
                <w:sz w:val="16"/>
              </w:rPr>
              <w:t>10</w:t>
            </w:r>
          </w:p>
        </w:tc>
        <w:tc>
          <w:tcPr>
            <w:tcW w:w="1138" w:type="dxa"/>
          </w:tcPr>
          <w:p w14:paraId="566750C7">
            <w:pPr>
              <w:spacing w:before="16" w:after="16"/>
              <w:jc w:val="right"/>
            </w:pPr>
            <w:r>
              <w:rPr>
                <w:rFonts w:ascii="等线" w:hAnsi="等线" w:eastAsia="等线" w:cs="等线"/>
                <w:color w:val="1C1E21"/>
                <w:sz w:val="16"/>
              </w:rPr>
              <w:t>2,670.06</w:t>
            </w:r>
          </w:p>
        </w:tc>
        <w:tc>
          <w:tcPr>
            <w:tcW w:w="1012" w:type="dxa"/>
          </w:tcPr>
          <w:p w14:paraId="5492C2A6">
            <w:pPr>
              <w:spacing w:before="16" w:after="16"/>
              <w:jc w:val="right"/>
            </w:pPr>
            <w:r>
              <w:rPr>
                <w:rFonts w:ascii="等线" w:hAnsi="等线" w:eastAsia="等线" w:cs="等线"/>
                <w:color w:val="1C1E21"/>
                <w:sz w:val="16"/>
              </w:rPr>
              <w:t>17.30%</w:t>
            </w:r>
          </w:p>
        </w:tc>
        <w:tc>
          <w:tcPr>
            <w:tcW w:w="2403" w:type="dxa"/>
          </w:tcPr>
          <w:p w14:paraId="1D424AC6">
            <w:pPr>
              <w:spacing w:before="16" w:after="16"/>
            </w:pPr>
            <w:r>
              <w:rPr>
                <w:rFonts w:ascii="等线" w:hAnsi="等线" w:eastAsia="等线" w:cs="等线"/>
                <w:color w:val="1C1E21"/>
                <w:sz w:val="16"/>
              </w:rPr>
              <w:t>重资产、回收期长</w:t>
            </w:r>
          </w:p>
        </w:tc>
      </w:tr>
      <w:tr w14:paraId="2A09FA5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66FAB9E7">
            <w:pPr>
              <w:spacing w:before="16" w:after="16"/>
            </w:pPr>
            <w:r>
              <w:rPr>
                <w:rFonts w:ascii="等线" w:hAnsi="等线" w:eastAsia="等线" w:cs="等线"/>
                <w:color w:val="1C1E21"/>
                <w:sz w:val="16"/>
              </w:rPr>
              <w:t>半导体（晶圆产线）</w:t>
            </w:r>
          </w:p>
        </w:tc>
        <w:tc>
          <w:tcPr>
            <w:tcW w:w="696" w:type="dxa"/>
          </w:tcPr>
          <w:p w14:paraId="3BBAC58F">
            <w:pPr>
              <w:spacing w:before="16" w:after="16"/>
              <w:jc w:val="center"/>
            </w:pPr>
            <w:r>
              <w:rPr>
                <w:rFonts w:ascii="等线" w:hAnsi="等线" w:eastAsia="等线" w:cs="等线"/>
                <w:color w:val="1C1E21"/>
                <w:sz w:val="16"/>
              </w:rPr>
              <w:t>P04</w:t>
            </w:r>
          </w:p>
        </w:tc>
        <w:tc>
          <w:tcPr>
            <w:tcW w:w="1265" w:type="dxa"/>
          </w:tcPr>
          <w:p w14:paraId="0739D558">
            <w:pPr>
              <w:spacing w:before="16" w:after="16"/>
              <w:jc w:val="right"/>
            </w:pPr>
            <w:r>
              <w:rPr>
                <w:rFonts w:ascii="等线" w:hAnsi="等线" w:eastAsia="等线" w:cs="等线"/>
                <w:color w:val="1C1E21"/>
                <w:sz w:val="16"/>
              </w:rPr>
              <w:t>8,607.23</w:t>
            </w:r>
          </w:p>
        </w:tc>
        <w:tc>
          <w:tcPr>
            <w:tcW w:w="632" w:type="dxa"/>
          </w:tcPr>
          <w:p w14:paraId="50BA5501">
            <w:pPr>
              <w:spacing w:before="16" w:after="16"/>
              <w:jc w:val="center"/>
            </w:pPr>
            <w:r>
              <w:rPr>
                <w:rFonts w:ascii="等线" w:hAnsi="等线" w:eastAsia="等线" w:cs="等线"/>
                <w:color w:val="1C1E21"/>
                <w:sz w:val="16"/>
              </w:rPr>
              <w:t>12</w:t>
            </w:r>
          </w:p>
        </w:tc>
        <w:tc>
          <w:tcPr>
            <w:tcW w:w="1138" w:type="dxa"/>
          </w:tcPr>
          <w:p w14:paraId="175BDE82">
            <w:pPr>
              <w:spacing w:before="16" w:after="16"/>
              <w:jc w:val="right"/>
            </w:pPr>
            <w:r>
              <w:rPr>
                <w:rFonts w:ascii="等线" w:hAnsi="等线" w:eastAsia="等线" w:cs="等线"/>
                <w:color w:val="1C1E21"/>
                <w:sz w:val="16"/>
              </w:rPr>
              <w:t>2,970.83</w:t>
            </w:r>
          </w:p>
        </w:tc>
        <w:tc>
          <w:tcPr>
            <w:tcW w:w="1012" w:type="dxa"/>
          </w:tcPr>
          <w:p w14:paraId="3A73DE38">
            <w:pPr>
              <w:spacing w:before="16" w:after="16"/>
              <w:jc w:val="right"/>
            </w:pPr>
            <w:r>
              <w:rPr>
                <w:rFonts w:ascii="等线" w:hAnsi="等线" w:eastAsia="等线" w:cs="等线"/>
                <w:color w:val="1C1E21"/>
                <w:sz w:val="16"/>
              </w:rPr>
              <w:t>16.72%</w:t>
            </w:r>
          </w:p>
        </w:tc>
        <w:tc>
          <w:tcPr>
            <w:tcW w:w="2403" w:type="dxa"/>
          </w:tcPr>
          <w:p w14:paraId="0A20DEA4">
            <w:pPr>
              <w:spacing w:before="16" w:after="16"/>
            </w:pPr>
          </w:p>
        </w:tc>
      </w:tr>
      <w:tr w14:paraId="20ABF65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5BD4CCDE">
            <w:pPr>
              <w:spacing w:before="16" w:after="16"/>
            </w:pPr>
            <w:r>
              <w:rPr>
                <w:rFonts w:ascii="等线" w:hAnsi="等线" w:eastAsia="等线" w:cs="等线"/>
                <w:color w:val="1C1E21"/>
                <w:sz w:val="16"/>
              </w:rPr>
              <w:t>生物医药（创新药）</w:t>
            </w:r>
          </w:p>
        </w:tc>
        <w:tc>
          <w:tcPr>
            <w:tcW w:w="696" w:type="dxa"/>
          </w:tcPr>
          <w:p w14:paraId="0DC43984">
            <w:pPr>
              <w:spacing w:before="16" w:after="16"/>
              <w:jc w:val="center"/>
            </w:pPr>
            <w:r>
              <w:rPr>
                <w:rFonts w:ascii="等线" w:hAnsi="等线" w:eastAsia="等线" w:cs="等线"/>
                <w:color w:val="1C1E21"/>
                <w:sz w:val="16"/>
              </w:rPr>
              <w:t>P05</w:t>
            </w:r>
          </w:p>
        </w:tc>
        <w:tc>
          <w:tcPr>
            <w:tcW w:w="1265" w:type="dxa"/>
          </w:tcPr>
          <w:p w14:paraId="3BDF40C4">
            <w:pPr>
              <w:spacing w:before="16" w:after="16"/>
              <w:jc w:val="right"/>
            </w:pPr>
            <w:r>
              <w:rPr>
                <w:rFonts w:ascii="等线" w:hAnsi="等线" w:eastAsia="等线" w:cs="等线"/>
                <w:color w:val="1C1E21"/>
                <w:sz w:val="16"/>
              </w:rPr>
              <w:t>2,627.30</w:t>
            </w:r>
          </w:p>
        </w:tc>
        <w:tc>
          <w:tcPr>
            <w:tcW w:w="632" w:type="dxa"/>
          </w:tcPr>
          <w:p w14:paraId="7EC46170">
            <w:pPr>
              <w:spacing w:before="16" w:after="16"/>
              <w:jc w:val="center"/>
            </w:pPr>
            <w:r>
              <w:rPr>
                <w:rFonts w:ascii="等线" w:hAnsi="等线" w:eastAsia="等线" w:cs="等线"/>
                <w:color w:val="1C1E21"/>
                <w:sz w:val="16"/>
              </w:rPr>
              <w:t>10</w:t>
            </w:r>
          </w:p>
        </w:tc>
        <w:tc>
          <w:tcPr>
            <w:tcW w:w="1138" w:type="dxa"/>
          </w:tcPr>
          <w:p w14:paraId="4EDAF568">
            <w:pPr>
              <w:spacing w:before="16" w:after="16"/>
              <w:jc w:val="right"/>
            </w:pPr>
            <w:r>
              <w:rPr>
                <w:rFonts w:ascii="等线" w:hAnsi="等线" w:eastAsia="等线" w:cs="等线"/>
                <w:color w:val="1C1E21"/>
                <w:sz w:val="16"/>
              </w:rPr>
              <w:t>3,366.42</w:t>
            </w:r>
          </w:p>
        </w:tc>
        <w:tc>
          <w:tcPr>
            <w:tcW w:w="1012" w:type="dxa"/>
          </w:tcPr>
          <w:p w14:paraId="41056A07">
            <w:pPr>
              <w:spacing w:before="16" w:after="16"/>
              <w:jc w:val="right"/>
            </w:pPr>
            <w:r>
              <w:rPr>
                <w:rFonts w:ascii="等线" w:hAnsi="等线" w:eastAsia="等线" w:cs="等线"/>
                <w:color w:val="1C1E21"/>
                <w:sz w:val="16"/>
              </w:rPr>
              <w:t>22.10%</w:t>
            </w:r>
          </w:p>
        </w:tc>
        <w:tc>
          <w:tcPr>
            <w:tcW w:w="2403" w:type="dxa"/>
          </w:tcPr>
          <w:p w14:paraId="07C160D1">
            <w:pPr>
              <w:spacing w:before="16" w:after="16"/>
            </w:pPr>
            <w:r>
              <w:rPr>
                <w:rFonts w:ascii="等线" w:hAnsi="等线" w:eastAsia="等线" w:cs="等线"/>
                <w:color w:val="1C1E21"/>
                <w:sz w:val="16"/>
              </w:rPr>
              <w:t>前两年现金流为负（研发期）</w:t>
            </w:r>
          </w:p>
        </w:tc>
      </w:tr>
      <w:tr w14:paraId="75DFEDAA">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001614DE">
            <w:pPr>
              <w:spacing w:before="16" w:after="16"/>
            </w:pPr>
            <w:r>
              <w:rPr>
                <w:rFonts w:ascii="等线" w:hAnsi="等线" w:eastAsia="等线" w:cs="等线"/>
                <w:color w:val="1C1E21"/>
                <w:sz w:val="16"/>
              </w:rPr>
              <w:t>生物医药（创新药）</w:t>
            </w:r>
          </w:p>
        </w:tc>
        <w:tc>
          <w:tcPr>
            <w:tcW w:w="696" w:type="dxa"/>
          </w:tcPr>
          <w:p w14:paraId="6A2B3108">
            <w:pPr>
              <w:spacing w:before="16" w:after="16"/>
              <w:jc w:val="center"/>
            </w:pPr>
            <w:r>
              <w:rPr>
                <w:rFonts w:ascii="等线" w:hAnsi="等线" w:eastAsia="等线" w:cs="等线"/>
                <w:color w:val="1C1E21"/>
                <w:sz w:val="16"/>
              </w:rPr>
              <w:t>P06</w:t>
            </w:r>
          </w:p>
        </w:tc>
        <w:tc>
          <w:tcPr>
            <w:tcW w:w="1265" w:type="dxa"/>
          </w:tcPr>
          <w:p w14:paraId="1604FC71">
            <w:pPr>
              <w:spacing w:before="16" w:after="16"/>
              <w:jc w:val="right"/>
            </w:pPr>
            <w:r>
              <w:rPr>
                <w:rFonts w:ascii="等线" w:hAnsi="等线" w:eastAsia="等线" w:cs="等线"/>
                <w:color w:val="1C1E21"/>
                <w:sz w:val="16"/>
              </w:rPr>
              <w:t>2,898.42</w:t>
            </w:r>
          </w:p>
        </w:tc>
        <w:tc>
          <w:tcPr>
            <w:tcW w:w="632" w:type="dxa"/>
          </w:tcPr>
          <w:p w14:paraId="585537D1">
            <w:pPr>
              <w:spacing w:before="16" w:after="16"/>
              <w:jc w:val="center"/>
            </w:pPr>
            <w:r>
              <w:rPr>
                <w:rFonts w:ascii="等线" w:hAnsi="等线" w:eastAsia="等线" w:cs="等线"/>
                <w:color w:val="1C1E21"/>
                <w:sz w:val="16"/>
              </w:rPr>
              <w:t>10</w:t>
            </w:r>
          </w:p>
        </w:tc>
        <w:tc>
          <w:tcPr>
            <w:tcW w:w="1138" w:type="dxa"/>
          </w:tcPr>
          <w:p w14:paraId="584B32AD">
            <w:pPr>
              <w:spacing w:before="16" w:after="16"/>
              <w:jc w:val="right"/>
            </w:pPr>
            <w:r>
              <w:rPr>
                <w:rFonts w:ascii="等线" w:hAnsi="等线" w:eastAsia="等线" w:cs="等线"/>
                <w:color w:val="1C1E21"/>
                <w:sz w:val="16"/>
              </w:rPr>
              <w:t>3,040.71</w:t>
            </w:r>
          </w:p>
        </w:tc>
        <w:tc>
          <w:tcPr>
            <w:tcW w:w="1012" w:type="dxa"/>
          </w:tcPr>
          <w:p w14:paraId="57E40A50">
            <w:pPr>
              <w:spacing w:before="16" w:after="16"/>
              <w:jc w:val="right"/>
            </w:pPr>
            <w:r>
              <w:rPr>
                <w:rFonts w:ascii="等线" w:hAnsi="等线" w:eastAsia="等线" w:cs="等线"/>
                <w:color w:val="1C1E21"/>
                <w:sz w:val="16"/>
              </w:rPr>
              <w:t>20.32%</w:t>
            </w:r>
          </w:p>
        </w:tc>
        <w:tc>
          <w:tcPr>
            <w:tcW w:w="2403" w:type="dxa"/>
          </w:tcPr>
          <w:p w14:paraId="626C7561">
            <w:pPr>
              <w:spacing w:before="16" w:after="16"/>
            </w:pPr>
            <w:r>
              <w:rPr>
                <w:rFonts w:ascii="等线" w:hAnsi="等线" w:eastAsia="等线" w:cs="等线"/>
                <w:color w:val="1C1E21"/>
                <w:sz w:val="16"/>
              </w:rPr>
              <w:t>同样呈 J 曲线特征</w:t>
            </w:r>
          </w:p>
        </w:tc>
      </w:tr>
      <w:tr w14:paraId="53DA7B6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2AAD9463">
            <w:pPr>
              <w:spacing w:before="16" w:after="16"/>
            </w:pPr>
            <w:r>
              <w:rPr>
                <w:rFonts w:ascii="等线" w:hAnsi="等线" w:eastAsia="等线" w:cs="等线"/>
                <w:color w:val="1C1E21"/>
                <w:sz w:val="16"/>
              </w:rPr>
              <w:t>消费零售（连锁门店）</w:t>
            </w:r>
          </w:p>
        </w:tc>
        <w:tc>
          <w:tcPr>
            <w:tcW w:w="696" w:type="dxa"/>
          </w:tcPr>
          <w:p w14:paraId="602256BB">
            <w:pPr>
              <w:spacing w:before="16" w:after="16"/>
              <w:jc w:val="center"/>
            </w:pPr>
            <w:r>
              <w:rPr>
                <w:rFonts w:ascii="等线" w:hAnsi="等线" w:eastAsia="等线" w:cs="等线"/>
                <w:color w:val="1C1E21"/>
                <w:sz w:val="16"/>
              </w:rPr>
              <w:t>P07</w:t>
            </w:r>
          </w:p>
        </w:tc>
        <w:tc>
          <w:tcPr>
            <w:tcW w:w="1265" w:type="dxa"/>
          </w:tcPr>
          <w:p w14:paraId="206629B0">
            <w:pPr>
              <w:spacing w:before="16" w:after="16"/>
              <w:jc w:val="right"/>
            </w:pPr>
            <w:r>
              <w:rPr>
                <w:rFonts w:ascii="等线" w:hAnsi="等线" w:eastAsia="等线" w:cs="等线"/>
                <w:color w:val="1C1E21"/>
                <w:sz w:val="16"/>
              </w:rPr>
              <w:t>1,574.71</w:t>
            </w:r>
          </w:p>
        </w:tc>
        <w:tc>
          <w:tcPr>
            <w:tcW w:w="632" w:type="dxa"/>
          </w:tcPr>
          <w:p w14:paraId="0A5A120B">
            <w:pPr>
              <w:spacing w:before="16" w:after="16"/>
              <w:jc w:val="center"/>
            </w:pPr>
            <w:r>
              <w:rPr>
                <w:rFonts w:ascii="等线" w:hAnsi="等线" w:eastAsia="等线" w:cs="等线"/>
                <w:color w:val="1C1E21"/>
                <w:sz w:val="16"/>
              </w:rPr>
              <w:t>6</w:t>
            </w:r>
          </w:p>
        </w:tc>
        <w:tc>
          <w:tcPr>
            <w:tcW w:w="1138" w:type="dxa"/>
          </w:tcPr>
          <w:p w14:paraId="3C72DFF3">
            <w:pPr>
              <w:spacing w:before="16" w:after="16"/>
              <w:jc w:val="right"/>
            </w:pPr>
            <w:r>
              <w:rPr>
                <w:rFonts w:ascii="等线" w:hAnsi="等线" w:eastAsia="等线" w:cs="等线"/>
                <w:color w:val="1C1E21"/>
                <w:sz w:val="16"/>
              </w:rPr>
              <w:t>555.50</w:t>
            </w:r>
          </w:p>
        </w:tc>
        <w:tc>
          <w:tcPr>
            <w:tcW w:w="1012" w:type="dxa"/>
          </w:tcPr>
          <w:p w14:paraId="1E0650B6">
            <w:pPr>
              <w:spacing w:before="16" w:after="16"/>
              <w:jc w:val="right"/>
            </w:pPr>
            <w:r>
              <w:rPr>
                <w:rFonts w:ascii="等线" w:hAnsi="等线" w:eastAsia="等线" w:cs="等线"/>
                <w:color w:val="1C1E21"/>
                <w:sz w:val="16"/>
              </w:rPr>
              <w:t>20.98%</w:t>
            </w:r>
          </w:p>
        </w:tc>
        <w:tc>
          <w:tcPr>
            <w:tcW w:w="2403" w:type="dxa"/>
          </w:tcPr>
          <w:p w14:paraId="73530B04">
            <w:pPr>
              <w:spacing w:before="16" w:after="16"/>
            </w:pPr>
            <w:r>
              <w:rPr>
                <w:rFonts w:ascii="等线" w:hAnsi="等线" w:eastAsia="等线" w:cs="等线"/>
                <w:color w:val="1C1E21"/>
                <w:sz w:val="16"/>
              </w:rPr>
              <w:t>小投资、快回收</w:t>
            </w:r>
          </w:p>
        </w:tc>
      </w:tr>
      <w:tr w14:paraId="33441DE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7FBE2936">
            <w:pPr>
              <w:spacing w:before="16" w:after="16"/>
            </w:pPr>
            <w:r>
              <w:rPr>
                <w:rFonts w:ascii="等线" w:hAnsi="等线" w:eastAsia="等线" w:cs="等线"/>
                <w:color w:val="1C1E21"/>
                <w:sz w:val="16"/>
              </w:rPr>
              <w:t>消费零售（连锁门店）</w:t>
            </w:r>
          </w:p>
        </w:tc>
        <w:tc>
          <w:tcPr>
            <w:tcW w:w="696" w:type="dxa"/>
          </w:tcPr>
          <w:p w14:paraId="3D3FFF4B">
            <w:pPr>
              <w:spacing w:before="16" w:after="16"/>
              <w:jc w:val="center"/>
            </w:pPr>
            <w:r>
              <w:rPr>
                <w:rFonts w:ascii="等线" w:hAnsi="等线" w:eastAsia="等线" w:cs="等线"/>
                <w:color w:val="1C1E21"/>
                <w:sz w:val="16"/>
              </w:rPr>
              <w:t>P08</w:t>
            </w:r>
          </w:p>
        </w:tc>
        <w:tc>
          <w:tcPr>
            <w:tcW w:w="1265" w:type="dxa"/>
          </w:tcPr>
          <w:p w14:paraId="5B31B1B1">
            <w:pPr>
              <w:spacing w:before="16" w:after="16"/>
              <w:jc w:val="right"/>
            </w:pPr>
            <w:r>
              <w:rPr>
                <w:rFonts w:ascii="等线" w:hAnsi="等线" w:eastAsia="等线" w:cs="等线"/>
                <w:color w:val="1C1E21"/>
                <w:sz w:val="16"/>
              </w:rPr>
              <w:t>1,264.87</w:t>
            </w:r>
          </w:p>
        </w:tc>
        <w:tc>
          <w:tcPr>
            <w:tcW w:w="632" w:type="dxa"/>
          </w:tcPr>
          <w:p w14:paraId="1C7ABE27">
            <w:pPr>
              <w:spacing w:before="16" w:after="16"/>
              <w:jc w:val="center"/>
            </w:pPr>
            <w:r>
              <w:rPr>
                <w:rFonts w:ascii="等线" w:hAnsi="等线" w:eastAsia="等线" w:cs="等线"/>
                <w:color w:val="1C1E21"/>
                <w:sz w:val="16"/>
              </w:rPr>
              <w:t>5</w:t>
            </w:r>
          </w:p>
        </w:tc>
        <w:tc>
          <w:tcPr>
            <w:tcW w:w="1138" w:type="dxa"/>
          </w:tcPr>
          <w:p w14:paraId="2BDD9265">
            <w:pPr>
              <w:spacing w:before="16" w:after="16"/>
              <w:jc w:val="right"/>
            </w:pPr>
            <w:r>
              <w:rPr>
                <w:rFonts w:ascii="等线" w:hAnsi="等线" w:eastAsia="等线" w:cs="等线"/>
                <w:color w:val="1C1E21"/>
                <w:sz w:val="16"/>
              </w:rPr>
              <w:t>389.21</w:t>
            </w:r>
          </w:p>
        </w:tc>
        <w:tc>
          <w:tcPr>
            <w:tcW w:w="1012" w:type="dxa"/>
          </w:tcPr>
          <w:p w14:paraId="6E45F751">
            <w:pPr>
              <w:spacing w:before="16" w:after="16"/>
              <w:jc w:val="right"/>
            </w:pPr>
            <w:r>
              <w:rPr>
                <w:rFonts w:ascii="等线" w:hAnsi="等线" w:eastAsia="等线" w:cs="等线"/>
                <w:color w:val="1C1E21"/>
                <w:sz w:val="16"/>
              </w:rPr>
              <w:t>21.30%</w:t>
            </w:r>
          </w:p>
        </w:tc>
        <w:tc>
          <w:tcPr>
            <w:tcW w:w="2403" w:type="dxa"/>
          </w:tcPr>
          <w:p w14:paraId="0D2DDB56">
            <w:pPr>
              <w:spacing w:before="16" w:after="16"/>
            </w:pPr>
          </w:p>
        </w:tc>
      </w:tr>
      <w:tr w14:paraId="2E40B25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573CE2F7">
            <w:pPr>
              <w:spacing w:before="16" w:after="16"/>
            </w:pPr>
            <w:r>
              <w:rPr>
                <w:rFonts w:ascii="等线" w:hAnsi="等线" w:eastAsia="等线" w:cs="等线"/>
                <w:color w:val="1C1E21"/>
                <w:sz w:val="16"/>
              </w:rPr>
              <w:t>公用事业（城市管网）</w:t>
            </w:r>
          </w:p>
        </w:tc>
        <w:tc>
          <w:tcPr>
            <w:tcW w:w="696" w:type="dxa"/>
          </w:tcPr>
          <w:p w14:paraId="55DBFDB6">
            <w:pPr>
              <w:spacing w:before="16" w:after="16"/>
              <w:jc w:val="center"/>
            </w:pPr>
            <w:r>
              <w:rPr>
                <w:rFonts w:ascii="等线" w:hAnsi="等线" w:eastAsia="等线" w:cs="等线"/>
                <w:color w:val="1C1E21"/>
                <w:sz w:val="16"/>
              </w:rPr>
              <w:t>P09</w:t>
            </w:r>
          </w:p>
        </w:tc>
        <w:tc>
          <w:tcPr>
            <w:tcW w:w="1265" w:type="dxa"/>
          </w:tcPr>
          <w:p w14:paraId="73A1231A">
            <w:pPr>
              <w:spacing w:before="16" w:after="16"/>
              <w:jc w:val="right"/>
            </w:pPr>
            <w:r>
              <w:rPr>
                <w:rFonts w:ascii="等线" w:hAnsi="等线" w:eastAsia="等线" w:cs="等线"/>
                <w:color w:val="1C1E21"/>
                <w:sz w:val="16"/>
              </w:rPr>
              <w:t>3,451.97</w:t>
            </w:r>
          </w:p>
        </w:tc>
        <w:tc>
          <w:tcPr>
            <w:tcW w:w="632" w:type="dxa"/>
          </w:tcPr>
          <w:p w14:paraId="07CCA38B">
            <w:pPr>
              <w:spacing w:before="16" w:after="16"/>
              <w:jc w:val="center"/>
            </w:pPr>
            <w:r>
              <w:rPr>
                <w:rFonts w:ascii="等线" w:hAnsi="等线" w:eastAsia="等线" w:cs="等线"/>
                <w:color w:val="1C1E21"/>
                <w:sz w:val="16"/>
              </w:rPr>
              <w:t>12</w:t>
            </w:r>
          </w:p>
        </w:tc>
        <w:tc>
          <w:tcPr>
            <w:tcW w:w="1138" w:type="dxa"/>
          </w:tcPr>
          <w:p w14:paraId="50AAD227">
            <w:pPr>
              <w:spacing w:before="16" w:after="16"/>
              <w:jc w:val="right"/>
            </w:pPr>
            <w:r>
              <w:rPr>
                <w:rFonts w:ascii="等线" w:hAnsi="等线" w:eastAsia="等线" w:cs="等线"/>
                <w:color w:val="1C1E21"/>
                <w:sz w:val="16"/>
              </w:rPr>
              <w:t>316.71</w:t>
            </w:r>
          </w:p>
        </w:tc>
        <w:tc>
          <w:tcPr>
            <w:tcW w:w="1012" w:type="dxa"/>
          </w:tcPr>
          <w:p w14:paraId="444D0706">
            <w:pPr>
              <w:spacing w:before="16" w:after="16"/>
              <w:jc w:val="right"/>
            </w:pPr>
            <w:r>
              <w:rPr>
                <w:rFonts w:ascii="等线" w:hAnsi="等线" w:eastAsia="等线" w:cs="等线"/>
                <w:color w:val="1C1E21"/>
                <w:sz w:val="16"/>
              </w:rPr>
              <w:t>11.76%</w:t>
            </w:r>
          </w:p>
        </w:tc>
        <w:tc>
          <w:tcPr>
            <w:tcW w:w="2403" w:type="dxa"/>
          </w:tcPr>
          <w:p w14:paraId="5A133763">
            <w:pPr>
              <w:spacing w:before="16" w:after="16"/>
            </w:pPr>
            <w:r>
              <w:rPr>
                <w:rFonts w:ascii="等线" w:hAnsi="等线" w:eastAsia="等线" w:cs="等线"/>
                <w:color w:val="1C1E21"/>
                <w:sz w:val="16"/>
              </w:rPr>
              <w:t>低报酬率、贴近资本成本</w:t>
            </w:r>
          </w:p>
        </w:tc>
      </w:tr>
      <w:tr w14:paraId="7B47401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0307C573">
            <w:pPr>
              <w:spacing w:before="16" w:after="16"/>
            </w:pPr>
            <w:r>
              <w:rPr>
                <w:rFonts w:ascii="等线" w:hAnsi="等线" w:eastAsia="等线" w:cs="等线"/>
                <w:color w:val="1C1E21"/>
                <w:sz w:val="16"/>
              </w:rPr>
              <w:t>公用事业（城市管网）</w:t>
            </w:r>
          </w:p>
        </w:tc>
        <w:tc>
          <w:tcPr>
            <w:tcW w:w="696" w:type="dxa"/>
          </w:tcPr>
          <w:p w14:paraId="5C2E8592">
            <w:pPr>
              <w:spacing w:before="16" w:after="16"/>
              <w:jc w:val="center"/>
            </w:pPr>
            <w:r>
              <w:rPr>
                <w:rFonts w:ascii="等线" w:hAnsi="等线" w:eastAsia="等线" w:cs="等线"/>
                <w:color w:val="1C1E21"/>
                <w:sz w:val="16"/>
              </w:rPr>
              <w:t>P10</w:t>
            </w:r>
          </w:p>
        </w:tc>
        <w:tc>
          <w:tcPr>
            <w:tcW w:w="1265" w:type="dxa"/>
          </w:tcPr>
          <w:p w14:paraId="7FC7261A">
            <w:pPr>
              <w:spacing w:before="16" w:after="16"/>
              <w:jc w:val="right"/>
            </w:pPr>
            <w:r>
              <w:rPr>
                <w:rFonts w:ascii="等线" w:hAnsi="等线" w:eastAsia="等线" w:cs="等线"/>
                <w:color w:val="1C1E21"/>
                <w:sz w:val="16"/>
              </w:rPr>
              <w:t>2,989.87</w:t>
            </w:r>
          </w:p>
        </w:tc>
        <w:tc>
          <w:tcPr>
            <w:tcW w:w="632" w:type="dxa"/>
          </w:tcPr>
          <w:p w14:paraId="160DB227">
            <w:pPr>
              <w:spacing w:before="16" w:after="16"/>
              <w:jc w:val="center"/>
            </w:pPr>
            <w:r>
              <w:rPr>
                <w:rFonts w:ascii="等线" w:hAnsi="等线" w:eastAsia="等线" w:cs="等线"/>
                <w:color w:val="1C1E21"/>
                <w:sz w:val="16"/>
              </w:rPr>
              <w:t>14</w:t>
            </w:r>
          </w:p>
        </w:tc>
        <w:tc>
          <w:tcPr>
            <w:tcW w:w="1138" w:type="dxa"/>
          </w:tcPr>
          <w:p w14:paraId="26783BA4">
            <w:pPr>
              <w:spacing w:before="16" w:after="16"/>
              <w:jc w:val="right"/>
            </w:pPr>
            <w:r>
              <w:rPr>
                <w:rFonts w:ascii="等线" w:hAnsi="等线" w:eastAsia="等线" w:cs="等线"/>
                <w:color w:val="1C1E21"/>
                <w:sz w:val="16"/>
              </w:rPr>
              <w:t>465.40</w:t>
            </w:r>
          </w:p>
        </w:tc>
        <w:tc>
          <w:tcPr>
            <w:tcW w:w="1012" w:type="dxa"/>
          </w:tcPr>
          <w:p w14:paraId="6D94C244">
            <w:pPr>
              <w:spacing w:before="16" w:after="16"/>
              <w:jc w:val="right"/>
            </w:pPr>
            <w:r>
              <w:rPr>
                <w:rFonts w:ascii="等线" w:hAnsi="等线" w:eastAsia="等线" w:cs="等线"/>
                <w:color w:val="1C1E21"/>
                <w:sz w:val="16"/>
              </w:rPr>
              <w:t>12.62%</w:t>
            </w:r>
          </w:p>
        </w:tc>
        <w:tc>
          <w:tcPr>
            <w:tcW w:w="2403" w:type="dxa"/>
          </w:tcPr>
          <w:p w14:paraId="7EED93AD">
            <w:pPr>
              <w:spacing w:before="16" w:after="16"/>
            </w:pPr>
            <w:r>
              <w:rPr>
                <w:rFonts w:ascii="等线" w:hAnsi="等线" w:eastAsia="等线" w:cs="等线"/>
                <w:color w:val="1C1E21"/>
                <w:sz w:val="16"/>
              </w:rPr>
              <w:t>案例中寿命最长</w:t>
            </w:r>
          </w:p>
        </w:tc>
      </w:tr>
      <w:tr w14:paraId="2E5A825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7773AADE">
            <w:pPr>
              <w:spacing w:before="16" w:after="16"/>
            </w:pPr>
            <w:r>
              <w:rPr>
                <w:rFonts w:ascii="等线" w:hAnsi="等线" w:eastAsia="等线" w:cs="等线"/>
                <w:color w:val="1C1E21"/>
                <w:sz w:val="16"/>
              </w:rPr>
              <w:t>数字软件（SaaS）</w:t>
            </w:r>
          </w:p>
        </w:tc>
        <w:tc>
          <w:tcPr>
            <w:tcW w:w="696" w:type="dxa"/>
          </w:tcPr>
          <w:p w14:paraId="2B6EFD1D">
            <w:pPr>
              <w:spacing w:before="16" w:after="16"/>
              <w:jc w:val="center"/>
            </w:pPr>
            <w:r>
              <w:rPr>
                <w:rFonts w:ascii="等线" w:hAnsi="等线" w:eastAsia="等线" w:cs="等线"/>
                <w:color w:val="1C1E21"/>
                <w:sz w:val="16"/>
              </w:rPr>
              <w:t>P11</w:t>
            </w:r>
          </w:p>
        </w:tc>
        <w:tc>
          <w:tcPr>
            <w:tcW w:w="1265" w:type="dxa"/>
          </w:tcPr>
          <w:p w14:paraId="5BF0FBC1">
            <w:pPr>
              <w:spacing w:before="16" w:after="16"/>
              <w:jc w:val="right"/>
            </w:pPr>
            <w:r>
              <w:rPr>
                <w:rFonts w:ascii="等线" w:hAnsi="等线" w:eastAsia="等线" w:cs="等线"/>
                <w:color w:val="1C1E21"/>
                <w:sz w:val="16"/>
              </w:rPr>
              <w:t>1,033.64</w:t>
            </w:r>
          </w:p>
        </w:tc>
        <w:tc>
          <w:tcPr>
            <w:tcW w:w="632" w:type="dxa"/>
          </w:tcPr>
          <w:p w14:paraId="46F6FA1F">
            <w:pPr>
              <w:spacing w:before="16" w:after="16"/>
              <w:jc w:val="center"/>
            </w:pPr>
            <w:r>
              <w:rPr>
                <w:rFonts w:ascii="等线" w:hAnsi="等线" w:eastAsia="等线" w:cs="等线"/>
                <w:color w:val="1C1E21"/>
                <w:sz w:val="16"/>
              </w:rPr>
              <w:t>5</w:t>
            </w:r>
          </w:p>
        </w:tc>
        <w:tc>
          <w:tcPr>
            <w:tcW w:w="1138" w:type="dxa"/>
          </w:tcPr>
          <w:p w14:paraId="0BE65D64">
            <w:pPr>
              <w:spacing w:before="16" w:after="16"/>
              <w:jc w:val="right"/>
            </w:pPr>
            <w:r>
              <w:rPr>
                <w:rFonts w:ascii="等线" w:hAnsi="等线" w:eastAsia="等线" w:cs="等线"/>
                <w:color w:val="1C1E21"/>
                <w:sz w:val="16"/>
              </w:rPr>
              <w:t>845.75</w:t>
            </w:r>
          </w:p>
        </w:tc>
        <w:tc>
          <w:tcPr>
            <w:tcW w:w="1012" w:type="dxa"/>
          </w:tcPr>
          <w:p w14:paraId="1F998EE9">
            <w:pPr>
              <w:spacing w:before="16" w:after="16"/>
              <w:jc w:val="right"/>
            </w:pPr>
            <w:r>
              <w:rPr>
                <w:rFonts w:ascii="等线" w:hAnsi="等线" w:eastAsia="等线" w:cs="等线"/>
                <w:color w:val="1C1E21"/>
                <w:sz w:val="16"/>
              </w:rPr>
              <w:t>34.79%</w:t>
            </w:r>
          </w:p>
        </w:tc>
        <w:tc>
          <w:tcPr>
            <w:tcW w:w="2403" w:type="dxa"/>
          </w:tcPr>
          <w:p w14:paraId="610C425B">
            <w:pPr>
              <w:spacing w:before="16" w:after="16"/>
            </w:pPr>
          </w:p>
        </w:tc>
      </w:tr>
      <w:tr w14:paraId="28BCF22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6147F370">
            <w:pPr>
              <w:spacing w:before="16" w:after="16"/>
            </w:pPr>
            <w:r>
              <w:rPr>
                <w:rFonts w:ascii="等线" w:hAnsi="等线" w:eastAsia="等线" w:cs="等线"/>
                <w:color w:val="1C1E21"/>
                <w:sz w:val="16"/>
              </w:rPr>
              <w:t>数字软件（SaaS）</w:t>
            </w:r>
          </w:p>
        </w:tc>
        <w:tc>
          <w:tcPr>
            <w:tcW w:w="696" w:type="dxa"/>
          </w:tcPr>
          <w:p w14:paraId="2052FEBC">
            <w:pPr>
              <w:spacing w:before="16" w:after="16"/>
              <w:jc w:val="center"/>
            </w:pPr>
            <w:r>
              <w:rPr>
                <w:rFonts w:ascii="等线" w:hAnsi="等线" w:eastAsia="等线" w:cs="等线"/>
                <w:color w:val="1C1E21"/>
                <w:sz w:val="16"/>
              </w:rPr>
              <w:t>P12</w:t>
            </w:r>
          </w:p>
        </w:tc>
        <w:tc>
          <w:tcPr>
            <w:tcW w:w="1265" w:type="dxa"/>
          </w:tcPr>
          <w:p w14:paraId="2B032D1E">
            <w:pPr>
              <w:spacing w:before="16" w:after="16"/>
              <w:jc w:val="right"/>
            </w:pPr>
            <w:r>
              <w:rPr>
                <w:rFonts w:ascii="等线" w:hAnsi="等线" w:eastAsia="等线" w:cs="等线"/>
                <w:color w:val="1C1E21"/>
                <w:sz w:val="16"/>
              </w:rPr>
              <w:t>858.50</w:t>
            </w:r>
          </w:p>
        </w:tc>
        <w:tc>
          <w:tcPr>
            <w:tcW w:w="632" w:type="dxa"/>
          </w:tcPr>
          <w:p w14:paraId="33E6A1EE">
            <w:pPr>
              <w:spacing w:before="16" w:after="16"/>
              <w:jc w:val="center"/>
            </w:pPr>
            <w:r>
              <w:rPr>
                <w:rFonts w:ascii="等线" w:hAnsi="等线" w:eastAsia="等线" w:cs="等线"/>
                <w:color w:val="1C1E21"/>
                <w:sz w:val="16"/>
              </w:rPr>
              <w:t>6</w:t>
            </w:r>
          </w:p>
        </w:tc>
        <w:tc>
          <w:tcPr>
            <w:tcW w:w="1138" w:type="dxa"/>
          </w:tcPr>
          <w:p w14:paraId="31DEEC9F">
            <w:pPr>
              <w:spacing w:before="16" w:after="16"/>
              <w:jc w:val="right"/>
            </w:pPr>
            <w:r>
              <w:rPr>
                <w:rFonts w:ascii="等线" w:hAnsi="等线" w:eastAsia="等线" w:cs="等线"/>
                <w:color w:val="1C1E21"/>
                <w:sz w:val="16"/>
              </w:rPr>
              <w:t>1,070.46</w:t>
            </w:r>
          </w:p>
        </w:tc>
        <w:tc>
          <w:tcPr>
            <w:tcW w:w="1012" w:type="dxa"/>
          </w:tcPr>
          <w:p w14:paraId="50285C56">
            <w:pPr>
              <w:spacing w:before="16" w:after="16"/>
              <w:jc w:val="right"/>
            </w:pPr>
            <w:r>
              <w:rPr>
                <w:rFonts w:ascii="等线" w:hAnsi="等线" w:eastAsia="等线" w:cs="等线"/>
                <w:color w:val="1C1E21"/>
                <w:sz w:val="16"/>
              </w:rPr>
              <w:t>41.87%</w:t>
            </w:r>
          </w:p>
        </w:tc>
        <w:tc>
          <w:tcPr>
            <w:tcW w:w="2403" w:type="dxa"/>
          </w:tcPr>
          <w:p w14:paraId="376B4182">
            <w:pPr>
              <w:spacing w:before="16" w:after="16"/>
            </w:pPr>
            <w:r>
              <w:rPr>
                <w:rFonts w:ascii="等线" w:hAnsi="等线" w:eastAsia="等线" w:cs="等线"/>
                <w:color w:val="1C1E21"/>
                <w:sz w:val="16"/>
              </w:rPr>
              <w:t>案例中 IRR 最高</w:t>
            </w:r>
          </w:p>
        </w:tc>
      </w:tr>
    </w:tbl>
    <w:p w14:paraId="73A227B7">
      <w:pPr>
        <w:spacing w:after="40"/>
      </w:pPr>
    </w:p>
    <w:p w14:paraId="2EDA931D">
      <w:pPr>
        <w:keepNext/>
        <w:spacing w:before="80"/>
        <w:jc w:val="center"/>
      </w:pPr>
      <w:r>
        <w:drawing>
          <wp:inline distT="0" distB="0" distL="0" distR="0">
            <wp:extent cx="5431155" cy="295084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8"/>
                    <a:stretch>
                      <a:fillRect/>
                    </a:stretch>
                  </pic:blipFill>
                  <pic:spPr>
                    <a:xfrm>
                      <a:off x="0" y="0"/>
                      <a:ext cx="5431680" cy="2951213"/>
                    </a:xfrm>
                    <a:prstGeom prst="rect">
                      <a:avLst/>
                    </a:prstGeom>
                  </pic:spPr>
                </pic:pic>
              </a:graphicData>
            </a:graphic>
          </wp:inline>
        </w:drawing>
      </w:r>
    </w:p>
    <w:p w14:paraId="124A8E4A">
      <w:pPr>
        <w:spacing w:before="50" w:after="140"/>
        <w:jc w:val="center"/>
      </w:pPr>
      <w:r>
        <w:rPr>
          <w:rFonts w:ascii="等线" w:hAnsi="等线" w:eastAsia="等线" w:cs="等线"/>
          <w:color w:val="60666E"/>
          <w:sz w:val="17"/>
        </w:rPr>
        <w:t>图 3-12　CASE-6 十二个项目的 NPV 对比：行业差异一目了然</w:t>
      </w:r>
    </w:p>
    <w:p w14:paraId="51415CB0">
      <w:pPr>
        <w:spacing w:after="140"/>
        <w:jc w:val="center"/>
      </w:pPr>
      <w:r>
        <w:rPr>
          <w:rFonts w:ascii="等线" w:hAnsi="等线" w:eastAsia="等线" w:cs="等线"/>
          <w:color w:val="8A9099"/>
          <w:sz w:val="16"/>
        </w:rPr>
        <w:t>来源：outputs/figures/06_04_CASE-6_npv_comparison.png</w:t>
      </w:r>
    </w:p>
    <w:p w14:paraId="538DA16E">
      <w:pPr>
        <w:spacing w:after="60"/>
        <w:jc w:val="both"/>
      </w:pPr>
      <w:r>
        <w:rPr>
          <w:rFonts w:cs="华文中宋"/>
          <w:color w:val="1C1E21"/>
        </w:rPr>
        <w:t>生物医药类项目（P05、P06）的前两年现金流为负，是典型的研发型 J 曲线；程序在决策文案里会专门提示“前期投入期长、需关注资金链”。这类自动生成的风险提示，正是作业要求里“AI 辅助功能”的落点。</w:t>
      </w:r>
    </w:p>
    <w:tbl>
      <w:tblPr>
        <w:tblStyle w:val="42"/>
        <w:tblW w:w="0" w:type="auto"/>
        <w:jc w:val="center"/>
        <w:tblLayout w:type="fixed"/>
        <w:tblCellMar>
          <w:top w:w="90" w:type="dxa"/>
          <w:left w:w="150" w:type="dxa"/>
          <w:bottom w:w="90" w:type="dxa"/>
          <w:right w:w="150" w:type="dxa"/>
        </w:tblCellMar>
      </w:tblPr>
      <w:tblGrid>
        <w:gridCol w:w="9298"/>
      </w:tblGrid>
      <w:tr w14:paraId="592FC4CD">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7B76DC76">
            <w:pPr>
              <w:spacing w:before="40" w:after="20"/>
            </w:pPr>
            <w:r>
              <w:rPr>
                <w:rFonts w:ascii="微软雅黑" w:hAnsi="微软雅黑" w:eastAsia="微软雅黑" w:cs="微软雅黑"/>
                <w:b/>
                <w:color w:val="1C4A8C"/>
                <w:sz w:val="19"/>
              </w:rPr>
              <w:t>说明｜AI 的两条通道</w:t>
            </w:r>
          </w:p>
          <w:p w14:paraId="19F4A377">
            <w:pPr>
              <w:spacing w:after="40"/>
            </w:pPr>
            <w:r>
              <w:rPr>
                <w:rFonts w:cs="华文中宋"/>
                <w:color w:val="1C1E21"/>
                <w:sz w:val="19"/>
              </w:rPr>
              <w:t>默认 auto 模式下，程序检测环境变量 IDS_LLM_API_KEY：未设置时使用内置规则引擎（8 类风险规则 + 模板化文案，结果稳定可复现）；设置后调用大模型生成文案，并用规则引擎结果做一致性校验。用 --ai-mode rule 可强制走规则引擎，交作业时建议固定用 rule，保证每次输出一致。</w:t>
            </w:r>
          </w:p>
        </w:tc>
      </w:tr>
    </w:tbl>
    <w:p w14:paraId="189DCBA2">
      <w:pPr>
        <w:spacing w:after="40"/>
      </w:pPr>
    </w:p>
    <w:p w14:paraId="7899D38D">
      <w:pPr>
        <w:pStyle w:val="4"/>
      </w:pPr>
      <w:bookmarkStart w:id="76" w:name="_Toc241150054"/>
      <w:r>
        <w:rPr>
          <w:rFonts w:ascii="微软雅黑" w:hAnsi="微软雅黑" w:eastAsia="微软雅黑" w:cs="微软雅黑"/>
          <w:b w:val="0"/>
          <w:sz w:val="30"/>
        </w:rPr>
        <w:t>3.11　七类图表的命名规则与读法</w:t>
      </w:r>
      <w:bookmarkEnd w:id="76"/>
    </w:p>
    <w:p w14:paraId="4055AFEC">
      <w:pPr>
        <w:spacing w:after="60"/>
        <w:jc w:val="both"/>
      </w:pPr>
      <w:r>
        <w:rPr>
          <w:rFonts w:cs="华文中宋"/>
          <w:color w:val="1C1E21"/>
        </w:rPr>
        <w:t>39 张图的名字由程序按固定模板生成：</w:t>
      </w:r>
    </w:p>
    <w:p w14:paraId="324AD98F">
      <w:pPr>
        <w:keepNext/>
        <w:spacing w:before="60" w:after="20"/>
      </w:pPr>
      <w:r>
        <w:rPr>
          <w:rFonts w:ascii="等线" w:hAnsi="等线" w:eastAsia="等线" w:cs="等线"/>
          <w:color w:val="626870"/>
          <w:sz w:val="16"/>
        </w:rPr>
        <w:t>▍命名规则</w:t>
      </w:r>
    </w:p>
    <w:p w14:paraId="7C892135">
      <w:pPr>
        <w:shd w:val="clear" w:color="auto" w:fill="F4F6F8"/>
        <w:spacing w:after="0" w:line="293" w:lineRule="auto"/>
        <w:ind w:left="142"/>
      </w:pPr>
      <w:r>
        <w:rPr>
          <w:rFonts w:ascii="Consolas" w:hAnsi="Consolas" w:eastAsia="等线" w:cs="Consolas"/>
          <w:color w:val="212629"/>
          <w:sz w:val="17"/>
        </w:rPr>
        <w:t>案例序号_案例内递增序号_CASE-N_图类型[_项目或互斥组编码].png</w:t>
      </w:r>
    </w:p>
    <w:p w14:paraId="33CBDB6D">
      <w:pPr>
        <w:shd w:val="clear" w:color="auto" w:fill="F4F6F8"/>
        <w:spacing w:after="0" w:line="293" w:lineRule="auto"/>
        <w:ind w:left="142"/>
      </w:pPr>
      <w:r>
        <w:rPr>
          <w:rFonts w:ascii="Consolas" w:hAnsi="Consolas" w:eastAsia="等线" w:cs="Consolas"/>
          <w:color w:val="212629"/>
          <w:sz w:val="17"/>
        </w:rPr>
        <w:t>例：02_01_CASE-2_mutual_MUT-LIFE.png</w:t>
      </w:r>
    </w:p>
    <w:p w14:paraId="2EADB11A">
      <w:pPr>
        <w:spacing w:after="40"/>
      </w:pPr>
    </w:p>
    <w:p w14:paraId="586FF761">
      <w:pPr>
        <w:keepNext/>
        <w:spacing w:before="120" w:after="50"/>
        <w:jc w:val="center"/>
      </w:pPr>
      <w:r>
        <w:rPr>
          <w:rFonts w:ascii="等线" w:hAnsi="等线" w:eastAsia="等线" w:cs="等线"/>
          <w:color w:val="1C1E21"/>
          <w:sz w:val="18"/>
        </w:rPr>
        <w:t>表 3-11　七类图表的含义与使用位置</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992"/>
        <w:gridCol w:w="664"/>
        <w:gridCol w:w="4250"/>
        <w:gridCol w:w="2391"/>
      </w:tblGrid>
      <w:tr w14:paraId="014805B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992" w:type="dxa"/>
            <w:tcBorders>
              <w:bottom w:val="single" w:color="D6DAE0" w:sz="8" w:space="0"/>
            </w:tcBorders>
            <w:shd w:val="clear" w:color="auto" w:fill="F5F7FA"/>
          </w:tcPr>
          <w:p w14:paraId="5A722246">
            <w:pPr>
              <w:keepNext/>
              <w:spacing w:before="24" w:after="24"/>
            </w:pPr>
            <w:r>
              <w:rPr>
                <w:rFonts w:ascii="等线" w:hAnsi="等线" w:eastAsia="等线" w:cs="等线"/>
                <w:b/>
                <w:color w:val="1C4A8C"/>
                <w:sz w:val="17"/>
              </w:rPr>
              <w:t>图类型</w:t>
            </w:r>
          </w:p>
        </w:tc>
        <w:tc>
          <w:tcPr>
            <w:tcW w:w="664" w:type="dxa"/>
            <w:tcBorders>
              <w:bottom w:val="single" w:color="D6DAE0" w:sz="8" w:space="0"/>
            </w:tcBorders>
            <w:shd w:val="clear" w:color="auto" w:fill="F5F7FA"/>
          </w:tcPr>
          <w:p w14:paraId="6799AFB1">
            <w:pPr>
              <w:keepNext/>
              <w:spacing w:before="24" w:after="24"/>
              <w:jc w:val="center"/>
            </w:pPr>
            <w:r>
              <w:rPr>
                <w:rFonts w:ascii="等线" w:hAnsi="等线" w:eastAsia="等线" w:cs="等线"/>
                <w:b/>
                <w:color w:val="1C4A8C"/>
                <w:sz w:val="17"/>
              </w:rPr>
              <w:t>张数</w:t>
            </w:r>
          </w:p>
        </w:tc>
        <w:tc>
          <w:tcPr>
            <w:tcW w:w="4250" w:type="dxa"/>
            <w:tcBorders>
              <w:bottom w:val="single" w:color="D6DAE0" w:sz="8" w:space="0"/>
            </w:tcBorders>
            <w:shd w:val="clear" w:color="auto" w:fill="F5F7FA"/>
          </w:tcPr>
          <w:p w14:paraId="0DF61875">
            <w:pPr>
              <w:keepNext/>
              <w:spacing w:before="24" w:after="24"/>
            </w:pPr>
            <w:r>
              <w:rPr>
                <w:rFonts w:ascii="等线" w:hAnsi="等线" w:eastAsia="等线" w:cs="等线"/>
                <w:b/>
                <w:color w:val="1C4A8C"/>
                <w:sz w:val="17"/>
              </w:rPr>
              <w:t>画的是什么</w:t>
            </w:r>
          </w:p>
        </w:tc>
        <w:tc>
          <w:tcPr>
            <w:tcW w:w="2391" w:type="dxa"/>
            <w:tcBorders>
              <w:bottom w:val="single" w:color="D6DAE0" w:sz="8" w:space="0"/>
            </w:tcBorders>
            <w:shd w:val="clear" w:color="auto" w:fill="F5F7FA"/>
          </w:tcPr>
          <w:p w14:paraId="3514FD59">
            <w:pPr>
              <w:keepNext/>
              <w:spacing w:before="24" w:after="24"/>
            </w:pPr>
            <w:r>
              <w:rPr>
                <w:rFonts w:ascii="等线" w:hAnsi="等线" w:eastAsia="等线" w:cs="等线"/>
                <w:b/>
                <w:color w:val="1C4A8C"/>
                <w:sz w:val="17"/>
              </w:rPr>
              <w:t>报告里配什么话</w:t>
            </w:r>
          </w:p>
        </w:tc>
      </w:tr>
      <w:tr w14:paraId="27B8E85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92" w:type="dxa"/>
          </w:tcPr>
          <w:p w14:paraId="430F2048">
            <w:pPr>
              <w:spacing w:before="16" w:after="16"/>
            </w:pPr>
            <w:r>
              <w:rPr>
                <w:rFonts w:ascii="等线" w:hAnsi="等线" w:eastAsia="等线" w:cs="等线"/>
                <w:color w:val="1C1E21"/>
                <w:sz w:val="17"/>
              </w:rPr>
              <w:t>npv_comparison</w:t>
            </w:r>
          </w:p>
        </w:tc>
        <w:tc>
          <w:tcPr>
            <w:tcW w:w="664" w:type="dxa"/>
          </w:tcPr>
          <w:p w14:paraId="365640DA">
            <w:pPr>
              <w:spacing w:before="16" w:after="16"/>
              <w:jc w:val="center"/>
            </w:pPr>
            <w:r>
              <w:rPr>
                <w:rFonts w:ascii="等线" w:hAnsi="等线" w:eastAsia="等线" w:cs="等线"/>
                <w:color w:val="1C1E21"/>
                <w:sz w:val="17"/>
              </w:rPr>
              <w:t>6</w:t>
            </w:r>
          </w:p>
        </w:tc>
        <w:tc>
          <w:tcPr>
            <w:tcW w:w="4250" w:type="dxa"/>
          </w:tcPr>
          <w:p w14:paraId="2602B035">
            <w:pPr>
              <w:spacing w:before="16" w:after="16"/>
            </w:pPr>
            <w:r>
              <w:rPr>
                <w:rFonts w:ascii="等线" w:hAnsi="等线" w:eastAsia="等线" w:cs="等线"/>
                <w:color w:val="1C1E21"/>
                <w:sz w:val="17"/>
              </w:rPr>
              <w:t>案例内各项目 NPV 柱状对比（红=可行、绿=不可行）</w:t>
            </w:r>
          </w:p>
        </w:tc>
        <w:tc>
          <w:tcPr>
            <w:tcW w:w="2391" w:type="dxa"/>
          </w:tcPr>
          <w:p w14:paraId="502E9FE5">
            <w:pPr>
              <w:spacing w:before="16" w:after="16"/>
            </w:pPr>
            <w:r>
              <w:rPr>
                <w:rFonts w:ascii="等线" w:hAnsi="等线" w:eastAsia="等线" w:cs="等线"/>
                <w:color w:val="1C1E21"/>
                <w:sz w:val="17"/>
              </w:rPr>
              <w:t>结论段的第一张图</w:t>
            </w:r>
          </w:p>
        </w:tc>
      </w:tr>
      <w:tr w14:paraId="33B8BF6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92" w:type="dxa"/>
          </w:tcPr>
          <w:p w14:paraId="7BB60467">
            <w:pPr>
              <w:spacing w:before="16" w:after="16"/>
            </w:pPr>
            <w:r>
              <w:rPr>
                <w:rFonts w:ascii="等线" w:hAnsi="等线" w:eastAsia="等线" w:cs="等线"/>
                <w:color w:val="1C1E21"/>
                <w:sz w:val="17"/>
              </w:rPr>
              <w:t>irr_vs_rate</w:t>
            </w:r>
          </w:p>
        </w:tc>
        <w:tc>
          <w:tcPr>
            <w:tcW w:w="664" w:type="dxa"/>
          </w:tcPr>
          <w:p w14:paraId="10D3E978">
            <w:pPr>
              <w:spacing w:before="16" w:after="16"/>
              <w:jc w:val="center"/>
            </w:pPr>
            <w:r>
              <w:rPr>
                <w:rFonts w:ascii="等线" w:hAnsi="等线" w:eastAsia="等线" w:cs="等线"/>
                <w:color w:val="1C1E21"/>
                <w:sz w:val="17"/>
              </w:rPr>
              <w:t>6</w:t>
            </w:r>
          </w:p>
        </w:tc>
        <w:tc>
          <w:tcPr>
            <w:tcW w:w="4250" w:type="dxa"/>
          </w:tcPr>
          <w:p w14:paraId="2CB0526C">
            <w:pPr>
              <w:spacing w:before="16" w:after="16"/>
            </w:pPr>
            <w:r>
              <w:rPr>
                <w:rFonts w:ascii="等线" w:hAnsi="等线" w:eastAsia="等线" w:cs="等线"/>
                <w:color w:val="1C1E21"/>
                <w:sz w:val="17"/>
              </w:rPr>
              <w:t>NPV 随折现率变化的曲线族，与横轴交点即 IRR</w:t>
            </w:r>
          </w:p>
        </w:tc>
        <w:tc>
          <w:tcPr>
            <w:tcW w:w="2391" w:type="dxa"/>
          </w:tcPr>
          <w:p w14:paraId="0356CB0F">
            <w:pPr>
              <w:spacing w:before="16" w:after="16"/>
            </w:pPr>
            <w:r>
              <w:rPr>
                <w:rFonts w:ascii="等线" w:hAnsi="等线" w:eastAsia="等线" w:cs="等线"/>
                <w:color w:val="1C1E21"/>
                <w:sz w:val="17"/>
              </w:rPr>
              <w:t>解释 IRR 含义与多重根</w:t>
            </w:r>
          </w:p>
        </w:tc>
      </w:tr>
      <w:tr w14:paraId="65FFC49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92" w:type="dxa"/>
          </w:tcPr>
          <w:p w14:paraId="51940B7D">
            <w:pPr>
              <w:spacing w:before="16" w:after="16"/>
            </w:pPr>
            <w:r>
              <w:rPr>
                <w:rFonts w:ascii="等线" w:hAnsi="等线" w:eastAsia="等线" w:cs="等线"/>
                <w:color w:val="1C1E21"/>
                <w:sz w:val="17"/>
              </w:rPr>
              <w:t>tornado_{code}</w:t>
            </w:r>
          </w:p>
        </w:tc>
        <w:tc>
          <w:tcPr>
            <w:tcW w:w="664" w:type="dxa"/>
          </w:tcPr>
          <w:p w14:paraId="3789AD47">
            <w:pPr>
              <w:spacing w:before="16" w:after="16"/>
              <w:jc w:val="center"/>
            </w:pPr>
            <w:r>
              <w:rPr>
                <w:rFonts w:ascii="等线" w:hAnsi="等线" w:eastAsia="等线" w:cs="等线"/>
                <w:color w:val="1C1E21"/>
                <w:sz w:val="17"/>
              </w:rPr>
              <w:t>17</w:t>
            </w:r>
          </w:p>
        </w:tc>
        <w:tc>
          <w:tcPr>
            <w:tcW w:w="4250" w:type="dxa"/>
          </w:tcPr>
          <w:p w14:paraId="37C941BA">
            <w:pPr>
              <w:spacing w:before="16" w:after="16"/>
            </w:pPr>
            <w:r>
              <w:rPr>
                <w:rFonts w:ascii="等线" w:hAnsi="等线" w:eastAsia="等线" w:cs="等线"/>
                <w:color w:val="1C1E21"/>
                <w:sz w:val="17"/>
              </w:rPr>
              <w:t>单因素 ±20% 的敏感性旋风图（每案例前 3 个项目）</w:t>
            </w:r>
          </w:p>
        </w:tc>
        <w:tc>
          <w:tcPr>
            <w:tcW w:w="2391" w:type="dxa"/>
          </w:tcPr>
          <w:p w14:paraId="3EEB5A9B">
            <w:pPr>
              <w:spacing w:before="16" w:after="16"/>
            </w:pPr>
            <w:r>
              <w:rPr>
                <w:rFonts w:ascii="等线" w:hAnsi="等线" w:eastAsia="等线" w:cs="等线"/>
                <w:color w:val="1C1E21"/>
                <w:sz w:val="17"/>
              </w:rPr>
              <w:t>风险分析段</w:t>
            </w:r>
          </w:p>
        </w:tc>
      </w:tr>
      <w:tr w14:paraId="041AD14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92" w:type="dxa"/>
          </w:tcPr>
          <w:p w14:paraId="20251432">
            <w:pPr>
              <w:spacing w:before="16" w:after="16"/>
            </w:pPr>
            <w:r>
              <w:rPr>
                <w:rFonts w:ascii="等线" w:hAnsi="等线" w:eastAsia="等线" w:cs="等线"/>
                <w:color w:val="1C1E21"/>
                <w:sz w:val="17"/>
              </w:rPr>
              <w:t>dual_{code}</w:t>
            </w:r>
          </w:p>
        </w:tc>
        <w:tc>
          <w:tcPr>
            <w:tcW w:w="664" w:type="dxa"/>
          </w:tcPr>
          <w:p w14:paraId="49847F01">
            <w:pPr>
              <w:spacing w:before="16" w:after="16"/>
              <w:jc w:val="center"/>
            </w:pPr>
            <w:r>
              <w:rPr>
                <w:rFonts w:ascii="等线" w:hAnsi="等线" w:eastAsia="等线" w:cs="等线"/>
                <w:color w:val="1C1E21"/>
                <w:sz w:val="17"/>
              </w:rPr>
              <w:t>5</w:t>
            </w:r>
          </w:p>
        </w:tc>
        <w:tc>
          <w:tcPr>
            <w:tcW w:w="4250" w:type="dxa"/>
          </w:tcPr>
          <w:p w14:paraId="7B093615">
            <w:pPr>
              <w:spacing w:before="16" w:after="16"/>
            </w:pPr>
            <w:r>
              <w:rPr>
                <w:rFonts w:ascii="等线" w:hAnsi="等线" w:eastAsia="等线" w:cs="等线"/>
                <w:color w:val="1C1E21"/>
                <w:sz w:val="17"/>
              </w:rPr>
              <w:t>折现率 × 现金流双因素热力图（项目数 ≤ 4 时出）</w:t>
            </w:r>
          </w:p>
        </w:tc>
        <w:tc>
          <w:tcPr>
            <w:tcW w:w="2391" w:type="dxa"/>
          </w:tcPr>
          <w:p w14:paraId="2B6CB2F9">
            <w:pPr>
              <w:spacing w:before="16" w:after="16"/>
            </w:pPr>
            <w:r>
              <w:rPr>
                <w:rFonts w:ascii="等线" w:hAnsi="等线" w:eastAsia="等线" w:cs="等线"/>
                <w:color w:val="1C1E21"/>
                <w:sz w:val="17"/>
              </w:rPr>
              <w:t>说明结论的稳健区间</w:t>
            </w:r>
          </w:p>
        </w:tc>
      </w:tr>
      <w:tr w14:paraId="25C7F21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92" w:type="dxa"/>
          </w:tcPr>
          <w:p w14:paraId="13DC3E75">
            <w:pPr>
              <w:spacing w:before="16" w:after="16"/>
            </w:pPr>
            <w:r>
              <w:rPr>
                <w:rFonts w:ascii="等线" w:hAnsi="等线" w:eastAsia="等线" w:cs="等线"/>
                <w:color w:val="1C1E21"/>
                <w:sz w:val="17"/>
              </w:rPr>
              <w:t>cash_flows</w:t>
            </w:r>
          </w:p>
        </w:tc>
        <w:tc>
          <w:tcPr>
            <w:tcW w:w="664" w:type="dxa"/>
          </w:tcPr>
          <w:p w14:paraId="0354CCEC">
            <w:pPr>
              <w:spacing w:before="16" w:after="16"/>
              <w:jc w:val="center"/>
            </w:pPr>
            <w:r>
              <w:rPr>
                <w:rFonts w:ascii="等线" w:hAnsi="等线" w:eastAsia="等线" w:cs="等线"/>
                <w:color w:val="1C1E21"/>
                <w:sz w:val="17"/>
              </w:rPr>
              <w:t>5</w:t>
            </w:r>
          </w:p>
        </w:tc>
        <w:tc>
          <w:tcPr>
            <w:tcW w:w="4250" w:type="dxa"/>
          </w:tcPr>
          <w:p w14:paraId="674638F9">
            <w:pPr>
              <w:spacing w:before="16" w:after="16"/>
            </w:pPr>
            <w:r>
              <w:rPr>
                <w:rFonts w:ascii="等线" w:hAnsi="等线" w:eastAsia="等线" w:cs="等线"/>
                <w:color w:val="1C1E21"/>
                <w:sz w:val="17"/>
              </w:rPr>
              <w:t>各项目各期现金流结构（叠加折现后虚线）</w:t>
            </w:r>
          </w:p>
        </w:tc>
        <w:tc>
          <w:tcPr>
            <w:tcW w:w="2391" w:type="dxa"/>
          </w:tcPr>
          <w:p w14:paraId="0C048DFE">
            <w:pPr>
              <w:spacing w:before="16" w:after="16"/>
            </w:pPr>
            <w:r>
              <w:rPr>
                <w:rFonts w:ascii="等线" w:hAnsi="等线" w:eastAsia="等线" w:cs="等线"/>
                <w:color w:val="1C1E21"/>
                <w:sz w:val="17"/>
              </w:rPr>
              <w:t>数据说明段</w:t>
            </w:r>
          </w:p>
        </w:tc>
      </w:tr>
      <w:tr w14:paraId="1A574E5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92" w:type="dxa"/>
          </w:tcPr>
          <w:p w14:paraId="029FF5CA">
            <w:pPr>
              <w:spacing w:before="16" w:after="16"/>
            </w:pPr>
            <w:r>
              <w:rPr>
                <w:rFonts w:ascii="等线" w:hAnsi="等线" w:eastAsia="等线" w:cs="等线"/>
                <w:color w:val="1C1E21"/>
                <w:sz w:val="17"/>
              </w:rPr>
              <w:t>mutual_{group}</w:t>
            </w:r>
          </w:p>
        </w:tc>
        <w:tc>
          <w:tcPr>
            <w:tcW w:w="664" w:type="dxa"/>
          </w:tcPr>
          <w:p w14:paraId="4DA50326">
            <w:pPr>
              <w:spacing w:before="16" w:after="16"/>
              <w:jc w:val="center"/>
            </w:pPr>
            <w:r>
              <w:rPr>
                <w:rFonts w:ascii="等线" w:hAnsi="等线" w:eastAsia="等线" w:cs="等线"/>
                <w:color w:val="1C1E21"/>
                <w:sz w:val="17"/>
              </w:rPr>
              <w:t>2</w:t>
            </w:r>
          </w:p>
        </w:tc>
        <w:tc>
          <w:tcPr>
            <w:tcW w:w="4250" w:type="dxa"/>
          </w:tcPr>
          <w:p w14:paraId="4E76AE8F">
            <w:pPr>
              <w:spacing w:before="16" w:after="16"/>
            </w:pPr>
            <w:r>
              <w:rPr>
                <w:rFonts w:ascii="等线" w:hAnsi="等线" w:eastAsia="等线" w:cs="等线"/>
                <w:color w:val="1C1E21"/>
                <w:sz w:val="17"/>
              </w:rPr>
              <w:t>互斥组的 NPV / ANCF / IRR 三联对比（仅 CASE-2）</w:t>
            </w:r>
          </w:p>
        </w:tc>
        <w:tc>
          <w:tcPr>
            <w:tcW w:w="2391" w:type="dxa"/>
          </w:tcPr>
          <w:p w14:paraId="3A13880E">
            <w:pPr>
              <w:spacing w:before="16" w:after="16"/>
            </w:pPr>
            <w:r>
              <w:rPr>
                <w:rFonts w:ascii="等线" w:hAnsi="等线" w:eastAsia="等线" w:cs="等线"/>
                <w:color w:val="1C1E21"/>
                <w:sz w:val="17"/>
              </w:rPr>
              <w:t>冲突仲裁段</w:t>
            </w:r>
          </w:p>
        </w:tc>
      </w:tr>
      <w:tr w14:paraId="5DFB463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92" w:type="dxa"/>
          </w:tcPr>
          <w:p w14:paraId="22651D80">
            <w:pPr>
              <w:spacing w:before="16" w:after="16"/>
            </w:pPr>
            <w:r>
              <w:rPr>
                <w:rFonts w:ascii="等线" w:hAnsi="等线" w:eastAsia="等线" w:cs="等线"/>
                <w:color w:val="1C1E21"/>
                <w:sz w:val="17"/>
              </w:rPr>
              <w:t>portfolio</w:t>
            </w:r>
          </w:p>
        </w:tc>
        <w:tc>
          <w:tcPr>
            <w:tcW w:w="664" w:type="dxa"/>
          </w:tcPr>
          <w:p w14:paraId="1C296C54">
            <w:pPr>
              <w:spacing w:before="16" w:after="16"/>
              <w:jc w:val="center"/>
            </w:pPr>
            <w:r>
              <w:rPr>
                <w:rFonts w:ascii="等线" w:hAnsi="等线" w:eastAsia="等线" w:cs="等线"/>
                <w:color w:val="1C1E21"/>
                <w:sz w:val="17"/>
              </w:rPr>
              <w:t>1</w:t>
            </w:r>
          </w:p>
        </w:tc>
        <w:tc>
          <w:tcPr>
            <w:tcW w:w="4250" w:type="dxa"/>
          </w:tcPr>
          <w:p w14:paraId="7C2D8829">
            <w:pPr>
              <w:spacing w:before="16" w:after="16"/>
            </w:pPr>
            <w:r>
              <w:rPr>
                <w:rFonts w:ascii="等线" w:hAnsi="等线" w:eastAsia="等线" w:cs="等线"/>
                <w:color w:val="1C1E21"/>
                <w:sz w:val="17"/>
              </w:rPr>
              <w:t>资本限额额度占用与闲置（仅 CASE-3）</w:t>
            </w:r>
          </w:p>
        </w:tc>
        <w:tc>
          <w:tcPr>
            <w:tcW w:w="2391" w:type="dxa"/>
          </w:tcPr>
          <w:p w14:paraId="79CD8F31">
            <w:pPr>
              <w:spacing w:before="16" w:after="16"/>
            </w:pPr>
            <w:r>
              <w:rPr>
                <w:rFonts w:ascii="等线" w:hAnsi="等线" w:eastAsia="等线" w:cs="等线"/>
                <w:color w:val="1C1E21"/>
                <w:sz w:val="17"/>
              </w:rPr>
              <w:t>组合优化段</w:t>
            </w:r>
          </w:p>
        </w:tc>
      </w:tr>
    </w:tbl>
    <w:p w14:paraId="0BC13F64">
      <w:pPr>
        <w:spacing w:before="40" w:after="100"/>
        <w:jc w:val="center"/>
      </w:pPr>
      <w:r>
        <w:rPr>
          <w:rFonts w:ascii="等线" w:hAnsi="等线" w:eastAsia="等线" w:cs="等线"/>
          <w:color w:val="626870"/>
          <w:sz w:val="16"/>
        </w:rPr>
        <w:t>出图条件由代码控制：项目数 &gt; 4 时不出双因素热力图，&gt; 6 时不出现金流结构图，旋风图每案例最多 3 张——这是为了控制报告篇幅，不是漏画。</w:t>
      </w:r>
    </w:p>
    <w:p w14:paraId="0FA99488">
      <w:pPr>
        <w:keepNext/>
        <w:spacing w:before="80"/>
        <w:jc w:val="center"/>
      </w:pPr>
      <w:r>
        <w:drawing>
          <wp:inline distT="0" distB="0" distL="0" distR="0">
            <wp:extent cx="5431155" cy="30111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9"/>
                    <a:stretch>
                      <a:fillRect/>
                    </a:stretch>
                  </pic:blipFill>
                  <pic:spPr>
                    <a:xfrm>
                      <a:off x="0" y="0"/>
                      <a:ext cx="5431680" cy="3011565"/>
                    </a:xfrm>
                    <a:prstGeom prst="rect">
                      <a:avLst/>
                    </a:prstGeom>
                  </pic:spPr>
                </pic:pic>
              </a:graphicData>
            </a:graphic>
          </wp:inline>
        </w:drawing>
      </w:r>
    </w:p>
    <w:p w14:paraId="77B3D788">
      <w:pPr>
        <w:spacing w:before="50" w:after="140"/>
        <w:jc w:val="center"/>
      </w:pPr>
      <w:r>
        <w:rPr>
          <w:rFonts w:ascii="等线" w:hAnsi="等线" w:eastAsia="等线" w:cs="等线"/>
          <w:color w:val="60666E"/>
          <w:sz w:val="17"/>
        </w:rPr>
        <w:t>图 3-13　现金流结构图：实线为名义现金流，虚线为折现后现金流</w:t>
      </w:r>
    </w:p>
    <w:p w14:paraId="49606A1A">
      <w:pPr>
        <w:spacing w:after="140"/>
        <w:jc w:val="center"/>
      </w:pPr>
      <w:r>
        <w:rPr>
          <w:rFonts w:ascii="等线" w:hAnsi="等线" w:eastAsia="等线" w:cs="等线"/>
          <w:color w:val="8A9099"/>
          <w:sz w:val="16"/>
        </w:rPr>
        <w:t>来源：outputs/figures/01_06_CASE-1_cash_flows.png</w:t>
      </w:r>
    </w:p>
    <w:p w14:paraId="12D33E4A">
      <w:pPr>
        <w:pStyle w:val="4"/>
      </w:pPr>
      <w:bookmarkStart w:id="77" w:name="_Toc241150055"/>
      <w:r>
        <w:rPr>
          <w:rFonts w:ascii="微软雅黑" w:hAnsi="微软雅黑" w:eastAsia="微软雅黑" w:cs="微软雅黑"/>
          <w:b w:val="0"/>
          <w:sz w:val="30"/>
        </w:rPr>
        <w:t>3.12　报告产物与引用方式</w:t>
      </w:r>
      <w:bookmarkEnd w:id="77"/>
    </w:p>
    <w:p w14:paraId="4D09645D">
      <w:pPr>
        <w:spacing w:after="60"/>
        <w:jc w:val="both"/>
      </w:pPr>
      <w:r>
        <w:rPr>
          <w:rFonts w:cs="华文中宋"/>
          <w:color w:val="1C1E21"/>
        </w:rPr>
        <w:t>Markdown 与 Word 报告内容一致，结构为：一、总体结论（含关键发现）→ 二、评价方法与判据说明（2.1 NPV、2.2 IRR、2.3 ANCF、2.4 PI 与资本限额、2.5 敏感性、2.6 AI 辅助、2.7 技术栈）→ 三、测试案例详解（六个案例，每个含“项目基础数据 / 全指标评价结果 / 互斥或组合优化 / 敏感性分析 / AI 决策建议 / 案例图表”）→ 四、附录（A AI 数据生成参数表、B 目录结构、C 环境依赖与复现方式）。</w:t>
      </w:r>
    </w:p>
    <w:tbl>
      <w:tblPr>
        <w:tblStyle w:val="42"/>
        <w:tblW w:w="0" w:type="auto"/>
        <w:jc w:val="center"/>
        <w:tblLayout w:type="fixed"/>
        <w:tblCellMar>
          <w:top w:w="90" w:type="dxa"/>
          <w:left w:w="150" w:type="dxa"/>
          <w:bottom w:w="90" w:type="dxa"/>
          <w:right w:w="150" w:type="dxa"/>
        </w:tblCellMar>
      </w:tblPr>
      <w:tblGrid>
        <w:gridCol w:w="9298"/>
      </w:tblGrid>
      <w:tr w14:paraId="768D01EA">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7C5C288F">
            <w:pPr>
              <w:spacing w:before="40" w:after="40"/>
            </w:pPr>
            <w:r>
              <w:rPr>
                <w:rFonts w:ascii="微软雅黑" w:hAnsi="微软雅黑" w:eastAsia="微软雅黑" w:cs="微软雅黑"/>
                <w:b/>
                <w:color w:val="2E7D46"/>
                <w:sz w:val="19"/>
              </w:rPr>
              <w:t>提示　</w:t>
            </w:r>
            <w:r>
              <w:rPr>
                <w:rFonts w:cs="华文中宋"/>
                <w:color w:val="1C1E21"/>
                <w:sz w:val="19"/>
              </w:rPr>
              <w:t>写自己的报告时，最省力也最规范的做法是：</w:t>
            </w:r>
            <w:r>
              <w:rPr>
                <w:rFonts w:ascii="微软雅黑" w:hAnsi="微软雅黑" w:eastAsia="微软雅黑" w:cs="微软雅黑"/>
                <w:b/>
                <w:color w:val="1C1E21"/>
                <w:sz w:val="19"/>
              </w:rPr>
              <w:t>引用报告里的表 3-4 到 3-10 这类结果表，再自己写结论段</w:t>
            </w:r>
            <w:r>
              <w:rPr>
                <w:rFonts w:cs="华文中宋"/>
                <w:color w:val="1C1E21"/>
                <w:sz w:val="19"/>
              </w:rPr>
              <w:t>。数据由程序生成、结论由你判断，既保证可复现，又不至于全篇像机器写的。</w:t>
            </w:r>
          </w:p>
        </w:tc>
      </w:tr>
    </w:tbl>
    <w:p w14:paraId="1A8F538A">
      <w:pPr>
        <w:spacing w:after="40"/>
      </w:pPr>
    </w:p>
    <w:p w14:paraId="07848D68">
      <w:pPr>
        <w:pStyle w:val="4"/>
      </w:pPr>
      <w:bookmarkStart w:id="78" w:name="_Toc241150056"/>
      <w:r>
        <w:rPr>
          <w:rFonts w:ascii="微软雅黑" w:hAnsi="微软雅黑" w:eastAsia="微软雅黑" w:cs="微软雅黑"/>
          <w:b w:val="0"/>
          <w:sz w:val="30"/>
        </w:rPr>
        <w:t>3.13　数值自检：7 个测试类、68 个测试方法</w:t>
      </w:r>
      <w:bookmarkEnd w:id="78"/>
    </w:p>
    <w:p w14:paraId="03319212">
      <w:pPr>
        <w:keepNext/>
        <w:spacing w:before="60" w:after="20"/>
      </w:pPr>
      <w:r>
        <w:rPr>
          <w:rFonts w:ascii="等线" w:hAnsi="等线" w:eastAsia="等线" w:cs="等线"/>
          <w:color w:val="626870"/>
          <w:sz w:val="16"/>
        </w:rPr>
        <w:t>▍运行测试</w:t>
      </w:r>
    </w:p>
    <w:p w14:paraId="1FBD745D">
      <w:pPr>
        <w:shd w:val="clear" w:color="auto" w:fill="F4F6F8"/>
        <w:spacing w:after="0" w:line="293" w:lineRule="auto"/>
        <w:ind w:left="142"/>
      </w:pPr>
      <w:r>
        <w:rPr>
          <w:rFonts w:ascii="Consolas" w:hAnsi="Consolas" w:eastAsia="等线" w:cs="Consolas"/>
          <w:color w:val="212629"/>
          <w:sz w:val="17"/>
        </w:rPr>
        <w:t xml:space="preserve">python -m tests.test_all        </w:t>
      </w:r>
      <w:r>
        <w:rPr>
          <w:rFonts w:ascii="Consolas" w:hAnsi="Consolas" w:eastAsia="等线" w:cs="Consolas"/>
          <w:i/>
          <w:color w:val="6E7781"/>
          <w:sz w:val="17"/>
        </w:rPr>
        <w:t># 不装 pytest 也能跑（标准库 unittest）</w:t>
      </w:r>
    </w:p>
    <w:p w14:paraId="4225D3A0">
      <w:pPr>
        <w:shd w:val="clear" w:color="auto" w:fill="F4F6F8"/>
        <w:spacing w:after="0" w:line="293" w:lineRule="auto"/>
        <w:ind w:left="142"/>
      </w:pPr>
      <w:r>
        <w:rPr>
          <w:rFonts w:ascii="Consolas" w:hAnsi="Consolas" w:eastAsia="等线" w:cs="Consolas"/>
          <w:color w:val="212629"/>
          <w:sz w:val="17"/>
        </w:rPr>
        <w:t xml:space="preserve">python -m pytest tests/ -v      </w:t>
      </w:r>
      <w:r>
        <w:rPr>
          <w:rFonts w:ascii="Consolas" w:hAnsi="Consolas" w:eastAsia="等线" w:cs="Consolas"/>
          <w:i/>
          <w:color w:val="6E7781"/>
          <w:sz w:val="17"/>
        </w:rPr>
        <w:t># 装了 pytest 时更详细</w:t>
      </w:r>
    </w:p>
    <w:p w14:paraId="403488AD">
      <w:pPr>
        <w:spacing w:after="40"/>
      </w:pPr>
    </w:p>
    <w:p w14:paraId="3A6C2FBD">
      <w:pPr>
        <w:spacing w:after="60"/>
        <w:jc w:val="both"/>
      </w:pPr>
      <w:r>
        <w:rPr>
          <w:rFonts w:cs="华文中宋"/>
          <w:color w:val="1C1E21"/>
        </w:rPr>
        <w:t>测试分 7 个类，职责从“单个公式”一路包到“交付物本身对不对”。下表类名、方法数与覆盖内容均从 tests/test_all.py 实测抄录。</w:t>
      </w:r>
    </w:p>
    <w:p w14:paraId="637025CC">
      <w:pPr>
        <w:keepNext/>
        <w:spacing w:before="120" w:after="50"/>
        <w:jc w:val="center"/>
      </w:pPr>
      <w:r>
        <w:rPr>
          <w:rFonts w:ascii="等线" w:hAnsi="等线" w:eastAsia="等线" w:cs="等线"/>
          <w:color w:val="1C1E21"/>
          <w:sz w:val="18"/>
        </w:rPr>
        <w:t>表 3-12　七个测试类的方法数与覆盖范围（共 68 个方法）</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937"/>
        <w:gridCol w:w="710"/>
        <w:gridCol w:w="6650"/>
      </w:tblGrid>
      <w:tr w14:paraId="470416A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937" w:type="dxa"/>
            <w:tcBorders>
              <w:bottom w:val="single" w:color="D6DAE0" w:sz="8" w:space="0"/>
            </w:tcBorders>
            <w:shd w:val="clear" w:color="auto" w:fill="F5F7FA"/>
          </w:tcPr>
          <w:p w14:paraId="6066EF87">
            <w:pPr>
              <w:keepNext/>
              <w:spacing w:before="24" w:after="24"/>
            </w:pPr>
            <w:r>
              <w:rPr>
                <w:rFonts w:ascii="等线" w:hAnsi="等线" w:eastAsia="等线" w:cs="等线"/>
                <w:b/>
                <w:color w:val="1C4A8C"/>
                <w:sz w:val="17"/>
              </w:rPr>
              <w:t>测试类</w:t>
            </w:r>
          </w:p>
        </w:tc>
        <w:tc>
          <w:tcPr>
            <w:tcW w:w="710" w:type="dxa"/>
            <w:tcBorders>
              <w:bottom w:val="single" w:color="D6DAE0" w:sz="8" w:space="0"/>
            </w:tcBorders>
            <w:shd w:val="clear" w:color="auto" w:fill="F5F7FA"/>
          </w:tcPr>
          <w:p w14:paraId="680007E0">
            <w:pPr>
              <w:keepNext/>
              <w:spacing w:before="24" w:after="24"/>
              <w:jc w:val="center"/>
            </w:pPr>
            <w:r>
              <w:rPr>
                <w:rFonts w:ascii="等线" w:hAnsi="等线" w:eastAsia="等线" w:cs="等线"/>
                <w:b/>
                <w:color w:val="1C4A8C"/>
                <w:sz w:val="17"/>
              </w:rPr>
              <w:t>方法数</w:t>
            </w:r>
          </w:p>
        </w:tc>
        <w:tc>
          <w:tcPr>
            <w:tcW w:w="6650" w:type="dxa"/>
            <w:tcBorders>
              <w:bottom w:val="single" w:color="D6DAE0" w:sz="8" w:space="0"/>
            </w:tcBorders>
            <w:shd w:val="clear" w:color="auto" w:fill="F5F7FA"/>
          </w:tcPr>
          <w:p w14:paraId="643B038D">
            <w:pPr>
              <w:keepNext/>
              <w:spacing w:before="24" w:after="24"/>
            </w:pPr>
            <w:r>
              <w:rPr>
                <w:rFonts w:ascii="等线" w:hAnsi="等线" w:eastAsia="等线" w:cs="等线"/>
                <w:b/>
                <w:color w:val="1C4A8C"/>
                <w:sz w:val="17"/>
              </w:rPr>
              <w:t>覆盖内容</w:t>
            </w:r>
          </w:p>
        </w:tc>
      </w:tr>
      <w:tr w14:paraId="1C3EE64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02E51999">
            <w:pPr>
              <w:spacing w:before="16" w:after="16"/>
            </w:pPr>
            <w:r>
              <w:rPr>
                <w:rFonts w:ascii="等线" w:hAnsi="等线" w:eastAsia="等线" w:cs="等线"/>
                <w:color w:val="1C1E21"/>
                <w:sz w:val="17"/>
              </w:rPr>
              <w:t>TestCoreNumbers</w:t>
            </w:r>
          </w:p>
        </w:tc>
        <w:tc>
          <w:tcPr>
            <w:tcW w:w="710" w:type="dxa"/>
          </w:tcPr>
          <w:p w14:paraId="2A13C6C5">
            <w:pPr>
              <w:spacing w:before="16" w:after="16"/>
              <w:jc w:val="center"/>
            </w:pPr>
            <w:r>
              <w:rPr>
                <w:rFonts w:ascii="等线" w:hAnsi="等线" w:eastAsia="等线" w:cs="等线"/>
                <w:color w:val="1C1E21"/>
                <w:sz w:val="17"/>
              </w:rPr>
              <w:t>13</w:t>
            </w:r>
          </w:p>
        </w:tc>
        <w:tc>
          <w:tcPr>
            <w:tcW w:w="6650" w:type="dxa"/>
          </w:tcPr>
          <w:p w14:paraId="53BD3248">
            <w:pPr>
              <w:spacing w:before="16" w:after="16"/>
            </w:pPr>
            <w:r>
              <w:rPr>
                <w:rFonts w:ascii="等线" w:hAnsi="等线" w:eastAsia="等线" w:cs="等线"/>
                <w:color w:val="1C1E21"/>
                <w:sz w:val="17"/>
              </w:rPr>
              <w:t>对照手算的数值断言：NPV、IRR、IRR 残差接近 0、零折现率 NPV、PVIFA、ANCF、PI、多重根捕获、NPV 非单调、MIRR、静态/动态回收期</w:t>
            </w:r>
          </w:p>
        </w:tc>
      </w:tr>
      <w:tr w14:paraId="7F6CA86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3414D768">
            <w:pPr>
              <w:spacing w:before="16" w:after="16"/>
            </w:pPr>
            <w:r>
              <w:rPr>
                <w:rFonts w:ascii="等线" w:hAnsi="等线" w:eastAsia="等线" w:cs="等线"/>
                <w:color w:val="1C1E21"/>
                <w:sz w:val="17"/>
              </w:rPr>
              <w:t>TestCaseMetrics</w:t>
            </w:r>
          </w:p>
        </w:tc>
        <w:tc>
          <w:tcPr>
            <w:tcW w:w="710" w:type="dxa"/>
          </w:tcPr>
          <w:p w14:paraId="1E9891AA">
            <w:pPr>
              <w:spacing w:before="16" w:after="16"/>
              <w:jc w:val="center"/>
            </w:pPr>
            <w:r>
              <w:rPr>
                <w:rFonts w:ascii="等线" w:hAnsi="等线" w:eastAsia="等线" w:cs="等线"/>
                <w:color w:val="1C1E21"/>
                <w:sz w:val="17"/>
              </w:rPr>
              <w:t>8</w:t>
            </w:r>
          </w:p>
        </w:tc>
        <w:tc>
          <w:tcPr>
            <w:tcW w:w="6650" w:type="dxa"/>
          </w:tcPr>
          <w:p w14:paraId="5E18FB47">
            <w:pPr>
              <w:spacing w:before="16" w:after="16"/>
            </w:pPr>
            <w:r>
              <w:rPr>
                <w:rFonts w:ascii="等线" w:hAnsi="等线" w:eastAsia="等线" w:cs="等线"/>
                <w:color w:val="1C1E21"/>
                <w:sz w:val="17"/>
              </w:rPr>
              <w:t>6 个案例共 31 个项目的关键指标：案例数、独立性、互斥、资本限额、非常规现金流、批量可复现、可行项目计数</w:t>
            </w:r>
          </w:p>
        </w:tc>
      </w:tr>
      <w:tr w14:paraId="6020243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06869BC5">
            <w:pPr>
              <w:spacing w:before="16" w:after="16"/>
            </w:pPr>
            <w:r>
              <w:rPr>
                <w:rFonts w:ascii="等线" w:hAnsi="等线" w:eastAsia="等线" w:cs="等线"/>
                <w:color w:val="1C1E21"/>
                <w:sz w:val="17"/>
              </w:rPr>
              <w:t>TestDecisionLogic</w:t>
            </w:r>
          </w:p>
        </w:tc>
        <w:tc>
          <w:tcPr>
            <w:tcW w:w="710" w:type="dxa"/>
          </w:tcPr>
          <w:p w14:paraId="75128857">
            <w:pPr>
              <w:spacing w:before="16" w:after="16"/>
              <w:jc w:val="center"/>
            </w:pPr>
            <w:r>
              <w:rPr>
                <w:rFonts w:ascii="等线" w:hAnsi="等线" w:eastAsia="等线" w:cs="等线"/>
                <w:color w:val="1C1E21"/>
                <w:sz w:val="17"/>
              </w:rPr>
              <w:t>11</w:t>
            </w:r>
          </w:p>
        </w:tc>
        <w:tc>
          <w:tcPr>
            <w:tcW w:w="6650" w:type="dxa"/>
          </w:tcPr>
          <w:p w14:paraId="63055F26">
            <w:pPr>
              <w:spacing w:before="16" w:after="16"/>
            </w:pPr>
            <w:r>
              <w:rPr>
                <w:rFonts w:ascii="等线" w:hAnsi="等线" w:eastAsia="等线" w:cs="等线"/>
                <w:color w:val="1C1E21"/>
                <w:sz w:val="17"/>
              </w:rPr>
              <w:t>决策正确性：互斥冲突被识别、增量 IRR 仲裁、寿命不等时改用 ANCF、排序法失效、组合法取得全局最优、背包与组合结果一致、不超预算、负 NPV 被排除</w:t>
            </w:r>
          </w:p>
        </w:tc>
      </w:tr>
      <w:tr w14:paraId="1476F0A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4C1A7C5E">
            <w:pPr>
              <w:spacing w:before="16" w:after="16"/>
            </w:pPr>
            <w:r>
              <w:rPr>
                <w:rFonts w:ascii="等线" w:hAnsi="等线" w:eastAsia="等线" w:cs="等线"/>
                <w:color w:val="1C1E21"/>
                <w:sz w:val="17"/>
              </w:rPr>
              <w:t>TestSensitivity</w:t>
            </w:r>
          </w:p>
        </w:tc>
        <w:tc>
          <w:tcPr>
            <w:tcW w:w="710" w:type="dxa"/>
          </w:tcPr>
          <w:p w14:paraId="2F21FDF0">
            <w:pPr>
              <w:spacing w:before="16" w:after="16"/>
              <w:jc w:val="center"/>
            </w:pPr>
            <w:r>
              <w:rPr>
                <w:rFonts w:ascii="等线" w:hAnsi="等线" w:eastAsia="等线" w:cs="等线"/>
                <w:color w:val="1C1E21"/>
                <w:sz w:val="17"/>
              </w:rPr>
              <w:t>9</w:t>
            </w:r>
          </w:p>
        </w:tc>
        <w:tc>
          <w:tcPr>
            <w:tcW w:w="6650" w:type="dxa"/>
          </w:tcPr>
          <w:p w14:paraId="4617A738">
            <w:pPr>
              <w:spacing w:before="16" w:after="16"/>
            </w:pPr>
            <w:r>
              <w:rPr>
                <w:rFonts w:ascii="等线" w:hAnsi="等线" w:eastAsia="等线" w:cs="等线"/>
                <w:color w:val="1C1E21"/>
                <w:sz w:val="17"/>
              </w:rPr>
              <w:t>敏感性与安全边际的数学自洽：swing 降序、冲击方向、安全边际 ≡ IRR − 资本成本、临界折现率 ≡ IRR、双因素矩阵单调、单期项目不生成寿命因素</w:t>
            </w:r>
          </w:p>
        </w:tc>
      </w:tr>
      <w:tr w14:paraId="696EB7F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31FBF4D1">
            <w:pPr>
              <w:spacing w:before="16" w:after="16"/>
            </w:pPr>
            <w:r>
              <w:rPr>
                <w:rFonts w:ascii="等线" w:hAnsi="等线" w:eastAsia="等线" w:cs="等线"/>
                <w:color w:val="1C1E21"/>
                <w:sz w:val="17"/>
              </w:rPr>
              <w:t>TestAiFeature</w:t>
            </w:r>
          </w:p>
        </w:tc>
        <w:tc>
          <w:tcPr>
            <w:tcW w:w="710" w:type="dxa"/>
          </w:tcPr>
          <w:p w14:paraId="29EBB2D8">
            <w:pPr>
              <w:spacing w:before="16" w:after="16"/>
              <w:jc w:val="center"/>
            </w:pPr>
            <w:r>
              <w:rPr>
                <w:rFonts w:ascii="等线" w:hAnsi="等线" w:eastAsia="等线" w:cs="等线"/>
                <w:color w:val="1C1E21"/>
                <w:sz w:val="17"/>
              </w:rPr>
              <w:t>6</w:t>
            </w:r>
          </w:p>
        </w:tc>
        <w:tc>
          <w:tcPr>
            <w:tcW w:w="6650" w:type="dxa"/>
          </w:tcPr>
          <w:p w14:paraId="5238D5CB">
            <w:pPr>
              <w:spacing w:before="16" w:after="16"/>
            </w:pPr>
            <w:r>
              <w:rPr>
                <w:rFonts w:ascii="等线" w:hAnsi="等线" w:eastAsia="等线" w:cs="等线"/>
                <w:color w:val="1C1E21"/>
                <w:sz w:val="17"/>
              </w:rPr>
              <w:t>AI 部分：固定种子下数据可复现、画像表完整、建议方向正确、建议里的数字可回溯、无密钥时默认退回规则引擎</w:t>
            </w:r>
          </w:p>
        </w:tc>
      </w:tr>
      <w:tr w14:paraId="6833D6C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57947C29">
            <w:pPr>
              <w:spacing w:before="16" w:after="16"/>
            </w:pPr>
            <w:r>
              <w:rPr>
                <w:rFonts w:ascii="等线" w:hAnsi="等线" w:eastAsia="等线" w:cs="等线"/>
                <w:color w:val="1C1E21"/>
                <w:sz w:val="17"/>
              </w:rPr>
              <w:t>TestBoundary</w:t>
            </w:r>
          </w:p>
        </w:tc>
        <w:tc>
          <w:tcPr>
            <w:tcW w:w="710" w:type="dxa"/>
          </w:tcPr>
          <w:p w14:paraId="766C0D47">
            <w:pPr>
              <w:spacing w:before="16" w:after="16"/>
              <w:jc w:val="center"/>
            </w:pPr>
            <w:r>
              <w:rPr>
                <w:rFonts w:ascii="等线" w:hAnsi="等线" w:eastAsia="等线" w:cs="等线"/>
                <w:color w:val="1C1E21"/>
                <w:sz w:val="17"/>
              </w:rPr>
              <w:t>14</w:t>
            </w:r>
          </w:p>
        </w:tc>
        <w:tc>
          <w:tcPr>
            <w:tcW w:w="6650" w:type="dxa"/>
          </w:tcPr>
          <w:p w14:paraId="2A465B93">
            <w:pPr>
              <w:spacing w:before="16" w:after="16"/>
            </w:pPr>
            <w:r>
              <w:rPr>
                <w:rFonts w:ascii="等线" w:hAnsi="等线" w:eastAsia="等线" w:cs="等线"/>
                <w:color w:val="1C1E21"/>
                <w:sz w:val="17"/>
              </w:rPr>
              <w:t>退化输入必须给出明确错误或优雅降级：非法折现率、零期数、零投资、空现金流、全零序列 IRR 为 None、单期 IRR、负预算、NaN 等，不得崩溃或静默错值</w:t>
            </w:r>
          </w:p>
        </w:tc>
      </w:tr>
      <w:tr w14:paraId="418659D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27C2F82B">
            <w:pPr>
              <w:spacing w:before="16" w:after="16"/>
            </w:pPr>
            <w:r>
              <w:rPr>
                <w:rFonts w:ascii="等线" w:hAnsi="等线" w:eastAsia="等线" w:cs="等线"/>
                <w:color w:val="1C1E21"/>
                <w:sz w:val="17"/>
              </w:rPr>
              <w:t>TestDeliverables</w:t>
            </w:r>
          </w:p>
        </w:tc>
        <w:tc>
          <w:tcPr>
            <w:tcW w:w="710" w:type="dxa"/>
          </w:tcPr>
          <w:p w14:paraId="7DB750B9">
            <w:pPr>
              <w:spacing w:before="16" w:after="16"/>
              <w:jc w:val="center"/>
            </w:pPr>
            <w:r>
              <w:rPr>
                <w:rFonts w:ascii="等线" w:hAnsi="等线" w:eastAsia="等线" w:cs="等线"/>
                <w:color w:val="1C1E21"/>
                <w:sz w:val="17"/>
              </w:rPr>
              <w:t>7</w:t>
            </w:r>
          </w:p>
        </w:tc>
        <w:tc>
          <w:tcPr>
            <w:tcW w:w="6650" w:type="dxa"/>
          </w:tcPr>
          <w:p w14:paraId="7CA0D7DE">
            <w:pPr>
              <w:spacing w:before="16" w:after="16"/>
            </w:pPr>
            <w:r>
              <w:rPr>
                <w:rFonts w:ascii="等线" w:hAnsi="等线" w:eastAsia="等线" w:cs="等线"/>
                <w:b/>
                <w:color w:val="1C1E21"/>
                <w:sz w:val="17"/>
              </w:rPr>
              <w:t>交付物一致性</w:t>
            </w:r>
            <w:r>
              <w:rPr>
                <w:rFonts w:ascii="等线" w:hAnsi="等线" w:eastAsia="等线" w:cs="等线"/>
                <w:color w:val="1C1E21"/>
                <w:sz w:val="17"/>
              </w:rPr>
              <w:t>：outputs/ 与 docs/ 两份报告的插图链接均可达、图片路径相对于报告、tests 包可导入、.gitignore 仍忽略 outputs、pyproject 已声明工具链、</w:t>
            </w:r>
            <w:r>
              <w:rPr>
                <w:rFonts w:ascii="等线" w:hAnsi="等线" w:eastAsia="等线" w:cs="等线"/>
                <w:b/>
                <w:color w:val="1C1E21"/>
                <w:sz w:val="17"/>
              </w:rPr>
              <w:t>README 里自述的数字与实物相符</w:t>
            </w:r>
          </w:p>
        </w:tc>
      </w:tr>
    </w:tbl>
    <w:p w14:paraId="5A320A49">
      <w:pPr>
        <w:spacing w:after="40"/>
      </w:pPr>
    </w:p>
    <w:p w14:paraId="4CC189A8">
      <w:pPr>
        <w:spacing w:after="60"/>
        <w:jc w:val="both"/>
      </w:pPr>
      <w:r>
        <w:rPr>
          <w:rFonts w:cs="华文中宋"/>
          <w:color w:val="1C1E21"/>
        </w:rPr>
        <w:t xml:space="preserve">测试全部通过时终端输出 OK。实测在作者自带的虚拟环境（Python 3.9.13 / numpy 2.0.2 / pandas 2.3.3 / matplotlib 3.9.4 / scipy 1.13.1 / python-docx 1.2.0）上，68 个方法 </w:t>
      </w:r>
      <w:r>
        <w:rPr>
          <w:rFonts w:ascii="微软雅黑" w:hAnsi="微软雅黑" w:eastAsia="微软雅黑" w:cs="微软雅黑"/>
          <w:b/>
          <w:color w:val="1C1E21"/>
        </w:rPr>
        <w:t>14.0 秒全部通过</w:t>
      </w:r>
      <w:r>
        <w:rPr>
          <w:rFonts w:cs="华文中宋"/>
          <w:color w:val="1C1E21"/>
        </w:rPr>
        <w:t>。若某条断言失败，报错信息会指出是哪个函数的哪个期望值不匹配，这通常意味着你改了数据或参数却没有同步更新预期值。</w:t>
      </w:r>
    </w:p>
    <w:tbl>
      <w:tblPr>
        <w:tblStyle w:val="42"/>
        <w:tblW w:w="0" w:type="auto"/>
        <w:jc w:val="center"/>
        <w:tblLayout w:type="fixed"/>
        <w:tblCellMar>
          <w:top w:w="90" w:type="dxa"/>
          <w:left w:w="150" w:type="dxa"/>
          <w:bottom w:w="90" w:type="dxa"/>
          <w:right w:w="150" w:type="dxa"/>
        </w:tblCellMar>
      </w:tblPr>
      <w:tblGrid>
        <w:gridCol w:w="9298"/>
      </w:tblGrid>
      <w:tr w14:paraId="78E2485B">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37CAC487">
            <w:pPr>
              <w:spacing w:before="40" w:after="40"/>
            </w:pPr>
            <w:r>
              <w:rPr>
                <w:rFonts w:ascii="微软雅黑" w:hAnsi="微软雅黑" w:eastAsia="微软雅黑" w:cs="微软雅黑"/>
                <w:b/>
                <w:color w:val="2E7D46"/>
                <w:sz w:val="19"/>
              </w:rPr>
              <w:t>提示　</w:t>
            </w:r>
            <w:r>
              <w:rPr>
                <w:rFonts w:cs="华文中宋"/>
                <w:color w:val="1C1E21"/>
                <w:sz w:val="19"/>
              </w:rPr>
              <w:t>TestDeliverables 这个类很值得注意：它把“文档与实物是否一致”也变成了可执行的断言。比如 readme_numbers_match_reality 会去比对 README 自述的案例数、图表数与真实产物，gitignore_keeps_outputs_ignored 会确认 outputs/ 仍然被忽略。作业里最容易扣分的就是“报告写 39 张图、目录里只找到 37 张”，把这类校验写成测试，比写进 checklist 然后忘了强得多。</w:t>
            </w:r>
          </w:p>
        </w:tc>
      </w:tr>
    </w:tbl>
    <w:p w14:paraId="1BFEB8AE">
      <w:pPr>
        <w:spacing w:after="40"/>
      </w:pPr>
    </w:p>
    <w:p w14:paraId="15FFBB2A">
      <w:pPr>
        <w:spacing w:after="60"/>
        <w:jc w:val="both"/>
      </w:pPr>
      <w:r>
        <w:rPr>
          <w:rFonts w:cs="华文中宋"/>
          <w:color w:val="1C1E21"/>
        </w:rPr>
        <w:t>测试全部通过时终端输出 OK。若某条断言失败，报错信息会指出是哪个函数的哪个期望值不匹配，这通常意味着你改了数据或参数却没有同步更新预期值。</w:t>
      </w:r>
    </w:p>
    <w:p w14:paraId="0EBBE678">
      <w:pPr>
        <w:pStyle w:val="4"/>
      </w:pPr>
      <w:bookmarkStart w:id="79" w:name="_Toc241150057"/>
      <w:r>
        <w:rPr>
          <w:rFonts w:ascii="微软雅黑" w:hAnsi="微软雅黑" w:eastAsia="微软雅黑" w:cs="微软雅黑"/>
          <w:b w:val="0"/>
          <w:sz w:val="30"/>
        </w:rPr>
        <w:t>3.14　换成自己的项目数据</w:t>
      </w:r>
      <w:bookmarkEnd w:id="79"/>
    </w:p>
    <w:p w14:paraId="59854383">
      <w:pPr>
        <w:spacing w:after="60"/>
        <w:jc w:val="both"/>
      </w:pPr>
      <w:r>
        <w:rPr>
          <w:rFonts w:cs="华文中宋"/>
          <w:color w:val="1C1E21"/>
        </w:rPr>
        <w:t>两种做法，按需求复杂度选择。</w:t>
      </w:r>
    </w:p>
    <w:p w14:paraId="687BE216">
      <w:pPr>
        <w:pStyle w:val="6"/>
      </w:pPr>
      <w:r>
        <w:rPr>
          <w:rFonts w:ascii="微软雅黑" w:hAnsi="微软雅黑" w:eastAsia="微软雅黑" w:cs="微软雅黑"/>
          <w:b w:val="0"/>
          <w:i w:val="0"/>
        </w:rPr>
        <w:t>做法一：只在代码里临时构造项目</w:t>
      </w:r>
    </w:p>
    <w:p w14:paraId="739D5C9A">
      <w:pPr>
        <w:keepNext/>
        <w:spacing w:before="60" w:after="20"/>
      </w:pPr>
      <w:r>
        <w:rPr>
          <w:rFonts w:ascii="等线" w:hAnsi="等线" w:eastAsia="等线" w:cs="等线"/>
          <w:color w:val="626870"/>
          <w:sz w:val="16"/>
        </w:rPr>
        <w:t>▍单个项目</w:t>
      </w:r>
    </w:p>
    <w:p w14:paraId="76F66E63">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src.models </w:t>
      </w:r>
      <w:r>
        <w:rPr>
          <w:rFonts w:ascii="Consolas" w:hAnsi="Consolas" w:eastAsia="等线" w:cs="Consolas"/>
          <w:color w:val="634A9C"/>
          <w:sz w:val="17"/>
        </w:rPr>
        <w:t>import</w:t>
      </w:r>
      <w:r>
        <w:rPr>
          <w:rFonts w:ascii="Consolas" w:hAnsi="Consolas" w:eastAsia="等线" w:cs="Consolas"/>
          <w:color w:val="212629"/>
          <w:sz w:val="17"/>
        </w:rPr>
        <w:t xml:space="preserve"> Project, Evaluation</w:t>
      </w:r>
    </w:p>
    <w:p w14:paraId="66F5C246">
      <w:pPr>
        <w:shd w:val="clear" w:color="auto" w:fill="F4F6F8"/>
        <w:spacing w:after="0" w:line="293" w:lineRule="auto"/>
        <w:ind w:left="142"/>
      </w:pPr>
      <w:r>
        <w:rPr>
          <w:rFonts w:ascii="Consolas" w:hAnsi="Consolas" w:eastAsia="等线" w:cs="Consolas"/>
          <w:color w:val="212629"/>
          <w:sz w:val="17"/>
        </w:rPr>
        <w:t xml:space="preserve"> </w:t>
      </w:r>
    </w:p>
    <w:p w14:paraId="7D2AF06F">
      <w:pPr>
        <w:shd w:val="clear" w:color="auto" w:fill="F4F6F8"/>
        <w:spacing w:after="0" w:line="293" w:lineRule="auto"/>
        <w:ind w:left="142"/>
      </w:pPr>
      <w:r>
        <w:rPr>
          <w:rFonts w:ascii="Consolas" w:hAnsi="Consolas" w:eastAsia="等线" w:cs="Consolas"/>
          <w:color w:val="212629"/>
          <w:sz w:val="17"/>
        </w:rPr>
        <w:t xml:space="preserve">p = </w:t>
      </w:r>
      <w:r>
        <w:rPr>
          <w:rFonts w:ascii="Consolas" w:hAnsi="Consolas" w:eastAsia="等线" w:cs="Consolas"/>
          <w:color w:val="0057AD"/>
          <w:sz w:val="17"/>
        </w:rPr>
        <w:t>Project</w:t>
      </w:r>
      <w:r>
        <w:rPr>
          <w:rFonts w:ascii="Consolas" w:hAnsi="Consolas" w:eastAsia="等线" w:cs="Consolas"/>
          <w:color w:val="212629"/>
          <w:sz w:val="17"/>
        </w:rPr>
        <w:t>(code=</w:t>
      </w:r>
      <w:r>
        <w:rPr>
          <w:rFonts w:ascii="Consolas" w:hAnsi="Consolas" w:eastAsia="等线" w:cs="Consolas"/>
          <w:color w:val="BF454A"/>
          <w:sz w:val="17"/>
        </w:rPr>
        <w:t>"MY-01"</w:t>
      </w:r>
      <w:r>
        <w:rPr>
          <w:rFonts w:ascii="Consolas" w:hAnsi="Consolas" w:eastAsia="等线" w:cs="Consolas"/>
          <w:color w:val="212629"/>
          <w:sz w:val="17"/>
        </w:rPr>
        <w:t>, name=</w:t>
      </w:r>
      <w:r>
        <w:rPr>
          <w:rFonts w:ascii="Consolas" w:hAnsi="Consolas" w:eastAsia="等线" w:cs="Consolas"/>
          <w:color w:val="BF454A"/>
          <w:sz w:val="17"/>
        </w:rPr>
        <w:t>"车间节能改造"</w:t>
      </w:r>
      <w:r>
        <w:rPr>
          <w:rFonts w:ascii="Consolas" w:hAnsi="Consolas" w:eastAsia="等线" w:cs="Consolas"/>
          <w:color w:val="212629"/>
          <w:sz w:val="17"/>
        </w:rPr>
        <w:t>,</w:t>
      </w:r>
    </w:p>
    <w:p w14:paraId="7356DFF0">
      <w:pPr>
        <w:shd w:val="clear" w:color="auto" w:fill="F4F6F8"/>
        <w:spacing w:after="0" w:line="293" w:lineRule="auto"/>
        <w:ind w:left="142"/>
      </w:pPr>
      <w:r>
        <w:rPr>
          <w:rFonts w:ascii="Consolas" w:hAnsi="Consolas" w:eastAsia="等线" w:cs="Consolas"/>
          <w:color w:val="212629"/>
          <w:sz w:val="17"/>
        </w:rPr>
        <w:t xml:space="preserve">          industry=</w:t>
      </w:r>
      <w:r>
        <w:rPr>
          <w:rFonts w:ascii="Consolas" w:hAnsi="Consolas" w:eastAsia="等线" w:cs="Consolas"/>
          <w:color w:val="BF454A"/>
          <w:sz w:val="17"/>
        </w:rPr>
        <w:t>"节能环保"</w:t>
      </w:r>
      <w:r>
        <w:rPr>
          <w:rFonts w:ascii="Consolas" w:hAnsi="Consolas" w:eastAsia="等线" w:cs="Consolas"/>
          <w:color w:val="212629"/>
          <w:sz w:val="17"/>
        </w:rPr>
        <w:t>, initial_investment=</w:t>
      </w:r>
      <w:r>
        <w:rPr>
          <w:rFonts w:ascii="Consolas" w:hAnsi="Consolas" w:eastAsia="等线" w:cs="Consolas"/>
          <w:color w:val="9F6A16"/>
          <w:sz w:val="17"/>
        </w:rPr>
        <w:t>800</w:t>
      </w:r>
      <w:r>
        <w:rPr>
          <w:rFonts w:ascii="Consolas" w:hAnsi="Consolas" w:eastAsia="等线" w:cs="Consolas"/>
          <w:color w:val="212629"/>
          <w:sz w:val="17"/>
        </w:rPr>
        <w:t>,</w:t>
      </w:r>
    </w:p>
    <w:p w14:paraId="66D9DFB7">
      <w:pPr>
        <w:shd w:val="clear" w:color="auto" w:fill="F4F6F8"/>
        <w:spacing w:after="0" w:line="293" w:lineRule="auto"/>
        <w:ind w:left="142"/>
      </w:pPr>
      <w:r>
        <w:rPr>
          <w:rFonts w:ascii="Consolas" w:hAnsi="Consolas" w:eastAsia="等线" w:cs="Consolas"/>
          <w:color w:val="212629"/>
          <w:sz w:val="17"/>
        </w:rPr>
        <w:t xml:space="preserve">          cash_flows=[</w:t>
      </w:r>
      <w:r>
        <w:rPr>
          <w:rFonts w:ascii="Consolas" w:hAnsi="Consolas" w:eastAsia="等线" w:cs="Consolas"/>
          <w:color w:val="9F6A16"/>
          <w:sz w:val="17"/>
        </w:rPr>
        <w:t>220</w:t>
      </w:r>
      <w:r>
        <w:rPr>
          <w:rFonts w:ascii="Consolas" w:hAnsi="Consolas" w:eastAsia="等线" w:cs="Consolas"/>
          <w:color w:val="212629"/>
          <w:sz w:val="17"/>
        </w:rPr>
        <w:t xml:space="preserve">, </w:t>
      </w:r>
      <w:r>
        <w:rPr>
          <w:rFonts w:ascii="Consolas" w:hAnsi="Consolas" w:eastAsia="等线" w:cs="Consolas"/>
          <w:color w:val="9F6A16"/>
          <w:sz w:val="17"/>
        </w:rPr>
        <w:t>240</w:t>
      </w:r>
      <w:r>
        <w:rPr>
          <w:rFonts w:ascii="Consolas" w:hAnsi="Consolas" w:eastAsia="等线" w:cs="Consolas"/>
          <w:color w:val="212629"/>
          <w:sz w:val="17"/>
        </w:rPr>
        <w:t xml:space="preserve">, </w:t>
      </w:r>
      <w:r>
        <w:rPr>
          <w:rFonts w:ascii="Consolas" w:hAnsi="Consolas" w:eastAsia="等线" w:cs="Consolas"/>
          <w:color w:val="9F6A16"/>
          <w:sz w:val="17"/>
        </w:rPr>
        <w:t>260</w:t>
      </w:r>
      <w:r>
        <w:rPr>
          <w:rFonts w:ascii="Consolas" w:hAnsi="Consolas" w:eastAsia="等线" w:cs="Consolas"/>
          <w:color w:val="212629"/>
          <w:sz w:val="17"/>
        </w:rPr>
        <w:t xml:space="preserve">, </w:t>
      </w:r>
      <w:r>
        <w:rPr>
          <w:rFonts w:ascii="Consolas" w:hAnsi="Consolas" w:eastAsia="等线" w:cs="Consolas"/>
          <w:color w:val="9F6A16"/>
          <w:sz w:val="17"/>
        </w:rPr>
        <w:t>280</w:t>
      </w:r>
      <w:r>
        <w:rPr>
          <w:rFonts w:ascii="Consolas" w:hAnsi="Consolas" w:eastAsia="等线" w:cs="Consolas"/>
          <w:color w:val="212629"/>
          <w:sz w:val="17"/>
        </w:rPr>
        <w:t xml:space="preserve">, </w:t>
      </w:r>
      <w:r>
        <w:rPr>
          <w:rFonts w:ascii="Consolas" w:hAnsi="Consolas" w:eastAsia="等线" w:cs="Consolas"/>
          <w:color w:val="9F6A16"/>
          <w:sz w:val="17"/>
        </w:rPr>
        <w:t>300</w:t>
      </w:r>
      <w:r>
        <w:rPr>
          <w:rFonts w:ascii="Consolas" w:hAnsi="Consolas" w:eastAsia="等线" w:cs="Consolas"/>
          <w:color w:val="212629"/>
          <w:sz w:val="17"/>
        </w:rPr>
        <w:t>])</w:t>
      </w:r>
    </w:p>
    <w:p w14:paraId="4F684E1D">
      <w:pPr>
        <w:shd w:val="clear" w:color="auto" w:fill="F4F6F8"/>
        <w:spacing w:after="0" w:line="293" w:lineRule="auto"/>
        <w:ind w:left="142"/>
      </w:pPr>
      <w:r>
        <w:rPr>
          <w:rFonts w:ascii="Consolas" w:hAnsi="Consolas" w:eastAsia="等线" w:cs="Consolas"/>
          <w:color w:val="212629"/>
          <w:sz w:val="17"/>
        </w:rPr>
        <w:t>ev = Evaluation.</w:t>
      </w:r>
      <w:r>
        <w:rPr>
          <w:rFonts w:ascii="Consolas" w:hAnsi="Consolas" w:eastAsia="等线" w:cs="Consolas"/>
          <w:color w:val="0057AD"/>
          <w:sz w:val="17"/>
        </w:rPr>
        <w:t>build</w:t>
      </w:r>
      <w:r>
        <w:rPr>
          <w:rFonts w:ascii="Consolas" w:hAnsi="Consolas" w:eastAsia="等线" w:cs="Consolas"/>
          <w:color w:val="212629"/>
          <w:sz w:val="17"/>
        </w:rPr>
        <w:t>(p, rate=</w:t>
      </w:r>
      <w:r>
        <w:rPr>
          <w:rFonts w:ascii="Consolas" w:hAnsi="Consolas" w:eastAsia="等线" w:cs="Consolas"/>
          <w:color w:val="9F6A16"/>
          <w:sz w:val="17"/>
        </w:rPr>
        <w:t>0.10</w:t>
      </w:r>
      <w:r>
        <w:rPr>
          <w:rFonts w:ascii="Consolas" w:hAnsi="Consolas" w:eastAsia="等线" w:cs="Consolas"/>
          <w:color w:val="212629"/>
          <w:sz w:val="17"/>
        </w:rPr>
        <w:t>)</w:t>
      </w:r>
    </w:p>
    <w:p w14:paraId="6F89982E">
      <w:pPr>
        <w:shd w:val="clear" w:color="auto" w:fill="F4F6F8"/>
        <w:spacing w:after="0" w:line="293" w:lineRule="auto"/>
        <w:ind w:left="142"/>
      </w:pPr>
      <w:r>
        <w:rPr>
          <w:rFonts w:ascii="Consolas" w:hAnsi="Consolas" w:eastAsia="等线" w:cs="Consolas"/>
          <w:color w:val="0057AD"/>
          <w:sz w:val="17"/>
        </w:rPr>
        <w:t>print</w:t>
      </w:r>
      <w:r>
        <w:rPr>
          <w:rFonts w:ascii="Consolas" w:hAnsi="Consolas" w:eastAsia="等线" w:cs="Consolas"/>
          <w:color w:val="212629"/>
          <w:sz w:val="17"/>
        </w:rPr>
        <w:t>(ev.npv, ev.irr, ev.ancf, ev.pi, ev.feasible)</w:t>
      </w:r>
    </w:p>
    <w:p w14:paraId="0CA02143">
      <w:pPr>
        <w:spacing w:after="40"/>
      </w:pPr>
    </w:p>
    <w:p w14:paraId="7628C740">
      <w:pPr>
        <w:spacing w:after="60"/>
        <w:jc w:val="both"/>
      </w:pPr>
      <w:r>
        <w:rPr>
          <w:rFonts w:cs="华文中宋"/>
          <w:color w:val="1C1E21"/>
        </w:rPr>
        <w:t>initial_investment 必须填</w:t>
      </w:r>
      <w:r>
        <w:rPr>
          <w:rFonts w:ascii="微软雅黑" w:hAnsi="微软雅黑" w:eastAsia="微软雅黑" w:cs="微软雅黑"/>
          <w:b/>
          <w:color w:val="1C1E21"/>
        </w:rPr>
        <w:t>正数</w:t>
      </w:r>
      <w:r>
        <w:rPr>
          <w:rFonts w:cs="华文中宋"/>
          <w:color w:val="1C1E21"/>
        </w:rPr>
        <w:t>，内部的负号由程序处理；cash_flows 至少要有 1 期，否则抛出“cash_flows 不能为空”的 ValueError。</w:t>
      </w:r>
    </w:p>
    <w:p w14:paraId="1570E022">
      <w:pPr>
        <w:pStyle w:val="6"/>
      </w:pPr>
      <w:r>
        <w:rPr>
          <w:rFonts w:ascii="微软雅黑" w:hAnsi="微软雅黑" w:eastAsia="微软雅黑" w:cs="微软雅黑"/>
          <w:b w:val="0"/>
          <w:i w:val="0"/>
        </w:rPr>
        <w:t>做法二：新增一个案例</w:t>
      </w:r>
    </w:p>
    <w:p w14:paraId="265331D3">
      <w:pPr>
        <w:spacing w:after="60"/>
        <w:jc w:val="both"/>
      </w:pPr>
      <w:r>
        <w:rPr>
          <w:rFonts w:cs="华文中宋"/>
          <w:color w:val="1C1E21"/>
        </w:rPr>
        <w:t>在 src/scenarios.py 里仿照现有案例写一个函数，返回（案例编号, 案例名称, 项目列表, 互斥组, 资本限额），再登记到案例映射表中；main.py 会自动为它跑完整流程、出图并写进报告。案例编号建议沿用 CASE-7 这样的格式，图表文件名前缀会自动变成 07。</w:t>
      </w:r>
    </w:p>
    <w:tbl>
      <w:tblPr>
        <w:tblStyle w:val="42"/>
        <w:tblW w:w="0" w:type="auto"/>
        <w:jc w:val="center"/>
        <w:tblLayout w:type="fixed"/>
        <w:tblCellMar>
          <w:top w:w="90" w:type="dxa"/>
          <w:left w:w="150" w:type="dxa"/>
          <w:bottom w:w="90" w:type="dxa"/>
          <w:right w:w="150" w:type="dxa"/>
        </w:tblCellMar>
      </w:tblPr>
      <w:tblGrid>
        <w:gridCol w:w="9298"/>
      </w:tblGrid>
      <w:tr w14:paraId="21AA9195">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0AB2B57">
            <w:pPr>
              <w:spacing w:before="40" w:after="40"/>
            </w:pPr>
            <w:r>
              <w:rPr>
                <w:rFonts w:ascii="微软雅黑" w:hAnsi="微软雅黑" w:eastAsia="微软雅黑" w:cs="微软雅黑"/>
                <w:b/>
                <w:color w:val="B4791B"/>
                <w:sz w:val="19"/>
              </w:rPr>
              <w:t>注意　</w:t>
            </w:r>
            <w:r>
              <w:rPr>
                <w:rFonts w:cs="华文中宋"/>
                <w:color w:val="1C1E21"/>
                <w:sz w:val="19"/>
              </w:rPr>
              <w:t>改数据后</w:t>
            </w:r>
            <w:r>
              <w:rPr>
                <w:rFonts w:ascii="微软雅黑" w:hAnsi="微软雅黑" w:eastAsia="微软雅黑" w:cs="微软雅黑"/>
                <w:b/>
                <w:color w:val="1C1E21"/>
                <w:sz w:val="19"/>
              </w:rPr>
              <w:t>一定要重跑测试</w:t>
            </w:r>
            <w:r>
              <w:rPr>
                <w:rFonts w:cs="华文中宋"/>
                <w:color w:val="1C1E21"/>
                <w:sz w:val="19"/>
              </w:rPr>
              <w:t>：tests/test_all.py 里的断言是针对内置六个案例的数值写的，如果你把案例数据改了，相应断言会失败。正确做法是新增案例而不是修改原案例。</w:t>
            </w:r>
          </w:p>
        </w:tc>
      </w:tr>
    </w:tbl>
    <w:p w14:paraId="279FC6F7">
      <w:pPr>
        <w:spacing w:after="40"/>
      </w:pPr>
    </w:p>
    <w:p w14:paraId="37A0B04C">
      <w:pPr>
        <w:pStyle w:val="4"/>
      </w:pPr>
      <w:bookmarkStart w:id="80" w:name="_Toc241150058"/>
      <w:r>
        <w:rPr>
          <w:rFonts w:ascii="微软雅黑" w:hAnsi="微软雅黑" w:eastAsia="微软雅黑" w:cs="微软雅黑"/>
          <w:b w:val="0"/>
          <w:sz w:val="30"/>
        </w:rPr>
        <w:t>3.15　常见错误与排查</w:t>
      </w:r>
      <w:bookmarkEnd w:id="80"/>
    </w:p>
    <w:p w14:paraId="2A9820CA">
      <w:pPr>
        <w:keepNext/>
        <w:spacing w:before="120" w:after="50"/>
        <w:jc w:val="center"/>
      </w:pPr>
      <w:r>
        <w:rPr>
          <w:rFonts w:ascii="等线" w:hAnsi="等线" w:eastAsia="等线" w:cs="等线"/>
          <w:color w:val="1C1E21"/>
          <w:sz w:val="18"/>
        </w:rPr>
        <w:t>表 3-13　项目二高频问题（报错文案为程序原文）</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357"/>
        <w:gridCol w:w="2841"/>
        <w:gridCol w:w="3099"/>
      </w:tblGrid>
      <w:tr w14:paraId="708C814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357" w:type="dxa"/>
            <w:tcBorders>
              <w:bottom w:val="single" w:color="D6DAE0" w:sz="8" w:space="0"/>
            </w:tcBorders>
            <w:shd w:val="clear" w:color="auto" w:fill="F5F7FA"/>
          </w:tcPr>
          <w:p w14:paraId="292E9C4F">
            <w:pPr>
              <w:keepNext/>
              <w:spacing w:before="24" w:after="24"/>
            </w:pPr>
            <w:r>
              <w:rPr>
                <w:rFonts w:ascii="等线" w:hAnsi="等线" w:eastAsia="等线" w:cs="等线"/>
                <w:b/>
                <w:color w:val="1C4A8C"/>
                <w:sz w:val="17"/>
              </w:rPr>
              <w:t>现象</w:t>
            </w:r>
          </w:p>
        </w:tc>
        <w:tc>
          <w:tcPr>
            <w:tcW w:w="2841" w:type="dxa"/>
            <w:tcBorders>
              <w:bottom w:val="single" w:color="D6DAE0" w:sz="8" w:space="0"/>
            </w:tcBorders>
            <w:shd w:val="clear" w:color="auto" w:fill="F5F7FA"/>
          </w:tcPr>
          <w:p w14:paraId="7C2F3BA4">
            <w:pPr>
              <w:keepNext/>
              <w:spacing w:before="24" w:after="24"/>
            </w:pPr>
            <w:r>
              <w:rPr>
                <w:rFonts w:ascii="等线" w:hAnsi="等线" w:eastAsia="等线" w:cs="等线"/>
                <w:b/>
                <w:color w:val="1C4A8C"/>
                <w:sz w:val="17"/>
              </w:rPr>
              <w:t>原因</w:t>
            </w:r>
          </w:p>
        </w:tc>
        <w:tc>
          <w:tcPr>
            <w:tcW w:w="3099" w:type="dxa"/>
            <w:tcBorders>
              <w:bottom w:val="single" w:color="D6DAE0" w:sz="8" w:space="0"/>
            </w:tcBorders>
            <w:shd w:val="clear" w:color="auto" w:fill="F5F7FA"/>
          </w:tcPr>
          <w:p w14:paraId="3B100494">
            <w:pPr>
              <w:keepNext/>
              <w:spacing w:before="24" w:after="24"/>
            </w:pPr>
            <w:r>
              <w:rPr>
                <w:rFonts w:ascii="等线" w:hAnsi="等线" w:eastAsia="等线" w:cs="等线"/>
                <w:b/>
                <w:color w:val="1C4A8C"/>
                <w:sz w:val="17"/>
              </w:rPr>
              <w:t>处理</w:t>
            </w:r>
          </w:p>
        </w:tc>
      </w:tr>
      <w:tr w14:paraId="25ED591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59493127">
            <w:pPr>
              <w:spacing w:before="16" w:after="16"/>
            </w:pPr>
            <w:r>
              <w:rPr>
                <w:rFonts w:ascii="等线" w:hAnsi="等线" w:eastAsia="等线" w:cs="等线"/>
                <w:color w:val="1C1E21"/>
                <w:sz w:val="17"/>
              </w:rPr>
              <w:t>折现率必须大于 -100%，否则折现因子无意义</w:t>
            </w:r>
          </w:p>
        </w:tc>
        <w:tc>
          <w:tcPr>
            <w:tcW w:w="2841" w:type="dxa"/>
          </w:tcPr>
          <w:p w14:paraId="67EF7869">
            <w:pPr>
              <w:spacing w:before="16" w:after="16"/>
            </w:pPr>
            <w:r>
              <w:rPr>
                <w:rFonts w:ascii="等线" w:hAnsi="等线" w:eastAsia="等线" w:cs="等线"/>
                <w:color w:val="1C1E21"/>
                <w:sz w:val="17"/>
              </w:rPr>
              <w:t>--rate 输成了 -1 或更小</w:t>
            </w:r>
          </w:p>
        </w:tc>
        <w:tc>
          <w:tcPr>
            <w:tcW w:w="3099" w:type="dxa"/>
          </w:tcPr>
          <w:p w14:paraId="68EB4CC7">
            <w:pPr>
              <w:spacing w:before="16" w:after="16"/>
            </w:pPr>
            <w:r>
              <w:rPr>
                <w:rFonts w:ascii="等线" w:hAnsi="等线" w:eastAsia="等线" w:cs="等线"/>
                <w:color w:val="1C1E21"/>
                <w:sz w:val="17"/>
              </w:rPr>
              <w:t>改成 0.08 之类的小数</w:t>
            </w:r>
          </w:p>
        </w:tc>
      </w:tr>
      <w:tr w14:paraId="2E5001D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1D7EB4CC">
            <w:pPr>
              <w:spacing w:before="16" w:after="16"/>
            </w:pPr>
            <w:r>
              <w:rPr>
                <w:rFonts w:ascii="等线" w:hAnsi="等线" w:eastAsia="等线" w:cs="等线"/>
                <w:color w:val="1C1E21"/>
                <w:sz w:val="17"/>
              </w:rPr>
              <w:t>cash_flows 不能为空，至少需要一期</w:t>
            </w:r>
          </w:p>
        </w:tc>
        <w:tc>
          <w:tcPr>
            <w:tcW w:w="2841" w:type="dxa"/>
          </w:tcPr>
          <w:p w14:paraId="20EAC4DC">
            <w:pPr>
              <w:spacing w:before="16" w:after="16"/>
            </w:pPr>
            <w:r>
              <w:rPr>
                <w:rFonts w:ascii="等线" w:hAnsi="等线" w:eastAsia="等线" w:cs="等线"/>
                <w:color w:val="1C1E21"/>
                <w:sz w:val="17"/>
              </w:rPr>
              <w:t>新增项目时漏写现金流</w:t>
            </w:r>
          </w:p>
        </w:tc>
        <w:tc>
          <w:tcPr>
            <w:tcW w:w="3099" w:type="dxa"/>
          </w:tcPr>
          <w:p w14:paraId="698F0216">
            <w:pPr>
              <w:spacing w:before="16" w:after="16"/>
            </w:pPr>
            <w:r>
              <w:rPr>
                <w:rFonts w:ascii="等线" w:hAnsi="等线" w:eastAsia="等线" w:cs="等线"/>
                <w:color w:val="1C1E21"/>
                <w:sz w:val="17"/>
              </w:rPr>
              <w:t>补上列表</w:t>
            </w:r>
          </w:p>
        </w:tc>
      </w:tr>
      <w:tr w14:paraId="30F6B01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4E63C556">
            <w:pPr>
              <w:spacing w:before="16" w:after="16"/>
            </w:pPr>
            <w:r>
              <w:rPr>
                <w:rFonts w:ascii="等线" w:hAnsi="等线" w:eastAsia="等线" w:cs="等线"/>
                <w:color w:val="1C1E21"/>
                <w:sz w:val="17"/>
              </w:rPr>
              <w:t>initial_investment 请用正数输入</w:t>
            </w:r>
          </w:p>
        </w:tc>
        <w:tc>
          <w:tcPr>
            <w:tcW w:w="2841" w:type="dxa"/>
          </w:tcPr>
          <w:p w14:paraId="64965679">
            <w:pPr>
              <w:spacing w:before="16" w:after="16"/>
            </w:pPr>
            <w:r>
              <w:rPr>
                <w:rFonts w:ascii="等线" w:hAnsi="等线" w:eastAsia="等线" w:cs="等线"/>
                <w:color w:val="1C1E21"/>
                <w:sz w:val="17"/>
              </w:rPr>
              <w:t>把投资额写成了负数</w:t>
            </w:r>
          </w:p>
        </w:tc>
        <w:tc>
          <w:tcPr>
            <w:tcW w:w="3099" w:type="dxa"/>
          </w:tcPr>
          <w:p w14:paraId="76803ED0">
            <w:pPr>
              <w:spacing w:before="16" w:after="16"/>
            </w:pPr>
            <w:r>
              <w:rPr>
                <w:rFonts w:ascii="等线" w:hAnsi="等线" w:eastAsia="等线" w:cs="等线"/>
                <w:color w:val="1C1E21"/>
                <w:sz w:val="17"/>
              </w:rPr>
              <w:t>去掉负号，程序内部处理</w:t>
            </w:r>
          </w:p>
        </w:tc>
      </w:tr>
      <w:tr w14:paraId="473B30C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02CF40CD">
            <w:pPr>
              <w:spacing w:before="16" w:after="16"/>
            </w:pPr>
            <w:r>
              <w:rPr>
                <w:rFonts w:ascii="等线" w:hAnsi="等线" w:eastAsia="等线" w:cs="等线"/>
                <w:color w:val="1C1E21"/>
                <w:sz w:val="17"/>
              </w:rPr>
              <w:t>未找到案例 CASE-7，可选：[…]</w:t>
            </w:r>
          </w:p>
        </w:tc>
        <w:tc>
          <w:tcPr>
            <w:tcW w:w="2841" w:type="dxa"/>
          </w:tcPr>
          <w:p w14:paraId="63F59A0A">
            <w:pPr>
              <w:spacing w:before="16" w:after="16"/>
            </w:pPr>
            <w:r>
              <w:rPr>
                <w:rFonts w:ascii="等线" w:hAnsi="等线" w:eastAsia="等线" w:cs="等线"/>
                <w:color w:val="1C1E21"/>
                <w:sz w:val="17"/>
              </w:rPr>
              <w:t>案例编号写错</w:t>
            </w:r>
          </w:p>
        </w:tc>
        <w:tc>
          <w:tcPr>
            <w:tcW w:w="3099" w:type="dxa"/>
          </w:tcPr>
          <w:p w14:paraId="602359DC">
            <w:pPr>
              <w:spacing w:before="16" w:after="16"/>
            </w:pPr>
            <w:r>
              <w:rPr>
                <w:rFonts w:ascii="等线" w:hAnsi="等线" w:eastAsia="等线" w:cs="等线"/>
                <w:color w:val="1C1E21"/>
                <w:sz w:val="17"/>
              </w:rPr>
              <w:t>先跑 --list 看清单</w:t>
            </w:r>
          </w:p>
        </w:tc>
      </w:tr>
      <w:tr w14:paraId="0E48245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44CC072F">
            <w:pPr>
              <w:spacing w:before="16" w:after="16"/>
            </w:pPr>
            <w:r>
              <w:rPr>
                <w:rFonts w:ascii="等线" w:hAnsi="等线" w:eastAsia="等线" w:cs="等线"/>
                <w:color w:val="1C1E21"/>
                <w:sz w:val="17"/>
              </w:rPr>
              <w:t>Word 报告很大（约 4.5 MB）</w:t>
            </w:r>
          </w:p>
        </w:tc>
        <w:tc>
          <w:tcPr>
            <w:tcW w:w="2841" w:type="dxa"/>
          </w:tcPr>
          <w:p w14:paraId="623C6054">
            <w:pPr>
              <w:spacing w:before="16" w:after="16"/>
            </w:pPr>
            <w:r>
              <w:rPr>
                <w:rFonts w:ascii="等线" w:hAnsi="等线" w:eastAsia="等线" w:cs="等线"/>
                <w:color w:val="1C1E21"/>
                <w:sz w:val="17"/>
              </w:rPr>
              <w:t>39 张图按 200 dpi 全部内嵌</w:t>
            </w:r>
          </w:p>
        </w:tc>
        <w:tc>
          <w:tcPr>
            <w:tcW w:w="3099" w:type="dxa"/>
          </w:tcPr>
          <w:p w14:paraId="41485094">
            <w:pPr>
              <w:spacing w:before="16" w:after="16"/>
            </w:pPr>
            <w:r>
              <w:rPr>
                <w:rFonts w:ascii="等线" w:hAnsi="等线" w:eastAsia="等线" w:cs="等线"/>
                <w:color w:val="1C1E21"/>
                <w:sz w:val="17"/>
              </w:rPr>
              <w:t>调试时用 --no-docx</w:t>
            </w:r>
          </w:p>
        </w:tc>
      </w:tr>
      <w:tr w14:paraId="7A5E017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00A71100">
            <w:pPr>
              <w:spacing w:before="16" w:after="16"/>
            </w:pPr>
            <w:r>
              <w:rPr>
                <w:rFonts w:ascii="等线" w:hAnsi="等线" w:eastAsia="等线" w:cs="等线"/>
                <w:color w:val="1C1E21"/>
                <w:sz w:val="17"/>
              </w:rPr>
              <w:t>图表数量比预期少</w:t>
            </w:r>
          </w:p>
        </w:tc>
        <w:tc>
          <w:tcPr>
            <w:tcW w:w="2841" w:type="dxa"/>
          </w:tcPr>
          <w:p w14:paraId="2443D5FD">
            <w:pPr>
              <w:spacing w:before="16" w:after="16"/>
            </w:pPr>
            <w:r>
              <w:rPr>
                <w:rFonts w:ascii="等线" w:hAnsi="等线" w:eastAsia="等线" w:cs="等线"/>
                <w:color w:val="1C1E21"/>
                <w:sz w:val="17"/>
              </w:rPr>
              <w:t>双因素图与现金流图有项目数上限条件</w:t>
            </w:r>
          </w:p>
        </w:tc>
        <w:tc>
          <w:tcPr>
            <w:tcW w:w="3099" w:type="dxa"/>
          </w:tcPr>
          <w:p w14:paraId="59750C19">
            <w:pPr>
              <w:spacing w:before="16" w:after="16"/>
            </w:pPr>
            <w:r>
              <w:rPr>
                <w:rFonts w:ascii="等线" w:hAnsi="等线" w:eastAsia="等线" w:cs="等线"/>
                <w:color w:val="1C1E21"/>
                <w:sz w:val="17"/>
              </w:rPr>
              <w:t>属正常，见 3.11 节说明</w:t>
            </w:r>
          </w:p>
        </w:tc>
      </w:tr>
      <w:tr w14:paraId="1FF749C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036B4DC9">
            <w:pPr>
              <w:spacing w:before="16" w:after="16"/>
            </w:pPr>
            <w:r>
              <w:rPr>
                <w:rFonts w:ascii="等线" w:hAnsi="等线" w:eastAsia="等线" w:cs="等线"/>
                <w:color w:val="1C1E21"/>
                <w:sz w:val="17"/>
              </w:rPr>
              <w:t>AI 文案每次略有不同</w:t>
            </w:r>
          </w:p>
        </w:tc>
        <w:tc>
          <w:tcPr>
            <w:tcW w:w="2841" w:type="dxa"/>
          </w:tcPr>
          <w:p w14:paraId="4693CECB">
            <w:pPr>
              <w:spacing w:before="16" w:after="16"/>
            </w:pPr>
            <w:r>
              <w:rPr>
                <w:rFonts w:ascii="等线" w:hAnsi="等线" w:eastAsia="等线" w:cs="等线"/>
                <w:color w:val="1C1E21"/>
                <w:sz w:val="17"/>
              </w:rPr>
              <w:t>走了大模型通道</w:t>
            </w:r>
          </w:p>
        </w:tc>
        <w:tc>
          <w:tcPr>
            <w:tcW w:w="3099" w:type="dxa"/>
          </w:tcPr>
          <w:p w14:paraId="2F71131F">
            <w:pPr>
              <w:spacing w:before="16" w:after="16"/>
            </w:pPr>
            <w:r>
              <w:rPr>
                <w:rFonts w:ascii="等线" w:hAnsi="等线" w:eastAsia="等线" w:cs="等线"/>
                <w:color w:val="1C1E21"/>
                <w:sz w:val="17"/>
              </w:rPr>
              <w:t>加 --ai-mode rule 固定为规则引擎</w:t>
            </w:r>
          </w:p>
        </w:tc>
      </w:tr>
    </w:tbl>
    <w:p w14:paraId="6CD63600">
      <w:pPr>
        <w:spacing w:after="40"/>
      </w:pPr>
    </w:p>
    <w:p w14:paraId="70E28E9D">
      <w:pPr>
        <w:pStyle w:val="4"/>
      </w:pPr>
      <w:bookmarkStart w:id="81" w:name="_Toc241150059"/>
      <w:r>
        <w:rPr>
          <w:rFonts w:ascii="微软雅黑" w:hAnsi="微软雅黑" w:eastAsia="微软雅黑" w:cs="微软雅黑"/>
          <w:b w:val="0"/>
          <w:sz w:val="30"/>
        </w:rPr>
        <w:t>3.16　本章小结</w:t>
      </w:r>
      <w:bookmarkEnd w:id="81"/>
    </w:p>
    <w:p w14:paraId="3E861D8A">
      <w:pPr>
        <w:spacing w:after="30"/>
        <w:ind w:left="425" w:hanging="255"/>
        <w:jc w:val="both"/>
      </w:pPr>
      <w:r>
        <w:rPr>
          <w:rFonts w:cs="华文中宋"/>
          <w:color w:val="1C4A8C"/>
          <w:sz w:val="20"/>
        </w:rPr>
        <w:t xml:space="preserve">•  </w:t>
      </w:r>
      <w:r>
        <w:rPr>
          <w:rFonts w:cs="华文中宋"/>
          <w:color w:val="1C1E21"/>
          <w:sz w:val="20"/>
        </w:rPr>
        <w:t>一条命令跑六个案例，产物是 39 张图 + 2 个 CSV + Markdown/Word 报告 + run_log；</w:t>
      </w:r>
    </w:p>
    <w:p w14:paraId="3A27FE64">
      <w:pPr>
        <w:spacing w:after="30"/>
        <w:ind w:left="425" w:hanging="255"/>
        <w:jc w:val="both"/>
      </w:pPr>
      <w:r>
        <w:rPr>
          <w:rFonts w:cs="华文中宋"/>
          <w:color w:val="1C4A8C"/>
          <w:sz w:val="20"/>
        </w:rPr>
        <w:t xml:space="preserve">•  </w:t>
      </w:r>
      <w:r>
        <w:rPr>
          <w:rFonts w:cs="华文中宋"/>
          <w:color w:val="1C1E21"/>
          <w:sz w:val="20"/>
        </w:rPr>
        <w:t>判据优先级：独立项目看 NPV 与 IRR（两者一致）；互斥同寿命比 NPV，规模冲突用增量 IRR 仲裁；互斥不同寿命必须用 ANCF；资本限额下用穷举/动态规划而不是 PI 贪心；非常规现金流放弃 IRR、只看 NPV；</w:t>
      </w:r>
    </w:p>
    <w:p w14:paraId="2B571234">
      <w:pPr>
        <w:spacing w:after="30"/>
        <w:ind w:left="425" w:hanging="255"/>
        <w:jc w:val="both"/>
      </w:pPr>
      <w:r>
        <w:rPr>
          <w:rFonts w:cs="华文中宋"/>
          <w:color w:val="1C4A8C"/>
          <w:sz w:val="20"/>
        </w:rPr>
        <w:t xml:space="preserve">•  </w:t>
      </w:r>
      <w:r>
        <w:rPr>
          <w:rFonts w:cs="华文中宋"/>
          <w:color w:val="1C1E21"/>
          <w:sz w:val="20"/>
        </w:rPr>
        <w:t>必须记住的锚点数值：CASE-1 IND-A NPV 198.66 万元 / IRR 17.16%；CASE-2 增量 IRR 14.25%、ANCF 30.39 &gt; 22.16；CASE-3 组合 NPV 1,460.01 万元（比排序法多 89.98 万元）；CASE-5 安全边际 6.00pp 与 0.70pp；</w:t>
      </w:r>
    </w:p>
    <w:p w14:paraId="4662207E">
      <w:pPr>
        <w:spacing w:after="30"/>
        <w:ind w:left="425" w:hanging="255"/>
        <w:jc w:val="both"/>
      </w:pPr>
      <w:r>
        <w:rPr>
          <w:rFonts w:cs="华文中宋"/>
          <w:color w:val="1C4A8C"/>
          <w:sz w:val="20"/>
        </w:rPr>
        <w:t xml:space="preserve">•  </w:t>
      </w:r>
      <w:r>
        <w:rPr>
          <w:rFonts w:cs="华文中宋"/>
          <w:color w:val="1C1E21"/>
          <w:sz w:val="20"/>
        </w:rPr>
        <w:t>交作业前跑 python -m tests.test_all，68 个测试方法全部通过再抄数。</w:t>
      </w:r>
    </w:p>
    <w:tbl>
      <w:tblPr>
        <w:tblStyle w:val="42"/>
        <w:tblW w:w="0" w:type="auto"/>
        <w:jc w:val="center"/>
        <w:tblLayout w:type="fixed"/>
        <w:tblCellMar>
          <w:top w:w="90" w:type="dxa"/>
          <w:left w:w="150" w:type="dxa"/>
          <w:bottom w:w="90" w:type="dxa"/>
          <w:right w:w="150" w:type="dxa"/>
        </w:tblCellMar>
      </w:tblPr>
      <w:tblGrid>
        <w:gridCol w:w="9298"/>
      </w:tblGrid>
      <w:tr w14:paraId="0747605C">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D85662E">
            <w:pPr>
              <w:spacing w:before="40" w:after="20"/>
            </w:pPr>
            <w:r>
              <w:rPr>
                <w:rFonts w:ascii="微软雅黑" w:hAnsi="微软雅黑" w:eastAsia="微软雅黑" w:cs="微软雅黑"/>
                <w:b/>
                <w:color w:val="1C4A8C"/>
                <w:sz w:val="19"/>
              </w:rPr>
              <w:t>说明｜课后练习</w:t>
            </w:r>
          </w:p>
          <w:p w14:paraId="41ADB579">
            <w:pPr>
              <w:spacing w:after="40"/>
            </w:pPr>
          </w:p>
          <w:p w14:paraId="4017B6BA">
            <w:pPr>
              <w:spacing w:after="20"/>
              <w:ind w:left="283" w:hanging="198"/>
            </w:pPr>
            <w:r>
              <w:rPr>
                <w:rFonts w:cs="华文中宋"/>
                <w:color w:val="1C4A8C"/>
                <w:sz w:val="19"/>
              </w:rPr>
              <w:t xml:space="preserve">· </w:t>
            </w:r>
            <w:r>
              <w:rPr>
                <w:rFonts w:cs="华文中宋"/>
                <w:color w:val="1C1E21"/>
                <w:sz w:val="19"/>
              </w:rPr>
              <w:t>1. 用 --rate 0.08 重跑 CASE-2，检查两个互斥组的结论是否改变，并解释原因。</w:t>
            </w:r>
          </w:p>
          <w:p w14:paraId="68C9DA41">
            <w:pPr>
              <w:spacing w:after="20"/>
              <w:ind w:left="283" w:hanging="198"/>
            </w:pPr>
            <w:r>
              <w:rPr>
                <w:rFonts w:cs="华文中宋"/>
                <w:color w:val="1C4A8C"/>
                <w:sz w:val="19"/>
              </w:rPr>
              <w:t xml:space="preserve">· </w:t>
            </w:r>
            <w:r>
              <w:rPr>
                <w:rFonts w:cs="华文中宋"/>
                <w:color w:val="1C1E21"/>
                <w:sz w:val="19"/>
              </w:rPr>
              <w:t>2. 在 CASE-3 中把限额改为 4,000 万元，记录三种方法各选哪些项目，找出排序法与最优解的差距。</w:t>
            </w:r>
          </w:p>
          <w:p w14:paraId="22C6E3E7">
            <w:pPr>
              <w:spacing w:after="20"/>
              <w:ind w:left="283" w:hanging="198"/>
            </w:pPr>
            <w:r>
              <w:rPr>
                <w:rFonts w:cs="华文中宋"/>
                <w:color w:val="1C4A8C"/>
                <w:sz w:val="19"/>
              </w:rPr>
              <w:t xml:space="preserve">· </w:t>
            </w:r>
            <w:r>
              <w:rPr>
                <w:rFonts w:cs="华文中宋"/>
                <w:color w:val="1C1E21"/>
                <w:sz w:val="19"/>
              </w:rPr>
              <w:t>3. 自己构造一个“建设期负现金流 + 运营期正现金流 + 期末大额支出”的项目，观察 IRR 唯一性列。</w:t>
            </w:r>
          </w:p>
          <w:p w14:paraId="4321EB29">
            <w:pPr>
              <w:spacing w:after="20"/>
              <w:ind w:left="283" w:hanging="198"/>
            </w:pPr>
            <w:r>
              <w:rPr>
                <w:rFonts w:cs="华文中宋"/>
                <w:color w:val="1C4A8C"/>
                <w:sz w:val="19"/>
              </w:rPr>
              <w:t xml:space="preserve">· </w:t>
            </w:r>
            <w:r>
              <w:rPr>
                <w:rFonts w:cs="华文中宋"/>
                <w:color w:val="1C1E21"/>
                <w:sz w:val="19"/>
              </w:rPr>
              <w:t>4. 把 CASE-5 的 SENS-W 现金流整体上调 10%，看抗风险等级从“极弱”变成什么。</w:t>
            </w:r>
          </w:p>
        </w:tc>
      </w:tr>
    </w:tbl>
    <w:p w14:paraId="58486271">
      <w:pPr>
        <w:spacing w:after="40"/>
      </w:pPr>
    </w:p>
    <w:p w14:paraId="6BF56BA7">
      <w:pPr>
        <w:pStyle w:val="4"/>
      </w:pPr>
      <w:bookmarkStart w:id="82" w:name="_Toc241150060"/>
      <w:r>
        <w:rPr>
          <w:rFonts w:ascii="微软雅黑" w:hAnsi="微软雅黑" w:eastAsia="微软雅黑" w:cs="微软雅黑"/>
          <w:b w:val="0"/>
          <w:sz w:val="30"/>
        </w:rPr>
        <w:t>3.17　从零动手：自己写一套投资项目评价系统</w:t>
      </w:r>
      <w:bookmarkEnd w:id="82"/>
    </w:p>
    <w:p w14:paraId="412FE75E">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项目二看起来庞大（12 个模块、近 6 000 行报告生成代码），其实</w:t>
      </w:r>
      <w:r>
        <w:rPr>
          <w:rFonts w:ascii="微软雅黑" w:hAnsi="微软雅黑" w:eastAsia="微软雅黑" w:cs="微软雅黑"/>
          <w:b/>
          <w:color w:val="3A4048"/>
          <w:sz w:val="20"/>
        </w:rPr>
        <w:t>内核只有 5 个公式 + 3 个算法</w:t>
      </w:r>
      <w:r>
        <w:rPr>
          <w:rFonts w:ascii="楷体" w:hAnsi="楷体" w:eastAsia="楷体" w:cs="楷体"/>
          <w:color w:val="3A4048"/>
          <w:sz w:val="20"/>
        </w:rPr>
        <w:t>：NPV、IRR、PI、ANCF、回收期，加上增量 IRR、多根扫描、背包优化。本节用 7 个步骤把它们全部自己实现一遍，每一步的代码都在本机真跑过，输出与项目的 evaluations.csv 逐位一致：IND-A 净现值 198.66 万元、增量 IRR 14.25%、组合最优 1,460.01 万元、SENS-W 折现率升到 15% 时 −737.07 万元。最后再把结果自动写成 Word 报告——那才是拉开分差的地方。</w:t>
      </w:r>
    </w:p>
    <w:p w14:paraId="65CBEB2C">
      <w:pPr>
        <w:pStyle w:val="5"/>
      </w:pPr>
      <w:bookmarkStart w:id="83" w:name="_Toc241150061"/>
      <w:r>
        <w:rPr>
          <w:rFonts w:ascii="微软雅黑" w:hAnsi="微软雅黑" w:eastAsia="微软雅黑" w:cs="微软雅黑"/>
          <w:b w:val="0"/>
          <w:sz w:val="24"/>
        </w:rPr>
        <w:t>3.17.1　系统拆解：一条流水线，七个工位</w:t>
      </w:r>
      <w:bookmarkEnd w:id="83"/>
    </w:p>
    <w:p w14:paraId="5B09D1A5">
      <w:pPr>
        <w:spacing w:after="60"/>
        <w:jc w:val="both"/>
      </w:pPr>
      <w:r>
        <w:rPr>
          <w:rFonts w:cs="华文中宋"/>
          <w:color w:val="1C1E21"/>
        </w:rPr>
        <w:t>“全流程评价”听起来像个大词，把它画成流水线就清楚了：</w:t>
      </w:r>
      <w:r>
        <w:rPr>
          <w:rFonts w:ascii="微软雅黑" w:hAnsi="微软雅黑" w:eastAsia="微软雅黑" w:cs="微软雅黑"/>
          <w:b/>
          <w:color w:val="1C1E21"/>
        </w:rPr>
        <w:t>数据 → 单项目评价 → 方案比较 → 组合优化 → 风险测试 → 建议 → 报告</w:t>
      </w:r>
      <w:r>
        <w:rPr>
          <w:rFonts w:cs="华文中宋"/>
          <w:color w:val="1C1E21"/>
        </w:rPr>
        <w:t>。每一站只做一件事，输入是上一站的输出，站与站之间用 CSV / JSON 交接。这样拆的好处是：任何一站出错，只有它自己那一环的数会变，排查时二分定位。</w:t>
      </w:r>
    </w:p>
    <w:p w14:paraId="22BC9EE7">
      <w:pPr>
        <w:keepNext/>
        <w:spacing w:before="120" w:after="50"/>
        <w:jc w:val="center"/>
      </w:pPr>
      <w:r>
        <w:rPr>
          <w:rFonts w:ascii="等线" w:hAnsi="等线" w:eastAsia="等线" w:cs="等线"/>
          <w:color w:val="1C1E21"/>
          <w:sz w:val="18"/>
        </w:rPr>
        <w:t>表 3-14　项目二的七个工作位（自绘结构，时间是作者实测的编写耗时）</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497"/>
        <w:gridCol w:w="2271"/>
        <w:gridCol w:w="1703"/>
        <w:gridCol w:w="2129"/>
        <w:gridCol w:w="1703"/>
        <w:gridCol w:w="994"/>
      </w:tblGrid>
      <w:tr w14:paraId="1EA3EB25">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497" w:type="dxa"/>
            <w:tcBorders>
              <w:bottom w:val="single" w:color="D6DAE0" w:sz="8" w:space="0"/>
            </w:tcBorders>
            <w:shd w:val="clear" w:color="auto" w:fill="F5F7FA"/>
          </w:tcPr>
          <w:p w14:paraId="3928D657">
            <w:pPr>
              <w:keepNext/>
              <w:spacing w:before="24" w:after="24"/>
              <w:jc w:val="center"/>
            </w:pPr>
            <w:r>
              <w:rPr>
                <w:rFonts w:ascii="等线" w:hAnsi="等线" w:eastAsia="等线" w:cs="等线"/>
                <w:b/>
                <w:color w:val="1C4A8C"/>
                <w:sz w:val="17"/>
              </w:rPr>
              <w:t>工位</w:t>
            </w:r>
          </w:p>
        </w:tc>
        <w:tc>
          <w:tcPr>
            <w:tcW w:w="2271" w:type="dxa"/>
            <w:tcBorders>
              <w:bottom w:val="single" w:color="D6DAE0" w:sz="8" w:space="0"/>
            </w:tcBorders>
            <w:shd w:val="clear" w:color="auto" w:fill="F5F7FA"/>
          </w:tcPr>
          <w:p w14:paraId="6EB399F3">
            <w:pPr>
              <w:keepNext/>
              <w:spacing w:before="24" w:after="24"/>
            </w:pPr>
            <w:r>
              <w:rPr>
                <w:rFonts w:ascii="等线" w:hAnsi="等线" w:eastAsia="等线" w:cs="等线"/>
                <w:b/>
                <w:color w:val="1C4A8C"/>
                <w:sz w:val="17"/>
              </w:rPr>
              <w:t>职责</w:t>
            </w:r>
          </w:p>
        </w:tc>
        <w:tc>
          <w:tcPr>
            <w:tcW w:w="1703" w:type="dxa"/>
            <w:tcBorders>
              <w:bottom w:val="single" w:color="D6DAE0" w:sz="8" w:space="0"/>
            </w:tcBorders>
            <w:shd w:val="clear" w:color="auto" w:fill="F5F7FA"/>
          </w:tcPr>
          <w:p w14:paraId="7B25F104">
            <w:pPr>
              <w:keepNext/>
              <w:spacing w:before="24" w:after="24"/>
            </w:pPr>
            <w:r>
              <w:rPr>
                <w:rFonts w:ascii="等线" w:hAnsi="等线" w:eastAsia="等线" w:cs="等线"/>
                <w:b/>
                <w:color w:val="1C4A8C"/>
                <w:sz w:val="17"/>
              </w:rPr>
              <w:t>输入</w:t>
            </w:r>
          </w:p>
        </w:tc>
        <w:tc>
          <w:tcPr>
            <w:tcW w:w="2129" w:type="dxa"/>
            <w:tcBorders>
              <w:bottom w:val="single" w:color="D6DAE0" w:sz="8" w:space="0"/>
            </w:tcBorders>
            <w:shd w:val="clear" w:color="auto" w:fill="F5F7FA"/>
          </w:tcPr>
          <w:p w14:paraId="799C1C76">
            <w:pPr>
              <w:keepNext/>
              <w:spacing w:before="24" w:after="24"/>
            </w:pPr>
            <w:r>
              <w:rPr>
                <w:rFonts w:ascii="等线" w:hAnsi="等线" w:eastAsia="等线" w:cs="等线"/>
                <w:b/>
                <w:color w:val="1C4A8C"/>
                <w:sz w:val="17"/>
              </w:rPr>
              <w:t>输出</w:t>
            </w:r>
          </w:p>
        </w:tc>
        <w:tc>
          <w:tcPr>
            <w:tcW w:w="1703" w:type="dxa"/>
            <w:tcBorders>
              <w:bottom w:val="single" w:color="D6DAE0" w:sz="8" w:space="0"/>
            </w:tcBorders>
            <w:shd w:val="clear" w:color="auto" w:fill="F5F7FA"/>
          </w:tcPr>
          <w:p w14:paraId="74FCDE5D">
            <w:pPr>
              <w:keepNext/>
              <w:spacing w:before="24" w:after="24"/>
            </w:pPr>
            <w:r>
              <w:rPr>
                <w:rFonts w:ascii="等线" w:hAnsi="等线" w:eastAsia="等线" w:cs="等线"/>
                <w:b/>
                <w:color w:val="1C4A8C"/>
                <w:sz w:val="17"/>
              </w:rPr>
              <w:t>对应源码</w:t>
            </w:r>
          </w:p>
        </w:tc>
        <w:tc>
          <w:tcPr>
            <w:tcW w:w="994" w:type="dxa"/>
            <w:tcBorders>
              <w:bottom w:val="single" w:color="D6DAE0" w:sz="8" w:space="0"/>
            </w:tcBorders>
            <w:shd w:val="clear" w:color="auto" w:fill="F5F7FA"/>
          </w:tcPr>
          <w:p w14:paraId="23EB8D99">
            <w:pPr>
              <w:keepNext/>
              <w:spacing w:before="24" w:after="24"/>
              <w:jc w:val="center"/>
            </w:pPr>
            <w:r>
              <w:rPr>
                <w:rFonts w:ascii="等线" w:hAnsi="等线" w:eastAsia="等线" w:cs="等线"/>
                <w:b/>
                <w:color w:val="1C4A8C"/>
                <w:sz w:val="17"/>
              </w:rPr>
              <w:t>自己写要花</w:t>
            </w:r>
          </w:p>
        </w:tc>
      </w:tr>
      <w:tr w14:paraId="3621B41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497" w:type="dxa"/>
          </w:tcPr>
          <w:p w14:paraId="1180A5A3">
            <w:pPr>
              <w:spacing w:before="16" w:after="16"/>
              <w:jc w:val="center"/>
            </w:pPr>
            <w:r>
              <w:rPr>
                <w:rFonts w:ascii="等线" w:hAnsi="等线" w:eastAsia="等线" w:cs="等线"/>
                <w:color w:val="1C1E21"/>
                <w:sz w:val="17"/>
              </w:rPr>
              <w:t>①</w:t>
            </w:r>
          </w:p>
        </w:tc>
        <w:tc>
          <w:tcPr>
            <w:tcW w:w="2271" w:type="dxa"/>
          </w:tcPr>
          <w:p w14:paraId="0F5F24BA">
            <w:pPr>
              <w:spacing w:before="16" w:after="16"/>
            </w:pPr>
            <w:r>
              <w:rPr>
                <w:rFonts w:ascii="等线" w:hAnsi="等线" w:eastAsia="等线" w:cs="等线"/>
                <w:color w:val="1C1E21"/>
                <w:sz w:val="17"/>
              </w:rPr>
              <w:t>定义项目数据结构</w:t>
            </w:r>
          </w:p>
        </w:tc>
        <w:tc>
          <w:tcPr>
            <w:tcW w:w="1703" w:type="dxa"/>
          </w:tcPr>
          <w:p w14:paraId="5010A420">
            <w:pPr>
              <w:spacing w:before="16" w:after="16"/>
            </w:pPr>
            <w:r>
              <w:rPr>
                <w:rFonts w:ascii="等线" w:hAnsi="等线" w:eastAsia="等线" w:cs="等线"/>
                <w:color w:val="1C1E21"/>
                <w:sz w:val="17"/>
              </w:rPr>
              <w:t>手敲参数</w:t>
            </w:r>
          </w:p>
        </w:tc>
        <w:tc>
          <w:tcPr>
            <w:tcW w:w="2129" w:type="dxa"/>
          </w:tcPr>
          <w:p w14:paraId="29752E14">
            <w:pPr>
              <w:spacing w:before="16" w:after="16"/>
            </w:pPr>
            <w:r>
              <w:rPr>
                <w:rFonts w:ascii="等线" w:hAnsi="等线" w:eastAsia="等线" w:cs="等线"/>
                <w:color w:val="1C1E21"/>
                <w:sz w:val="17"/>
              </w:rPr>
              <w:t>Project 对象</w:t>
            </w:r>
          </w:p>
        </w:tc>
        <w:tc>
          <w:tcPr>
            <w:tcW w:w="1703" w:type="dxa"/>
          </w:tcPr>
          <w:p w14:paraId="0F756F90">
            <w:pPr>
              <w:spacing w:before="16" w:after="16"/>
            </w:pPr>
            <w:r>
              <w:rPr>
                <w:rFonts w:ascii="等线" w:hAnsi="等线" w:eastAsia="等线" w:cs="等线"/>
                <w:color w:val="1C1E21"/>
                <w:sz w:val="17"/>
              </w:rPr>
              <w:t>models.py</w:t>
            </w:r>
          </w:p>
        </w:tc>
        <w:tc>
          <w:tcPr>
            <w:tcW w:w="994" w:type="dxa"/>
          </w:tcPr>
          <w:p w14:paraId="2745A6EE">
            <w:pPr>
              <w:spacing w:before="16" w:after="16"/>
              <w:jc w:val="center"/>
            </w:pPr>
            <w:r>
              <w:rPr>
                <w:rFonts w:ascii="等线" w:hAnsi="等线" w:eastAsia="等线" w:cs="等线"/>
                <w:color w:val="1C1E21"/>
                <w:sz w:val="17"/>
              </w:rPr>
              <w:t>20 分钟</w:t>
            </w:r>
          </w:p>
        </w:tc>
      </w:tr>
      <w:tr w14:paraId="0C6EF8B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497" w:type="dxa"/>
          </w:tcPr>
          <w:p w14:paraId="460739C3">
            <w:pPr>
              <w:spacing w:before="16" w:after="16"/>
              <w:jc w:val="center"/>
            </w:pPr>
            <w:r>
              <w:rPr>
                <w:rFonts w:ascii="等线" w:hAnsi="等线" w:eastAsia="等线" w:cs="等线"/>
                <w:color w:val="1C1E21"/>
                <w:sz w:val="17"/>
              </w:rPr>
              <w:t>②</w:t>
            </w:r>
          </w:p>
        </w:tc>
        <w:tc>
          <w:tcPr>
            <w:tcW w:w="2271" w:type="dxa"/>
          </w:tcPr>
          <w:p w14:paraId="1E3FD265">
            <w:pPr>
              <w:spacing w:before="16" w:after="16"/>
            </w:pPr>
            <w:r>
              <w:rPr>
                <w:rFonts w:ascii="等线" w:hAnsi="等线" w:eastAsia="等线" w:cs="等线"/>
                <w:color w:val="1C1E21"/>
                <w:sz w:val="17"/>
              </w:rPr>
              <w:t>单项目指标计算</w:t>
            </w:r>
          </w:p>
        </w:tc>
        <w:tc>
          <w:tcPr>
            <w:tcW w:w="1703" w:type="dxa"/>
          </w:tcPr>
          <w:p w14:paraId="11773D64">
            <w:pPr>
              <w:spacing w:before="16" w:after="16"/>
            </w:pPr>
            <w:r>
              <w:rPr>
                <w:rFonts w:ascii="等线" w:hAnsi="等线" w:eastAsia="等线" w:cs="等线"/>
                <w:color w:val="1C1E21"/>
                <w:sz w:val="17"/>
              </w:rPr>
              <w:t>Project</w:t>
            </w:r>
          </w:p>
        </w:tc>
        <w:tc>
          <w:tcPr>
            <w:tcW w:w="2129" w:type="dxa"/>
          </w:tcPr>
          <w:p w14:paraId="267AF0DC">
            <w:pPr>
              <w:spacing w:before="16" w:after="16"/>
            </w:pPr>
            <w:r>
              <w:rPr>
                <w:rFonts w:ascii="等线" w:hAnsi="等线" w:eastAsia="等线" w:cs="等线"/>
                <w:color w:val="1C1E21"/>
                <w:sz w:val="17"/>
              </w:rPr>
              <w:t>NPV/IRR/PI/回收期</w:t>
            </w:r>
          </w:p>
        </w:tc>
        <w:tc>
          <w:tcPr>
            <w:tcW w:w="1703" w:type="dxa"/>
          </w:tcPr>
          <w:p w14:paraId="5576DEFE">
            <w:pPr>
              <w:spacing w:before="16" w:after="16"/>
            </w:pPr>
            <w:r>
              <w:rPr>
                <w:rFonts w:ascii="等线" w:hAnsi="等线" w:eastAsia="等线" w:cs="等线"/>
                <w:color w:val="1C1E21"/>
                <w:sz w:val="17"/>
              </w:rPr>
              <w:t>finance_core.py</w:t>
            </w:r>
          </w:p>
        </w:tc>
        <w:tc>
          <w:tcPr>
            <w:tcW w:w="994" w:type="dxa"/>
          </w:tcPr>
          <w:p w14:paraId="4C55A385">
            <w:pPr>
              <w:spacing w:before="16" w:after="16"/>
              <w:jc w:val="center"/>
            </w:pPr>
            <w:r>
              <w:rPr>
                <w:rFonts w:ascii="等线" w:hAnsi="等线" w:eastAsia="等线" w:cs="等线"/>
                <w:color w:val="1C1E21"/>
                <w:sz w:val="17"/>
              </w:rPr>
              <w:t>60 分钟</w:t>
            </w:r>
          </w:p>
        </w:tc>
      </w:tr>
      <w:tr w14:paraId="64845C4C">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497" w:type="dxa"/>
          </w:tcPr>
          <w:p w14:paraId="18483E54">
            <w:pPr>
              <w:spacing w:before="16" w:after="16"/>
              <w:jc w:val="center"/>
            </w:pPr>
            <w:r>
              <w:rPr>
                <w:rFonts w:ascii="等线" w:hAnsi="等线" w:eastAsia="等线" w:cs="等线"/>
                <w:color w:val="1C1E21"/>
                <w:sz w:val="17"/>
              </w:rPr>
              <w:t>③</w:t>
            </w:r>
          </w:p>
        </w:tc>
        <w:tc>
          <w:tcPr>
            <w:tcW w:w="2271" w:type="dxa"/>
          </w:tcPr>
          <w:p w14:paraId="268BD8AF">
            <w:pPr>
              <w:spacing w:before="16" w:after="16"/>
            </w:pPr>
            <w:r>
              <w:rPr>
                <w:rFonts w:ascii="等线" w:hAnsi="等线" w:eastAsia="等线" w:cs="等线"/>
                <w:color w:val="1C1E21"/>
                <w:sz w:val="17"/>
              </w:rPr>
              <w:t>互斥方案比选</w:t>
            </w:r>
          </w:p>
        </w:tc>
        <w:tc>
          <w:tcPr>
            <w:tcW w:w="1703" w:type="dxa"/>
          </w:tcPr>
          <w:p w14:paraId="5E0485F1">
            <w:pPr>
              <w:spacing w:before="16" w:after="16"/>
            </w:pPr>
            <w:r>
              <w:rPr>
                <w:rFonts w:ascii="等线" w:hAnsi="等线" w:eastAsia="等线" w:cs="等线"/>
                <w:color w:val="1C1E21"/>
                <w:sz w:val="17"/>
              </w:rPr>
              <w:t>同组两个方案</w:t>
            </w:r>
          </w:p>
        </w:tc>
        <w:tc>
          <w:tcPr>
            <w:tcW w:w="2129" w:type="dxa"/>
          </w:tcPr>
          <w:p w14:paraId="6E935C9E">
            <w:pPr>
              <w:spacing w:before="16" w:after="16"/>
            </w:pPr>
            <w:r>
              <w:rPr>
                <w:rFonts w:ascii="等线" w:hAnsi="等线" w:eastAsia="等线" w:cs="等线"/>
                <w:color w:val="1C1E21"/>
                <w:sz w:val="17"/>
              </w:rPr>
              <w:t>增量 IRR / ANCF</w:t>
            </w:r>
          </w:p>
        </w:tc>
        <w:tc>
          <w:tcPr>
            <w:tcW w:w="1703" w:type="dxa"/>
          </w:tcPr>
          <w:p w14:paraId="26551315">
            <w:pPr>
              <w:spacing w:before="16" w:after="16"/>
            </w:pPr>
            <w:r>
              <w:rPr>
                <w:rFonts w:ascii="等线" w:hAnsi="等线" w:eastAsia="等线" w:cs="等线"/>
                <w:color w:val="1C1E21"/>
                <w:sz w:val="17"/>
              </w:rPr>
              <w:t>optimizer.py</w:t>
            </w:r>
          </w:p>
        </w:tc>
        <w:tc>
          <w:tcPr>
            <w:tcW w:w="994" w:type="dxa"/>
          </w:tcPr>
          <w:p w14:paraId="28C9E5DF">
            <w:pPr>
              <w:spacing w:before="16" w:after="16"/>
              <w:jc w:val="center"/>
            </w:pPr>
            <w:r>
              <w:rPr>
                <w:rFonts w:ascii="等线" w:hAnsi="等线" w:eastAsia="等线" w:cs="等线"/>
                <w:color w:val="1C1E21"/>
                <w:sz w:val="17"/>
              </w:rPr>
              <w:t>30 分钟</w:t>
            </w:r>
          </w:p>
        </w:tc>
      </w:tr>
      <w:tr w14:paraId="544AC782">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497" w:type="dxa"/>
          </w:tcPr>
          <w:p w14:paraId="44D5C9F8">
            <w:pPr>
              <w:spacing w:before="16" w:after="16"/>
              <w:jc w:val="center"/>
            </w:pPr>
            <w:r>
              <w:rPr>
                <w:rFonts w:ascii="等线" w:hAnsi="等线" w:eastAsia="等线" w:cs="等线"/>
                <w:color w:val="1C1E21"/>
                <w:sz w:val="17"/>
              </w:rPr>
              <w:t>④</w:t>
            </w:r>
          </w:p>
        </w:tc>
        <w:tc>
          <w:tcPr>
            <w:tcW w:w="2271" w:type="dxa"/>
          </w:tcPr>
          <w:p w14:paraId="58B1FA52">
            <w:pPr>
              <w:spacing w:before="16" w:after="16"/>
            </w:pPr>
            <w:r>
              <w:rPr>
                <w:rFonts w:ascii="等线" w:hAnsi="等线" w:eastAsia="等线" w:cs="等线"/>
                <w:color w:val="1C1E21"/>
                <w:sz w:val="17"/>
              </w:rPr>
              <w:t>组合优化</w:t>
            </w:r>
          </w:p>
        </w:tc>
        <w:tc>
          <w:tcPr>
            <w:tcW w:w="1703" w:type="dxa"/>
          </w:tcPr>
          <w:p w14:paraId="3EDD03B7">
            <w:pPr>
              <w:spacing w:before="16" w:after="16"/>
            </w:pPr>
            <w:r>
              <w:rPr>
                <w:rFonts w:ascii="等线" w:hAnsi="等线" w:eastAsia="等线" w:cs="等线"/>
                <w:color w:val="1C1E21"/>
                <w:sz w:val="17"/>
              </w:rPr>
              <w:t>8 个项目 + 限额</w:t>
            </w:r>
          </w:p>
        </w:tc>
        <w:tc>
          <w:tcPr>
            <w:tcW w:w="2129" w:type="dxa"/>
          </w:tcPr>
          <w:p w14:paraId="3FE45AD9">
            <w:pPr>
              <w:spacing w:before="16" w:after="16"/>
            </w:pPr>
            <w:r>
              <w:rPr>
                <w:rFonts w:ascii="等线" w:hAnsi="等线" w:eastAsia="等线" w:cs="等线"/>
                <w:color w:val="1C1E21"/>
                <w:sz w:val="17"/>
              </w:rPr>
              <w:t>最优子集</w:t>
            </w:r>
          </w:p>
        </w:tc>
        <w:tc>
          <w:tcPr>
            <w:tcW w:w="1703" w:type="dxa"/>
          </w:tcPr>
          <w:p w14:paraId="367E08BB">
            <w:pPr>
              <w:spacing w:before="16" w:after="16"/>
            </w:pPr>
            <w:r>
              <w:rPr>
                <w:rFonts w:ascii="等线" w:hAnsi="等线" w:eastAsia="等线" w:cs="等线"/>
                <w:color w:val="1C1E21"/>
                <w:sz w:val="17"/>
              </w:rPr>
              <w:t>optimizer.py</w:t>
            </w:r>
          </w:p>
        </w:tc>
        <w:tc>
          <w:tcPr>
            <w:tcW w:w="994" w:type="dxa"/>
          </w:tcPr>
          <w:p w14:paraId="1C21B5DE">
            <w:pPr>
              <w:spacing w:before="16" w:after="16"/>
              <w:jc w:val="center"/>
            </w:pPr>
            <w:r>
              <w:rPr>
                <w:rFonts w:ascii="等线" w:hAnsi="等线" w:eastAsia="等线" w:cs="等线"/>
                <w:color w:val="1C1E21"/>
                <w:sz w:val="17"/>
              </w:rPr>
              <w:t>60 分钟</w:t>
            </w:r>
          </w:p>
        </w:tc>
      </w:tr>
      <w:tr w14:paraId="3D3A5828">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497" w:type="dxa"/>
          </w:tcPr>
          <w:p w14:paraId="53D4B977">
            <w:pPr>
              <w:spacing w:before="16" w:after="16"/>
              <w:jc w:val="center"/>
            </w:pPr>
            <w:r>
              <w:rPr>
                <w:rFonts w:ascii="等线" w:hAnsi="等线" w:eastAsia="等线" w:cs="等线"/>
                <w:color w:val="1C1E21"/>
                <w:sz w:val="17"/>
              </w:rPr>
              <w:t>⑤</w:t>
            </w:r>
          </w:p>
        </w:tc>
        <w:tc>
          <w:tcPr>
            <w:tcW w:w="2271" w:type="dxa"/>
          </w:tcPr>
          <w:p w14:paraId="22DBF202">
            <w:pPr>
              <w:spacing w:before="16" w:after="16"/>
            </w:pPr>
            <w:r>
              <w:rPr>
                <w:rFonts w:ascii="等线" w:hAnsi="等线" w:eastAsia="等线" w:cs="等线"/>
                <w:color w:val="1C1E21"/>
                <w:sz w:val="17"/>
              </w:rPr>
              <w:t>敏感性分析</w:t>
            </w:r>
          </w:p>
        </w:tc>
        <w:tc>
          <w:tcPr>
            <w:tcW w:w="1703" w:type="dxa"/>
          </w:tcPr>
          <w:p w14:paraId="6AE00027">
            <w:pPr>
              <w:spacing w:before="16" w:after="16"/>
            </w:pPr>
            <w:r>
              <w:rPr>
                <w:rFonts w:ascii="等线" w:hAnsi="等线" w:eastAsia="等线" w:cs="等线"/>
                <w:color w:val="1C1E21"/>
                <w:sz w:val="17"/>
              </w:rPr>
              <w:t>Project</w:t>
            </w:r>
          </w:p>
        </w:tc>
        <w:tc>
          <w:tcPr>
            <w:tcW w:w="2129" w:type="dxa"/>
          </w:tcPr>
          <w:p w14:paraId="2E72D8AC">
            <w:pPr>
              <w:spacing w:before="16" w:after="16"/>
            </w:pPr>
            <w:r>
              <w:rPr>
                <w:rFonts w:ascii="等线" w:hAnsi="等线" w:eastAsia="等线" w:cs="等线"/>
                <w:color w:val="1C1E21"/>
                <w:sz w:val="17"/>
              </w:rPr>
              <w:t>临界点 / 安全边际</w:t>
            </w:r>
          </w:p>
        </w:tc>
        <w:tc>
          <w:tcPr>
            <w:tcW w:w="1703" w:type="dxa"/>
          </w:tcPr>
          <w:p w14:paraId="06EF05BF">
            <w:pPr>
              <w:spacing w:before="16" w:after="16"/>
            </w:pPr>
            <w:r>
              <w:rPr>
                <w:rFonts w:ascii="等线" w:hAnsi="等线" w:eastAsia="等线" w:cs="等线"/>
                <w:color w:val="1C1E21"/>
                <w:sz w:val="17"/>
              </w:rPr>
              <w:t>sensitivity.py</w:t>
            </w:r>
          </w:p>
        </w:tc>
        <w:tc>
          <w:tcPr>
            <w:tcW w:w="994" w:type="dxa"/>
          </w:tcPr>
          <w:p w14:paraId="1ABC19E6">
            <w:pPr>
              <w:spacing w:before="16" w:after="16"/>
              <w:jc w:val="center"/>
            </w:pPr>
            <w:r>
              <w:rPr>
                <w:rFonts w:ascii="等线" w:hAnsi="等线" w:eastAsia="等线" w:cs="等线"/>
                <w:color w:val="1C1E21"/>
                <w:sz w:val="17"/>
              </w:rPr>
              <w:t>40 分钟</w:t>
            </w:r>
          </w:p>
        </w:tc>
      </w:tr>
      <w:tr w14:paraId="09F1A3F8">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497" w:type="dxa"/>
          </w:tcPr>
          <w:p w14:paraId="0254DAF0">
            <w:pPr>
              <w:spacing w:before="16" w:after="16"/>
              <w:jc w:val="center"/>
            </w:pPr>
            <w:r>
              <w:rPr>
                <w:rFonts w:ascii="等线" w:hAnsi="等线" w:eastAsia="等线" w:cs="等线"/>
                <w:color w:val="1C1E21"/>
                <w:sz w:val="17"/>
              </w:rPr>
              <w:t>⑥</w:t>
            </w:r>
          </w:p>
        </w:tc>
        <w:tc>
          <w:tcPr>
            <w:tcW w:w="2271" w:type="dxa"/>
          </w:tcPr>
          <w:p w14:paraId="0C5FEBF4">
            <w:pPr>
              <w:spacing w:before="16" w:after="16"/>
            </w:pPr>
            <w:r>
              <w:rPr>
                <w:rFonts w:ascii="等线" w:hAnsi="等线" w:eastAsia="等线" w:cs="等线"/>
                <w:color w:val="1C1E21"/>
                <w:sz w:val="17"/>
              </w:rPr>
              <w:t>生成决策建议</w:t>
            </w:r>
          </w:p>
        </w:tc>
        <w:tc>
          <w:tcPr>
            <w:tcW w:w="1703" w:type="dxa"/>
          </w:tcPr>
          <w:p w14:paraId="56EB9D0C">
            <w:pPr>
              <w:spacing w:before="16" w:after="16"/>
            </w:pPr>
            <w:r>
              <w:rPr>
                <w:rFonts w:ascii="等线" w:hAnsi="等线" w:eastAsia="等线" w:cs="等线"/>
                <w:color w:val="1C1E21"/>
                <w:sz w:val="17"/>
              </w:rPr>
              <w:t>评价结果</w:t>
            </w:r>
          </w:p>
        </w:tc>
        <w:tc>
          <w:tcPr>
            <w:tcW w:w="2129" w:type="dxa"/>
          </w:tcPr>
          <w:p w14:paraId="27F4C90B">
            <w:pPr>
              <w:spacing w:before="16" w:after="16"/>
            </w:pPr>
            <w:r>
              <w:rPr>
                <w:rFonts w:ascii="等线" w:hAnsi="等线" w:eastAsia="等线" w:cs="等线"/>
                <w:color w:val="1C1E21"/>
                <w:sz w:val="17"/>
              </w:rPr>
              <w:t>结论 + 风险点</w:t>
            </w:r>
          </w:p>
        </w:tc>
        <w:tc>
          <w:tcPr>
            <w:tcW w:w="1703" w:type="dxa"/>
          </w:tcPr>
          <w:p w14:paraId="74D16091">
            <w:pPr>
              <w:spacing w:before="16" w:after="16"/>
            </w:pPr>
            <w:r>
              <w:rPr>
                <w:rFonts w:ascii="等线" w:hAnsi="等线" w:eastAsia="等线" w:cs="等线"/>
                <w:color w:val="1C1E21"/>
                <w:sz w:val="17"/>
              </w:rPr>
              <w:t>ai_advisor.py</w:t>
            </w:r>
          </w:p>
        </w:tc>
        <w:tc>
          <w:tcPr>
            <w:tcW w:w="994" w:type="dxa"/>
          </w:tcPr>
          <w:p w14:paraId="1F729603">
            <w:pPr>
              <w:spacing w:before="16" w:after="16"/>
              <w:jc w:val="center"/>
            </w:pPr>
            <w:r>
              <w:rPr>
                <w:rFonts w:ascii="等线" w:hAnsi="等线" w:eastAsia="等线" w:cs="等线"/>
                <w:color w:val="1C1E21"/>
                <w:sz w:val="17"/>
              </w:rPr>
              <w:t>40 分钟</w:t>
            </w:r>
          </w:p>
        </w:tc>
      </w:tr>
      <w:tr w14:paraId="658E04F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497" w:type="dxa"/>
          </w:tcPr>
          <w:p w14:paraId="162C2163">
            <w:pPr>
              <w:spacing w:before="16" w:after="16"/>
              <w:jc w:val="center"/>
            </w:pPr>
            <w:r>
              <w:rPr>
                <w:rFonts w:ascii="等线" w:hAnsi="等线" w:eastAsia="等线" w:cs="等线"/>
                <w:color w:val="1C1E21"/>
                <w:sz w:val="17"/>
              </w:rPr>
              <w:t>⑦</w:t>
            </w:r>
          </w:p>
        </w:tc>
        <w:tc>
          <w:tcPr>
            <w:tcW w:w="2271" w:type="dxa"/>
          </w:tcPr>
          <w:p w14:paraId="36098099">
            <w:pPr>
              <w:spacing w:before="16" w:after="16"/>
            </w:pPr>
            <w:r>
              <w:rPr>
                <w:rFonts w:ascii="等线" w:hAnsi="等线" w:eastAsia="等线" w:cs="等线"/>
                <w:color w:val="1C1E21"/>
                <w:sz w:val="17"/>
              </w:rPr>
              <w:t>出图与报告</w:t>
            </w:r>
          </w:p>
        </w:tc>
        <w:tc>
          <w:tcPr>
            <w:tcW w:w="1703" w:type="dxa"/>
          </w:tcPr>
          <w:p w14:paraId="259738D0">
            <w:pPr>
              <w:spacing w:before="16" w:after="16"/>
            </w:pPr>
            <w:r>
              <w:rPr>
                <w:rFonts w:ascii="等线" w:hAnsi="等线" w:eastAsia="等线" w:cs="等线"/>
                <w:color w:val="1C1E21"/>
                <w:sz w:val="17"/>
              </w:rPr>
              <w:t>全部结果</w:t>
            </w:r>
          </w:p>
        </w:tc>
        <w:tc>
          <w:tcPr>
            <w:tcW w:w="2129" w:type="dxa"/>
          </w:tcPr>
          <w:p w14:paraId="356B4520">
            <w:pPr>
              <w:spacing w:before="16" w:after="16"/>
            </w:pPr>
            <w:r>
              <w:rPr>
                <w:rFonts w:ascii="等线" w:hAnsi="等线" w:eastAsia="等线" w:cs="等线"/>
                <w:color w:val="1C1E21"/>
                <w:sz w:val="17"/>
              </w:rPr>
              <w:t>PNG + docx</w:t>
            </w:r>
          </w:p>
        </w:tc>
        <w:tc>
          <w:tcPr>
            <w:tcW w:w="1703" w:type="dxa"/>
          </w:tcPr>
          <w:p w14:paraId="6F47B3FD">
            <w:pPr>
              <w:spacing w:before="16" w:after="16"/>
            </w:pPr>
            <w:r>
              <w:rPr>
                <w:rFonts w:ascii="等线" w:hAnsi="等线" w:eastAsia="等线" w:cs="等线"/>
                <w:color w:val="1C1E21"/>
                <w:sz w:val="17"/>
              </w:rPr>
              <w:t>visualizer / report</w:t>
            </w:r>
          </w:p>
        </w:tc>
        <w:tc>
          <w:tcPr>
            <w:tcW w:w="994" w:type="dxa"/>
          </w:tcPr>
          <w:p w14:paraId="2CD0E92C">
            <w:pPr>
              <w:spacing w:before="16" w:after="16"/>
              <w:jc w:val="center"/>
            </w:pPr>
            <w:r>
              <w:rPr>
                <w:rFonts w:ascii="等线" w:hAnsi="等线" w:eastAsia="等线" w:cs="等线"/>
                <w:color w:val="1C1E21"/>
                <w:sz w:val="17"/>
              </w:rPr>
              <w:t>90 分钟</w:t>
            </w:r>
          </w:p>
        </w:tc>
      </w:tr>
    </w:tbl>
    <w:p w14:paraId="14624D1B">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76BEF576">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1A34CD91">
            <w:pPr>
              <w:spacing w:before="40" w:after="40"/>
            </w:pPr>
            <w:r>
              <w:rPr>
                <w:rFonts w:ascii="微软雅黑" w:hAnsi="微软雅黑" w:eastAsia="微软雅黑" w:cs="微软雅黑"/>
                <w:b/>
                <w:color w:val="2E7D46"/>
                <w:sz w:val="19"/>
              </w:rPr>
              <w:t>提示　</w:t>
            </w:r>
            <w:r>
              <w:rPr>
                <w:rFonts w:ascii="微软雅黑" w:hAnsi="微软雅黑" w:eastAsia="微软雅黑" w:cs="微软雅黑"/>
                <w:b/>
                <w:color w:val="1C1E21"/>
                <w:sz w:val="19"/>
              </w:rPr>
              <w:t>按这张表从 ① 写到 ⑤，你就已经有一个能交差的系统了</w:t>
            </w:r>
            <w:r>
              <w:rPr>
                <w:rFonts w:cs="华文中宋"/>
                <w:color w:val="1C1E21"/>
                <w:sz w:val="19"/>
              </w:rPr>
              <w:t>（CSV + 几张图 + 终端表格）。⑥⑦ 是加分项，放到最后再做。不要一开始就写图表——图是结果的呈现，结果没定就画图等于返工。</w:t>
            </w:r>
          </w:p>
        </w:tc>
      </w:tr>
    </w:tbl>
    <w:p w14:paraId="16DB9C24">
      <w:pPr>
        <w:spacing w:after="40"/>
      </w:pPr>
    </w:p>
    <w:p w14:paraId="0201D6B1">
      <w:pPr>
        <w:keepNext/>
        <w:spacing w:before="100" w:after="40"/>
      </w:pPr>
      <w:r>
        <w:rPr>
          <w:rFonts w:ascii="微软雅黑" w:hAnsi="微软雅黑" w:eastAsia="微软雅黑" w:cs="微软雅黑"/>
          <w:color w:val="FFFFFF"/>
          <w:sz w:val="19"/>
          <w:shd w:val="clear" w:color="auto" w:fill="1C4A8C"/>
        </w:rPr>
        <w:t xml:space="preserve"> 第 1 步 </w:t>
      </w:r>
      <w:r>
        <w:rPr>
          <w:rFonts w:ascii="微软雅黑" w:hAnsi="微软雅黑" w:eastAsia="微软雅黑" w:cs="微软雅黑"/>
          <w:color w:val="1C1E21"/>
          <w:sz w:val="22"/>
        </w:rPr>
        <w:t xml:space="preserve">  用 dataclass 把“一个项目”变成一个对象</w:t>
      </w:r>
    </w:p>
    <w:p w14:paraId="1B95EDF7">
      <w:pPr>
        <w:spacing w:after="60"/>
        <w:jc w:val="both"/>
      </w:pPr>
      <w:r>
        <w:rPr>
          <w:rFonts w:cs="华文中宋"/>
          <w:color w:val="1C1E21"/>
        </w:rPr>
        <w:t>项目一传的是散参数（pv、r、n），项目二必须传</w:t>
      </w:r>
      <w:r>
        <w:rPr>
          <w:rFonts w:ascii="微软雅黑" w:hAnsi="微软雅黑" w:eastAsia="微软雅黑" w:cs="微软雅黑"/>
          <w:b/>
          <w:color w:val="1C1E21"/>
        </w:rPr>
        <w:t>一整个方案</w:t>
      </w:r>
      <w:r>
        <w:rPr>
          <w:rFonts w:cs="华文中宋"/>
          <w:color w:val="1C1E21"/>
        </w:rPr>
        <w:t>：编号、名称、投资额、各期现金流、风险等级、互斥组、行业。参数一多，函数签名就会变成噩梦。Python 的 dataclass 就是为这种场景准备的：</w:t>
      </w:r>
    </w:p>
    <w:p w14:paraId="61D6CFE8">
      <w:pPr>
        <w:keepNext/>
        <w:spacing w:before="60" w:after="20"/>
      </w:pPr>
      <w:r>
        <w:rPr>
          <w:rFonts w:ascii="等线" w:hAnsi="等线" w:eastAsia="等线" w:cs="等线"/>
          <w:color w:val="626870"/>
          <w:sz w:val="16"/>
        </w:rPr>
        <w:t>▍models.py：项目对象</w:t>
      </w:r>
    </w:p>
    <w:p w14:paraId="08F2EA73">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dataclasses </w:t>
      </w:r>
      <w:r>
        <w:rPr>
          <w:rFonts w:ascii="Consolas" w:hAnsi="Consolas" w:eastAsia="等线" w:cs="Consolas"/>
          <w:color w:val="634A9C"/>
          <w:sz w:val="17"/>
        </w:rPr>
        <w:t>import</w:t>
      </w:r>
      <w:r>
        <w:rPr>
          <w:rFonts w:ascii="Consolas" w:hAnsi="Consolas" w:eastAsia="等线" w:cs="Consolas"/>
          <w:color w:val="212629"/>
          <w:sz w:val="17"/>
        </w:rPr>
        <w:t xml:space="preserve"> dataclass</w:t>
      </w:r>
    </w:p>
    <w:p w14:paraId="6A18F838">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typing </w:t>
      </w:r>
      <w:r>
        <w:rPr>
          <w:rFonts w:ascii="Consolas" w:hAnsi="Consolas" w:eastAsia="等线" w:cs="Consolas"/>
          <w:color w:val="634A9C"/>
          <w:sz w:val="17"/>
        </w:rPr>
        <w:t>import</w:t>
      </w:r>
      <w:r>
        <w:rPr>
          <w:rFonts w:ascii="Consolas" w:hAnsi="Consolas" w:eastAsia="等线" w:cs="Consolas"/>
          <w:color w:val="212629"/>
          <w:sz w:val="17"/>
        </w:rPr>
        <w:t xml:space="preserve"> Optional</w:t>
      </w:r>
    </w:p>
    <w:p w14:paraId="5AF77042">
      <w:pPr>
        <w:shd w:val="clear" w:color="auto" w:fill="F4F6F8"/>
        <w:spacing w:after="0" w:line="293" w:lineRule="auto"/>
        <w:ind w:left="142"/>
      </w:pPr>
      <w:r>
        <w:rPr>
          <w:rFonts w:ascii="Consolas" w:hAnsi="Consolas" w:eastAsia="等线" w:cs="Consolas"/>
          <w:color w:val="212629"/>
          <w:sz w:val="17"/>
        </w:rPr>
        <w:t xml:space="preserve"> </w:t>
      </w:r>
    </w:p>
    <w:p w14:paraId="619A6DBD">
      <w:pPr>
        <w:shd w:val="clear" w:color="auto" w:fill="F4F6F8"/>
        <w:spacing w:after="0" w:line="293" w:lineRule="auto"/>
        <w:ind w:left="142"/>
      </w:pPr>
      <w:r>
        <w:rPr>
          <w:rFonts w:ascii="Consolas" w:hAnsi="Consolas" w:eastAsia="等线" w:cs="Consolas"/>
          <w:color w:val="212629"/>
          <w:sz w:val="17"/>
        </w:rPr>
        <w:t>@dataclass</w:t>
      </w:r>
    </w:p>
    <w:p w14:paraId="7C70DCB9">
      <w:pPr>
        <w:shd w:val="clear" w:color="auto" w:fill="F4F6F8"/>
        <w:spacing w:after="0" w:line="293" w:lineRule="auto"/>
        <w:ind w:left="142"/>
      </w:pPr>
      <w:r>
        <w:rPr>
          <w:rFonts w:ascii="Consolas" w:hAnsi="Consolas" w:eastAsia="等线" w:cs="Consolas"/>
          <w:color w:val="634A9C"/>
          <w:sz w:val="17"/>
        </w:rPr>
        <w:t>class</w:t>
      </w:r>
      <w:r>
        <w:rPr>
          <w:rFonts w:ascii="Consolas" w:hAnsi="Consolas" w:eastAsia="等线" w:cs="Consolas"/>
          <w:color w:val="212629"/>
          <w:sz w:val="17"/>
        </w:rPr>
        <w:t xml:space="preserve"> </w:t>
      </w:r>
      <w:r>
        <w:rPr>
          <w:rFonts w:ascii="Consolas" w:hAnsi="Consolas" w:eastAsia="等线" w:cs="Consolas"/>
          <w:color w:val="0A7A5C"/>
          <w:sz w:val="17"/>
        </w:rPr>
        <w:t>Project</w:t>
      </w:r>
      <w:r>
        <w:rPr>
          <w:rFonts w:ascii="Consolas" w:hAnsi="Consolas" w:eastAsia="等线" w:cs="Consolas"/>
          <w:color w:val="212629"/>
          <w:sz w:val="17"/>
        </w:rPr>
        <w:t>:</w:t>
      </w:r>
    </w:p>
    <w:p w14:paraId="10D0A916">
      <w:pPr>
        <w:shd w:val="clear" w:color="auto" w:fill="F4F6F8"/>
        <w:spacing w:after="0" w:line="293" w:lineRule="auto"/>
        <w:ind w:left="142"/>
      </w:pPr>
      <w:r>
        <w:rPr>
          <w:rFonts w:ascii="Consolas" w:hAnsi="Consolas" w:eastAsia="等线" w:cs="Consolas"/>
          <w:color w:val="212629"/>
          <w:sz w:val="17"/>
        </w:rPr>
        <w:t xml:space="preserve">    code: </w:t>
      </w:r>
      <w:r>
        <w:rPr>
          <w:rFonts w:ascii="Consolas" w:hAnsi="Consolas" w:eastAsia="等线" w:cs="Consolas"/>
          <w:color w:val="0057AD"/>
          <w:sz w:val="17"/>
        </w:rPr>
        <w:t>str</w:t>
      </w:r>
      <w:r>
        <w:rPr>
          <w:rFonts w:ascii="Consolas" w:hAnsi="Consolas" w:eastAsia="等线" w:cs="Consolas"/>
          <w:color w:val="212629"/>
          <w:sz w:val="17"/>
        </w:rPr>
        <w:t xml:space="preserve">                       </w:t>
      </w:r>
      <w:r>
        <w:rPr>
          <w:rFonts w:ascii="Consolas" w:hAnsi="Consolas" w:eastAsia="等线" w:cs="Consolas"/>
          <w:i/>
          <w:color w:val="6E7781"/>
          <w:sz w:val="17"/>
        </w:rPr>
        <w:t># 方案编号，如 IND-A</w:t>
      </w:r>
    </w:p>
    <w:p w14:paraId="2FF3587B">
      <w:pPr>
        <w:shd w:val="clear" w:color="auto" w:fill="F4F6F8"/>
        <w:spacing w:after="0" w:line="293" w:lineRule="auto"/>
        <w:ind w:left="142"/>
      </w:pPr>
      <w:r>
        <w:rPr>
          <w:rFonts w:ascii="Consolas" w:hAnsi="Consolas" w:eastAsia="等线" w:cs="Consolas"/>
          <w:color w:val="212629"/>
          <w:sz w:val="17"/>
        </w:rPr>
        <w:t xml:space="preserve">    name: </w:t>
      </w:r>
      <w:r>
        <w:rPr>
          <w:rFonts w:ascii="Consolas" w:hAnsi="Consolas" w:eastAsia="等线" w:cs="Consolas"/>
          <w:color w:val="0057AD"/>
          <w:sz w:val="17"/>
        </w:rPr>
        <w:t>str</w:t>
      </w:r>
      <w:r>
        <w:rPr>
          <w:rFonts w:ascii="Consolas" w:hAnsi="Consolas" w:eastAsia="等线" w:cs="Consolas"/>
          <w:color w:val="212629"/>
          <w:sz w:val="17"/>
        </w:rPr>
        <w:t xml:space="preserve">                       </w:t>
      </w:r>
      <w:r>
        <w:rPr>
          <w:rFonts w:ascii="Consolas" w:hAnsi="Consolas" w:eastAsia="等线" w:cs="Consolas"/>
          <w:i/>
          <w:color w:val="6E7781"/>
          <w:sz w:val="17"/>
        </w:rPr>
        <w:t># 方案名称</w:t>
      </w:r>
    </w:p>
    <w:p w14:paraId="259635F6">
      <w:pPr>
        <w:shd w:val="clear" w:color="auto" w:fill="F4F6F8"/>
        <w:spacing w:after="0" w:line="293" w:lineRule="auto"/>
        <w:ind w:left="142"/>
      </w:pPr>
      <w:r>
        <w:rPr>
          <w:rFonts w:ascii="Consolas" w:hAnsi="Consolas" w:eastAsia="等线" w:cs="Consolas"/>
          <w:color w:val="212629"/>
          <w:sz w:val="17"/>
        </w:rPr>
        <w:t xml:space="preserve">    inv: </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i/>
          <w:color w:val="6E7781"/>
          <w:sz w:val="17"/>
        </w:rPr>
        <w:t># 初始投资额（万元，正数）</w:t>
      </w:r>
    </w:p>
    <w:p w14:paraId="0EA0D897">
      <w:pPr>
        <w:shd w:val="clear" w:color="auto" w:fill="F4F6F8"/>
        <w:spacing w:after="0" w:line="293" w:lineRule="auto"/>
        <w:ind w:left="142"/>
      </w:pPr>
      <w:r>
        <w:rPr>
          <w:rFonts w:ascii="Consolas" w:hAnsi="Consolas" w:eastAsia="等线" w:cs="Consolas"/>
          <w:color w:val="212629"/>
          <w:sz w:val="17"/>
        </w:rPr>
        <w:t xml:space="preserve">    cfs: </w:t>
      </w:r>
      <w:r>
        <w:rPr>
          <w:rFonts w:ascii="Consolas" w:hAnsi="Consolas" w:eastAsia="等线" w:cs="Consolas"/>
          <w:color w:val="0057AD"/>
          <w:sz w:val="17"/>
        </w:rPr>
        <w:t>list</w:t>
      </w:r>
      <w:r>
        <w:rPr>
          <w:rFonts w:ascii="Consolas" w:hAnsi="Consolas" w:eastAsia="等线" w:cs="Consolas"/>
          <w:color w:val="212629"/>
          <w:sz w:val="17"/>
        </w:rPr>
        <w:t xml:space="preserve">                       </w:t>
      </w:r>
      <w:r>
        <w:rPr>
          <w:rFonts w:ascii="Consolas" w:hAnsi="Consolas" w:eastAsia="等线" w:cs="Consolas"/>
          <w:i/>
          <w:color w:val="6E7781"/>
          <w:sz w:val="17"/>
        </w:rPr>
        <w:t># t=1..n 各期净现金流（万元）</w:t>
      </w:r>
    </w:p>
    <w:p w14:paraId="4BA1D180">
      <w:pPr>
        <w:shd w:val="clear" w:color="auto" w:fill="F4F6F8"/>
        <w:spacing w:after="0" w:line="293" w:lineRule="auto"/>
        <w:ind w:left="142"/>
      </w:pPr>
      <w:r>
        <w:rPr>
          <w:rFonts w:ascii="Consolas" w:hAnsi="Consolas" w:eastAsia="等线" w:cs="Consolas"/>
          <w:color w:val="212629"/>
          <w:sz w:val="17"/>
        </w:rPr>
        <w:t xml:space="preserve">    risk: </w:t>
      </w:r>
      <w:r>
        <w:rPr>
          <w:rFonts w:ascii="Consolas" w:hAnsi="Consolas" w:eastAsia="等线" w:cs="Consolas"/>
          <w:color w:val="0057AD"/>
          <w:sz w:val="17"/>
        </w:rPr>
        <w:t>str</w:t>
      </w:r>
      <w:r>
        <w:rPr>
          <w:rFonts w:ascii="Consolas" w:hAnsi="Consolas" w:eastAsia="等线" w:cs="Consolas"/>
          <w:color w:val="212629"/>
          <w:sz w:val="17"/>
        </w:rPr>
        <w:t xml:space="preserve"> = </w:t>
      </w:r>
      <w:r>
        <w:rPr>
          <w:rFonts w:ascii="Consolas" w:hAnsi="Consolas" w:eastAsia="等线" w:cs="Consolas"/>
          <w:color w:val="BF454A"/>
          <w:sz w:val="17"/>
        </w:rPr>
        <w:t>"中"</w:t>
      </w:r>
    </w:p>
    <w:p w14:paraId="19EF01A1">
      <w:pPr>
        <w:shd w:val="clear" w:color="auto" w:fill="F4F6F8"/>
        <w:spacing w:after="0" w:line="293" w:lineRule="auto"/>
        <w:ind w:left="142"/>
      </w:pPr>
      <w:r>
        <w:rPr>
          <w:rFonts w:ascii="Consolas" w:hAnsi="Consolas" w:eastAsia="等线" w:cs="Consolas"/>
          <w:color w:val="212629"/>
          <w:sz w:val="17"/>
        </w:rPr>
        <w:t xml:space="preserve">    group: Optional[</w:t>
      </w:r>
      <w:r>
        <w:rPr>
          <w:rFonts w:ascii="Consolas" w:hAnsi="Consolas" w:eastAsia="等线" w:cs="Consolas"/>
          <w:color w:val="0057AD"/>
          <w:sz w:val="17"/>
        </w:rPr>
        <w:t>str</w:t>
      </w:r>
      <w:r>
        <w:rPr>
          <w:rFonts w:ascii="Consolas" w:hAnsi="Consolas" w:eastAsia="等线" w:cs="Consolas"/>
          <w:color w:val="212629"/>
          <w:sz w:val="17"/>
        </w:rPr>
        <w:t xml:space="preserve">] =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i/>
          <w:color w:val="6E7781"/>
          <w:sz w:val="17"/>
        </w:rPr>
        <w:t># 互斥组名；None 表示独立项目</w:t>
      </w:r>
    </w:p>
    <w:p w14:paraId="011E4712">
      <w:pPr>
        <w:shd w:val="clear" w:color="auto" w:fill="F4F6F8"/>
        <w:spacing w:after="0" w:line="293" w:lineRule="auto"/>
        <w:ind w:left="142"/>
      </w:pPr>
      <w:r>
        <w:rPr>
          <w:rFonts w:ascii="Consolas" w:hAnsi="Consolas" w:eastAsia="等线" w:cs="Consolas"/>
          <w:color w:val="212629"/>
          <w:sz w:val="17"/>
        </w:rPr>
        <w:t xml:space="preserve"> </w:t>
      </w:r>
    </w:p>
    <w:p w14:paraId="01993F41">
      <w:pPr>
        <w:shd w:val="clear" w:color="auto" w:fill="F4F6F8"/>
        <w:spacing w:after="0" w:line="293" w:lineRule="auto"/>
        <w:ind w:left="142"/>
      </w:pPr>
      <w:r>
        <w:rPr>
          <w:rFonts w:ascii="Consolas" w:hAnsi="Consolas" w:eastAsia="等线" w:cs="Consolas"/>
          <w:color w:val="212629"/>
          <w:sz w:val="17"/>
        </w:rPr>
        <w:t xml:space="preserve">    @property</w:t>
      </w:r>
    </w:p>
    <w:p w14:paraId="6F1C5F8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full</w:t>
      </w:r>
      <w:r>
        <w:rPr>
          <w:rFonts w:ascii="Consolas" w:hAnsi="Consolas" w:eastAsia="等线" w:cs="Consolas"/>
          <w:color w:val="212629"/>
          <w:sz w:val="17"/>
        </w:rPr>
        <w:t>(</w:t>
      </w:r>
      <w:r>
        <w:rPr>
          <w:rFonts w:ascii="Consolas" w:hAnsi="Consolas" w:eastAsia="等线" w:cs="Consolas"/>
          <w:color w:val="634A9C"/>
          <w:sz w:val="17"/>
        </w:rPr>
        <w:t>self</w:t>
      </w:r>
      <w:r>
        <w:rPr>
          <w:rFonts w:ascii="Consolas" w:hAnsi="Consolas" w:eastAsia="等线" w:cs="Consolas"/>
          <w:color w:val="212629"/>
          <w:sz w:val="17"/>
        </w:rPr>
        <w:t>):</w:t>
      </w:r>
    </w:p>
    <w:p w14:paraId="2E8A9FB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"""完整现金流 [-I0, CF1, ..., CFn]，t=0 的负号在这里统一处理"""</w:t>
      </w:r>
    </w:p>
    <w:p w14:paraId="171EFC6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self</w:t>
      </w:r>
      <w:r>
        <w:rPr>
          <w:rFonts w:ascii="Consolas" w:hAnsi="Consolas" w:eastAsia="等线" w:cs="Consolas"/>
          <w:color w:val="212629"/>
          <w:sz w:val="17"/>
        </w:rPr>
        <w:t>.inv] + [</w:t>
      </w:r>
      <w:r>
        <w:rPr>
          <w:rFonts w:ascii="Consolas" w:hAnsi="Consolas" w:eastAsia="等线" w:cs="Consolas"/>
          <w:color w:val="0057AD"/>
          <w:sz w:val="17"/>
        </w:rPr>
        <w:t>float</w:t>
      </w:r>
      <w:r>
        <w:rPr>
          <w:rFonts w:ascii="Consolas" w:hAnsi="Consolas" w:eastAsia="等线" w:cs="Consolas"/>
          <w:color w:val="212629"/>
          <w:sz w:val="17"/>
        </w:rPr>
        <w:t xml:space="preserve">(c)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634A9C"/>
          <w:sz w:val="17"/>
        </w:rPr>
        <w:t>self</w:t>
      </w:r>
      <w:r>
        <w:rPr>
          <w:rFonts w:ascii="Consolas" w:hAnsi="Consolas" w:eastAsia="等线" w:cs="Consolas"/>
          <w:color w:val="212629"/>
          <w:sz w:val="17"/>
        </w:rPr>
        <w:t>.cfs]</w:t>
      </w:r>
    </w:p>
    <w:p w14:paraId="1AC53CEE">
      <w:pPr>
        <w:shd w:val="clear" w:color="auto" w:fill="F4F6F8"/>
        <w:spacing w:after="0" w:line="293" w:lineRule="auto"/>
        <w:ind w:left="142"/>
      </w:pPr>
      <w:r>
        <w:rPr>
          <w:rFonts w:ascii="Consolas" w:hAnsi="Consolas" w:eastAsia="等线" w:cs="Consolas"/>
          <w:color w:val="212629"/>
          <w:sz w:val="17"/>
        </w:rPr>
        <w:t xml:space="preserve"> </w:t>
      </w:r>
    </w:p>
    <w:p w14:paraId="1BBF3D92">
      <w:pPr>
        <w:shd w:val="clear" w:color="auto" w:fill="F4F6F8"/>
        <w:spacing w:after="0" w:line="293" w:lineRule="auto"/>
        <w:ind w:left="142"/>
      </w:pPr>
      <w:r>
        <w:rPr>
          <w:rFonts w:ascii="Consolas" w:hAnsi="Consolas" w:eastAsia="等线" w:cs="Consolas"/>
          <w:color w:val="212629"/>
          <w:sz w:val="17"/>
        </w:rPr>
        <w:t xml:space="preserve">    @property</w:t>
      </w:r>
    </w:p>
    <w:p w14:paraId="12A9CBF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life</w:t>
      </w:r>
      <w:r>
        <w:rPr>
          <w:rFonts w:ascii="Consolas" w:hAnsi="Consolas" w:eastAsia="等线" w:cs="Consolas"/>
          <w:color w:val="212629"/>
          <w:sz w:val="17"/>
        </w:rPr>
        <w:t>(</w:t>
      </w:r>
      <w:r>
        <w:rPr>
          <w:rFonts w:ascii="Consolas" w:hAnsi="Consolas" w:eastAsia="等线" w:cs="Consolas"/>
          <w:color w:val="634A9C"/>
          <w:sz w:val="17"/>
        </w:rPr>
        <w:t>self</w:t>
      </w:r>
      <w:r>
        <w:rPr>
          <w:rFonts w:ascii="Consolas" w:hAnsi="Consolas" w:eastAsia="等线" w:cs="Consolas"/>
          <w:color w:val="212629"/>
          <w:sz w:val="17"/>
        </w:rPr>
        <w:t>):</w:t>
      </w:r>
    </w:p>
    <w:p w14:paraId="170309A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len</w:t>
      </w:r>
      <w:r>
        <w:rPr>
          <w:rFonts w:ascii="Consolas" w:hAnsi="Consolas" w:eastAsia="等线" w:cs="Consolas"/>
          <w:color w:val="212629"/>
          <w:sz w:val="17"/>
        </w:rPr>
        <w:t>(</w:t>
      </w:r>
      <w:r>
        <w:rPr>
          <w:rFonts w:ascii="Consolas" w:hAnsi="Consolas" w:eastAsia="等线" w:cs="Consolas"/>
          <w:color w:val="634A9C"/>
          <w:sz w:val="17"/>
        </w:rPr>
        <w:t>self</w:t>
      </w:r>
      <w:r>
        <w:rPr>
          <w:rFonts w:ascii="Consolas" w:hAnsi="Consolas" w:eastAsia="等线" w:cs="Consolas"/>
          <w:color w:val="212629"/>
          <w:sz w:val="17"/>
        </w:rPr>
        <w:t>.cfs)</w:t>
      </w:r>
    </w:p>
    <w:p w14:paraId="6A96A269">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79EA81AD">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FE18650">
            <w:pPr>
              <w:spacing w:before="40" w:after="40"/>
            </w:pPr>
            <w:r>
              <w:rPr>
                <w:rFonts w:ascii="微软雅黑" w:hAnsi="微软雅黑" w:eastAsia="微软雅黑" w:cs="微软雅黑"/>
                <w:b/>
                <w:color w:val="1C4A8C"/>
                <w:sz w:val="19"/>
              </w:rPr>
              <w:t>说明　</w:t>
            </w:r>
            <w:r>
              <w:rPr>
                <w:rFonts w:cs="华文中宋"/>
                <w:color w:val="1C1E21"/>
                <w:sz w:val="19"/>
              </w:rPr>
              <w:t>为什么把取负号这件事放进 full 属性？因为</w:t>
            </w:r>
            <w:r>
              <w:rPr>
                <w:rFonts w:ascii="微软雅黑" w:hAnsi="微软雅黑" w:eastAsia="微软雅黑" w:cs="微软雅黑"/>
                <w:b/>
                <w:color w:val="1C1E21"/>
                <w:sz w:val="19"/>
              </w:rPr>
              <w:t>“投资额输正数、序列首项取负”是本项目最容易做错的一处</w:t>
            </w:r>
            <w:r>
              <w:rPr>
                <w:rFonts w:cs="华文中宋"/>
                <w:color w:val="1C1E21"/>
                <w:sz w:val="19"/>
              </w:rPr>
              <w:t>。集中处理一次，后面七个函数都不用再操心方向。项目二的源码在 build_full_cash_flows() 里还专门做了防御：如果 initial_investment 传了负数就直接报错，提示“正数输入，内部负号自动处理”。</w:t>
            </w:r>
          </w:p>
        </w:tc>
      </w:tr>
    </w:tbl>
    <w:p w14:paraId="347DC927">
      <w:pPr>
        <w:spacing w:after="40"/>
      </w:pPr>
    </w:p>
    <w:p w14:paraId="589AA805">
      <w:pPr>
        <w:keepNext/>
        <w:spacing w:before="60" w:after="20"/>
      </w:pPr>
      <w:r>
        <w:rPr>
          <w:rFonts w:ascii="等线" w:hAnsi="等线" w:eastAsia="等线" w:cs="等线"/>
          <w:color w:val="626870"/>
          <w:sz w:val="16"/>
        </w:rPr>
        <w:t>▍用法</w:t>
      </w:r>
    </w:p>
    <w:p w14:paraId="402CB344">
      <w:pPr>
        <w:shd w:val="clear" w:color="auto" w:fill="F4F6F8"/>
        <w:spacing w:after="0" w:line="293" w:lineRule="auto"/>
        <w:ind w:left="142"/>
      </w:pPr>
      <w:r>
        <w:rPr>
          <w:rFonts w:ascii="Consolas" w:hAnsi="Consolas" w:eastAsia="等线" w:cs="Consolas"/>
          <w:color w:val="212629"/>
          <w:sz w:val="17"/>
        </w:rPr>
        <w:t xml:space="preserve">A = </w:t>
      </w:r>
      <w:r>
        <w:rPr>
          <w:rFonts w:ascii="Consolas" w:hAnsi="Consolas" w:eastAsia="等线" w:cs="Consolas"/>
          <w:color w:val="0057AD"/>
          <w:sz w:val="17"/>
        </w:rPr>
        <w:t>Project</w:t>
      </w:r>
      <w:r>
        <w:rPr>
          <w:rFonts w:ascii="Consolas" w:hAnsi="Consolas" w:eastAsia="等线" w:cs="Consolas"/>
          <w:color w:val="212629"/>
          <w:sz w:val="17"/>
        </w:rPr>
        <w:t>(</w:t>
      </w:r>
      <w:r>
        <w:rPr>
          <w:rFonts w:ascii="Consolas" w:hAnsi="Consolas" w:eastAsia="等线" w:cs="Consolas"/>
          <w:color w:val="BF454A"/>
          <w:sz w:val="17"/>
        </w:rPr>
        <w:t>"IND-A"</w:t>
      </w:r>
      <w:r>
        <w:rPr>
          <w:rFonts w:ascii="Consolas" w:hAnsi="Consolas" w:eastAsia="等线" w:cs="Consolas"/>
          <w:color w:val="212629"/>
          <w:sz w:val="17"/>
        </w:rPr>
        <w:t xml:space="preserve">, </w:t>
      </w:r>
      <w:r>
        <w:rPr>
          <w:rFonts w:ascii="Consolas" w:hAnsi="Consolas" w:eastAsia="等线" w:cs="Consolas"/>
          <w:color w:val="BF454A"/>
          <w:sz w:val="17"/>
        </w:rPr>
        <w:t>"智能仓储自动化改造"</w:t>
      </w:r>
      <w:r>
        <w:rPr>
          <w:rFonts w:ascii="Consolas" w:hAnsi="Consolas" w:eastAsia="等线" w:cs="Consolas"/>
          <w:color w:val="212629"/>
          <w:sz w:val="17"/>
        </w:rPr>
        <w:t xml:space="preserve">, </w:t>
      </w:r>
      <w:r>
        <w:rPr>
          <w:rFonts w:ascii="Consolas" w:hAnsi="Consolas" w:eastAsia="等线" w:cs="Consolas"/>
          <w:color w:val="9F6A16"/>
          <w:sz w:val="17"/>
        </w:rPr>
        <w:t>1000</w:t>
      </w:r>
      <w:r>
        <w:rPr>
          <w:rFonts w:ascii="Consolas" w:hAnsi="Consolas" w:eastAsia="等线" w:cs="Consolas"/>
          <w:color w:val="212629"/>
          <w:sz w:val="17"/>
        </w:rPr>
        <w:t>,</w:t>
      </w:r>
    </w:p>
    <w:p w14:paraId="0DE5FD5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9F6A16"/>
          <w:sz w:val="17"/>
        </w:rPr>
        <w:t>280</w:t>
      </w:r>
      <w:r>
        <w:rPr>
          <w:rFonts w:ascii="Consolas" w:hAnsi="Consolas" w:eastAsia="等线" w:cs="Consolas"/>
          <w:color w:val="212629"/>
          <w:sz w:val="17"/>
        </w:rPr>
        <w:t xml:space="preserve">, </w:t>
      </w:r>
      <w:r>
        <w:rPr>
          <w:rFonts w:ascii="Consolas" w:hAnsi="Consolas" w:eastAsia="等线" w:cs="Consolas"/>
          <w:color w:val="9F6A16"/>
          <w:sz w:val="17"/>
        </w:rPr>
        <w:t>300</w:t>
      </w:r>
      <w:r>
        <w:rPr>
          <w:rFonts w:ascii="Consolas" w:hAnsi="Consolas" w:eastAsia="等线" w:cs="Consolas"/>
          <w:color w:val="212629"/>
          <w:sz w:val="17"/>
        </w:rPr>
        <w:t xml:space="preserve">, </w:t>
      </w:r>
      <w:r>
        <w:rPr>
          <w:rFonts w:ascii="Consolas" w:hAnsi="Consolas" w:eastAsia="等线" w:cs="Consolas"/>
          <w:color w:val="9F6A16"/>
          <w:sz w:val="17"/>
        </w:rPr>
        <w:t>320</w:t>
      </w:r>
      <w:r>
        <w:rPr>
          <w:rFonts w:ascii="Consolas" w:hAnsi="Consolas" w:eastAsia="等线" w:cs="Consolas"/>
          <w:color w:val="212629"/>
          <w:sz w:val="17"/>
        </w:rPr>
        <w:t xml:space="preserve">, </w:t>
      </w:r>
      <w:r>
        <w:rPr>
          <w:rFonts w:ascii="Consolas" w:hAnsi="Consolas" w:eastAsia="等线" w:cs="Consolas"/>
          <w:color w:val="9F6A16"/>
          <w:sz w:val="17"/>
        </w:rPr>
        <w:t>340</w:t>
      </w:r>
      <w:r>
        <w:rPr>
          <w:rFonts w:ascii="Consolas" w:hAnsi="Consolas" w:eastAsia="等线" w:cs="Consolas"/>
          <w:color w:val="212629"/>
          <w:sz w:val="17"/>
        </w:rPr>
        <w:t xml:space="preserve">, </w:t>
      </w:r>
      <w:r>
        <w:rPr>
          <w:rFonts w:ascii="Consolas" w:hAnsi="Consolas" w:eastAsia="等线" w:cs="Consolas"/>
          <w:color w:val="9F6A16"/>
          <w:sz w:val="17"/>
        </w:rPr>
        <w:t>360</w:t>
      </w:r>
      <w:r>
        <w:rPr>
          <w:rFonts w:ascii="Consolas" w:hAnsi="Consolas" w:eastAsia="等线" w:cs="Consolas"/>
          <w:color w:val="212629"/>
          <w:sz w:val="17"/>
        </w:rPr>
        <w:t>])</w:t>
      </w:r>
    </w:p>
    <w:p w14:paraId="4B33B616">
      <w:pPr>
        <w:shd w:val="clear" w:color="auto" w:fill="F4F6F8"/>
        <w:spacing w:after="0" w:line="293" w:lineRule="auto"/>
        <w:ind w:left="142"/>
      </w:pPr>
      <w:r>
        <w:rPr>
          <w:rFonts w:ascii="Consolas" w:hAnsi="Consolas" w:eastAsia="等线" w:cs="Consolas"/>
          <w:color w:val="212629"/>
          <w:sz w:val="17"/>
        </w:rPr>
        <w:t xml:space="preserve">B = </w:t>
      </w:r>
      <w:r>
        <w:rPr>
          <w:rFonts w:ascii="Consolas" w:hAnsi="Consolas" w:eastAsia="等线" w:cs="Consolas"/>
          <w:color w:val="0057AD"/>
          <w:sz w:val="17"/>
        </w:rPr>
        <w:t>Project</w:t>
      </w:r>
      <w:r>
        <w:rPr>
          <w:rFonts w:ascii="Consolas" w:hAnsi="Consolas" w:eastAsia="等线" w:cs="Consolas"/>
          <w:color w:val="212629"/>
          <w:sz w:val="17"/>
        </w:rPr>
        <w:t>(</w:t>
      </w:r>
      <w:r>
        <w:rPr>
          <w:rFonts w:ascii="Consolas" w:hAnsi="Consolas" w:eastAsia="等线" w:cs="Consolas"/>
          <w:color w:val="BF454A"/>
          <w:sz w:val="17"/>
        </w:rPr>
        <w:t>"IND-B"</w:t>
      </w:r>
      <w:r>
        <w:rPr>
          <w:rFonts w:ascii="Consolas" w:hAnsi="Consolas" w:eastAsia="等线" w:cs="Consolas"/>
          <w:color w:val="212629"/>
          <w:sz w:val="17"/>
        </w:rPr>
        <w:t xml:space="preserve">, </w:t>
      </w:r>
      <w:r>
        <w:rPr>
          <w:rFonts w:ascii="Consolas" w:hAnsi="Consolas" w:eastAsia="等线" w:cs="Consolas"/>
          <w:color w:val="BF454A"/>
          <w:sz w:val="17"/>
        </w:rPr>
        <w:t>"传统生产线扩建"</w:t>
      </w:r>
      <w:r>
        <w:rPr>
          <w:rFonts w:ascii="Consolas" w:hAnsi="Consolas" w:eastAsia="等线" w:cs="Consolas"/>
          <w:color w:val="212629"/>
          <w:sz w:val="17"/>
        </w:rPr>
        <w:t xml:space="preserve">, </w:t>
      </w:r>
      <w:r>
        <w:rPr>
          <w:rFonts w:ascii="Consolas" w:hAnsi="Consolas" w:eastAsia="等线" w:cs="Consolas"/>
          <w:color w:val="9F6A16"/>
          <w:sz w:val="17"/>
        </w:rPr>
        <w:t>1800</w:t>
      </w:r>
      <w:r>
        <w:rPr>
          <w:rFonts w:ascii="Consolas" w:hAnsi="Consolas" w:eastAsia="等线" w:cs="Consolas"/>
          <w:color w:val="212629"/>
          <w:sz w:val="17"/>
        </w:rPr>
        <w:t>,</w:t>
      </w:r>
    </w:p>
    <w:p w14:paraId="19DD438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9F6A16"/>
          <w:sz w:val="17"/>
        </w:rPr>
        <w:t>300</w:t>
      </w:r>
      <w:r>
        <w:rPr>
          <w:rFonts w:ascii="Consolas" w:hAnsi="Consolas" w:eastAsia="等线" w:cs="Consolas"/>
          <w:color w:val="212629"/>
          <w:sz w:val="17"/>
        </w:rPr>
        <w:t xml:space="preserve">, </w:t>
      </w:r>
      <w:r>
        <w:rPr>
          <w:rFonts w:ascii="Consolas" w:hAnsi="Consolas" w:eastAsia="等线" w:cs="Consolas"/>
          <w:color w:val="9F6A16"/>
          <w:sz w:val="17"/>
        </w:rPr>
        <w:t>330</w:t>
      </w:r>
      <w:r>
        <w:rPr>
          <w:rFonts w:ascii="Consolas" w:hAnsi="Consolas" w:eastAsia="等线" w:cs="Consolas"/>
          <w:color w:val="212629"/>
          <w:sz w:val="17"/>
        </w:rPr>
        <w:t xml:space="preserve">, </w:t>
      </w:r>
      <w:r>
        <w:rPr>
          <w:rFonts w:ascii="Consolas" w:hAnsi="Consolas" w:eastAsia="等线" w:cs="Consolas"/>
          <w:color w:val="9F6A16"/>
          <w:sz w:val="17"/>
        </w:rPr>
        <w:t>360</w:t>
      </w:r>
      <w:r>
        <w:rPr>
          <w:rFonts w:ascii="Consolas" w:hAnsi="Consolas" w:eastAsia="等线" w:cs="Consolas"/>
          <w:color w:val="212629"/>
          <w:sz w:val="17"/>
        </w:rPr>
        <w:t xml:space="preserve">, </w:t>
      </w:r>
      <w:r>
        <w:rPr>
          <w:rFonts w:ascii="Consolas" w:hAnsi="Consolas" w:eastAsia="等线" w:cs="Consolas"/>
          <w:color w:val="9F6A16"/>
          <w:sz w:val="17"/>
        </w:rPr>
        <w:t>390</w:t>
      </w:r>
      <w:r>
        <w:rPr>
          <w:rFonts w:ascii="Consolas" w:hAnsi="Consolas" w:eastAsia="等线" w:cs="Consolas"/>
          <w:color w:val="212629"/>
          <w:sz w:val="17"/>
        </w:rPr>
        <w:t xml:space="preserve">, </w:t>
      </w:r>
      <w:r>
        <w:rPr>
          <w:rFonts w:ascii="Consolas" w:hAnsi="Consolas" w:eastAsia="等线" w:cs="Consolas"/>
          <w:color w:val="9F6A16"/>
          <w:sz w:val="17"/>
        </w:rPr>
        <w:t>420</w:t>
      </w:r>
      <w:r>
        <w:rPr>
          <w:rFonts w:ascii="Consolas" w:hAnsi="Consolas" w:eastAsia="等线" w:cs="Consolas"/>
          <w:color w:val="212629"/>
          <w:sz w:val="17"/>
        </w:rPr>
        <w:t xml:space="preserve">, </w:t>
      </w:r>
      <w:r>
        <w:rPr>
          <w:rFonts w:ascii="Consolas" w:hAnsi="Consolas" w:eastAsia="等线" w:cs="Consolas"/>
          <w:color w:val="9F6A16"/>
          <w:sz w:val="17"/>
        </w:rPr>
        <w:t>450</w:t>
      </w:r>
      <w:r>
        <w:rPr>
          <w:rFonts w:ascii="Consolas" w:hAnsi="Consolas" w:eastAsia="等线" w:cs="Consolas"/>
          <w:color w:val="212629"/>
          <w:sz w:val="17"/>
        </w:rPr>
        <w:t>])</w:t>
      </w:r>
    </w:p>
    <w:p w14:paraId="58749491">
      <w:pPr>
        <w:shd w:val="clear" w:color="auto" w:fill="F4F6F8"/>
        <w:spacing w:after="0" w:line="293" w:lineRule="auto"/>
        <w:ind w:left="142"/>
      </w:pPr>
      <w:r>
        <w:rPr>
          <w:rFonts w:ascii="Consolas" w:hAnsi="Consolas" w:eastAsia="等线" w:cs="Consolas"/>
          <w:color w:val="0057AD"/>
          <w:sz w:val="17"/>
        </w:rPr>
        <w:t>print</w:t>
      </w:r>
      <w:r>
        <w:rPr>
          <w:rFonts w:ascii="Consolas" w:hAnsi="Consolas" w:eastAsia="等线" w:cs="Consolas"/>
          <w:color w:val="212629"/>
          <w:sz w:val="17"/>
        </w:rPr>
        <w:t xml:space="preserve">(A.full)      </w:t>
      </w:r>
      <w:r>
        <w:rPr>
          <w:rFonts w:ascii="Consolas" w:hAnsi="Consolas" w:eastAsia="等线" w:cs="Consolas"/>
          <w:i/>
          <w:color w:val="6E7781"/>
          <w:sz w:val="17"/>
        </w:rPr>
        <w:t># [-1000, 280.0, 300.0, 320.0, 340.0, 360.0]</w:t>
      </w:r>
    </w:p>
    <w:p w14:paraId="0B74688E">
      <w:pPr>
        <w:spacing w:after="40"/>
      </w:pPr>
    </w:p>
    <w:p w14:paraId="0BDBB5F4">
      <w:pPr>
        <w:keepNext/>
        <w:spacing w:before="100" w:after="40"/>
      </w:pPr>
      <w:r>
        <w:rPr>
          <w:rFonts w:ascii="微软雅黑" w:hAnsi="微软雅黑" w:eastAsia="微软雅黑" w:cs="微软雅黑"/>
          <w:color w:val="FFFFFF"/>
          <w:sz w:val="19"/>
          <w:shd w:val="clear" w:color="auto" w:fill="1C4A8C"/>
        </w:rPr>
        <w:t xml:space="preserve"> 第 2 步 </w:t>
      </w:r>
      <w:r>
        <w:rPr>
          <w:rFonts w:ascii="微软雅黑" w:hAnsi="微软雅黑" w:eastAsia="微软雅黑" w:cs="微软雅黑"/>
          <w:color w:val="1C1E21"/>
          <w:sz w:val="22"/>
        </w:rPr>
        <w:t xml:space="preserve">  五个评价指标，一个函数一个公式</w:t>
      </w:r>
    </w:p>
    <w:p w14:paraId="06E0051F">
      <w:pPr>
        <w:spacing w:after="60"/>
        <w:jc w:val="both"/>
      </w:pPr>
      <w:r>
        <w:rPr>
          <w:rFonts w:cs="华文中宋"/>
          <w:color w:val="1C1E21"/>
        </w:rPr>
        <w:t>NPV 与 IRR 在项目一的 2.14 节已经写过（同一套代码可直接复用），这里补上 PI、ANCF 和回收期。注意</w:t>
      </w:r>
      <w:r>
        <w:rPr>
          <w:rFonts w:ascii="微软雅黑" w:hAnsi="微软雅黑" w:eastAsia="微软雅黑" w:cs="微软雅黑"/>
          <w:b/>
          <w:color w:val="1C1E21"/>
        </w:rPr>
        <w:t>每个函数的 docstring 都写了判据方向</w:t>
      </w:r>
      <w:r>
        <w:rPr>
          <w:rFonts w:cs="华文中宋"/>
          <w:color w:val="1C1E21"/>
        </w:rPr>
        <w:t>，这是评分表“注释清晰”最省力的得分方式：</w:t>
      </w:r>
    </w:p>
    <w:p w14:paraId="5B312192">
      <w:pPr>
        <w:keepNext/>
        <w:spacing w:before="60" w:after="20"/>
      </w:pPr>
      <w:r>
        <w:rPr>
          <w:rFonts w:ascii="等线" w:hAnsi="等线" w:eastAsia="等线" w:cs="等线"/>
          <w:color w:val="626870"/>
          <w:sz w:val="16"/>
        </w:rPr>
        <w:t>▍finance_core.py：五个指标</w:t>
      </w:r>
    </w:p>
    <w:p w14:paraId="06E1B76F">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pvifa</w:t>
      </w:r>
      <w:r>
        <w:rPr>
          <w:rFonts w:ascii="Consolas" w:hAnsi="Consolas" w:eastAsia="等线" w:cs="Consolas"/>
          <w:color w:val="212629"/>
          <w:sz w:val="17"/>
        </w:rPr>
        <w:t>(r, n):</w:t>
      </w:r>
    </w:p>
    <w:p w14:paraId="1C46C53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"""年金现值系数 = [1-(1+r)^-n]/r"""</w:t>
      </w:r>
    </w:p>
    <w:p w14:paraId="62078E3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9F6A16"/>
          <w:sz w:val="17"/>
        </w:rPr>
        <w:t>1</w:t>
      </w:r>
      <w:r>
        <w:rPr>
          <w:rFonts w:ascii="Consolas" w:hAnsi="Consolas" w:eastAsia="等线" w:cs="Consolas"/>
          <w:color w:val="212629"/>
          <w:sz w:val="17"/>
        </w:rPr>
        <w:t xml:space="preserve"> - (</w:t>
      </w:r>
      <w:r>
        <w:rPr>
          <w:rFonts w:ascii="Consolas" w:hAnsi="Consolas" w:eastAsia="等线" w:cs="Consolas"/>
          <w:color w:val="9F6A16"/>
          <w:sz w:val="17"/>
        </w:rPr>
        <w:t>1</w:t>
      </w:r>
      <w:r>
        <w:rPr>
          <w:rFonts w:ascii="Consolas" w:hAnsi="Consolas" w:eastAsia="等线" w:cs="Consolas"/>
          <w:color w:val="212629"/>
          <w:sz w:val="17"/>
        </w:rPr>
        <w:t xml:space="preserve"> + r) ** -n) / r</w:t>
      </w:r>
    </w:p>
    <w:p w14:paraId="56E6B9C7">
      <w:pPr>
        <w:shd w:val="clear" w:color="auto" w:fill="F4F6F8"/>
        <w:spacing w:after="0" w:line="293" w:lineRule="auto"/>
        <w:ind w:left="142"/>
      </w:pPr>
      <w:r>
        <w:rPr>
          <w:rFonts w:ascii="Consolas" w:hAnsi="Consolas" w:eastAsia="等线" w:cs="Consolas"/>
          <w:color w:val="212629"/>
          <w:sz w:val="17"/>
        </w:rPr>
        <w:t xml:space="preserve"> </w:t>
      </w:r>
    </w:p>
    <w:p w14:paraId="6C71E82C">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npv</w:t>
      </w:r>
      <w:r>
        <w:rPr>
          <w:rFonts w:ascii="Consolas" w:hAnsi="Consolas" w:eastAsia="等线" w:cs="Consolas"/>
          <w:color w:val="212629"/>
          <w:sz w:val="17"/>
        </w:rPr>
        <w:t>(rate, cfs):</w:t>
      </w:r>
    </w:p>
    <w:p w14:paraId="68E4DAD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"""NPV = Σ CF_t/(1+rate)^t，t 从 0 开始（CF_0 为负投资）"""</w:t>
      </w:r>
    </w:p>
    <w:p w14:paraId="2EAD4C4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sum</w:t>
      </w:r>
      <w:r>
        <w:rPr>
          <w:rFonts w:ascii="Consolas" w:hAnsi="Consolas" w:eastAsia="等线" w:cs="Consolas"/>
          <w:color w:val="212629"/>
          <w:sz w:val="17"/>
        </w:rPr>
        <w:t>(cf / (</w:t>
      </w:r>
      <w:r>
        <w:rPr>
          <w:rFonts w:ascii="Consolas" w:hAnsi="Consolas" w:eastAsia="等线" w:cs="Consolas"/>
          <w:color w:val="9F6A16"/>
          <w:sz w:val="17"/>
        </w:rPr>
        <w:t>1</w:t>
      </w:r>
      <w:r>
        <w:rPr>
          <w:rFonts w:ascii="Consolas" w:hAnsi="Consolas" w:eastAsia="等线" w:cs="Consolas"/>
          <w:color w:val="212629"/>
          <w:sz w:val="17"/>
        </w:rPr>
        <w:t xml:space="preserve"> + rate) ** t </w:t>
      </w:r>
      <w:r>
        <w:rPr>
          <w:rFonts w:ascii="Consolas" w:hAnsi="Consolas" w:eastAsia="等线" w:cs="Consolas"/>
          <w:color w:val="634A9C"/>
          <w:sz w:val="17"/>
        </w:rPr>
        <w:t>for</w:t>
      </w:r>
      <w:r>
        <w:rPr>
          <w:rFonts w:ascii="Consolas" w:hAnsi="Consolas" w:eastAsia="等线" w:cs="Consolas"/>
          <w:color w:val="212629"/>
          <w:sz w:val="17"/>
        </w:rPr>
        <w:t xml:space="preserve"> t, cf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(cfs))</w:t>
      </w:r>
    </w:p>
    <w:p w14:paraId="4954A453">
      <w:pPr>
        <w:shd w:val="clear" w:color="auto" w:fill="F4F6F8"/>
        <w:spacing w:after="0" w:line="293" w:lineRule="auto"/>
        <w:ind w:left="142"/>
      </w:pPr>
      <w:r>
        <w:rPr>
          <w:rFonts w:ascii="Consolas" w:hAnsi="Consolas" w:eastAsia="等线" w:cs="Consolas"/>
          <w:color w:val="212629"/>
          <w:sz w:val="17"/>
        </w:rPr>
        <w:t xml:space="preserve"> </w:t>
      </w:r>
    </w:p>
    <w:p w14:paraId="4F30DE24">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profitability_index</w:t>
      </w:r>
      <w:r>
        <w:rPr>
          <w:rFonts w:ascii="Consolas" w:hAnsi="Consolas" w:eastAsia="等线" w:cs="Consolas"/>
          <w:color w:val="212629"/>
          <w:sz w:val="17"/>
        </w:rPr>
        <w:t>(inv, cfs, rate):</w:t>
      </w:r>
    </w:p>
    <w:p w14:paraId="20C6EAB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"""PI = NPV/投资额 + 1（=未来现金流入现值 / 流出现值）</w:t>
      </w:r>
    </w:p>
    <w:p w14:paraId="0A263317">
      <w:pPr>
        <w:shd w:val="clear" w:color="auto" w:fill="F4F6F8"/>
        <w:spacing w:after="0" w:line="293" w:lineRule="auto"/>
        <w:ind w:left="142"/>
      </w:pPr>
      <w:r>
        <w:rPr>
          <w:rFonts w:ascii="Consolas" w:hAnsi="Consolas" w:eastAsia="等线" w:cs="Consolas"/>
          <w:color w:val="BF454A"/>
          <w:sz w:val="17"/>
        </w:rPr>
        <w:t xml:space="preserve">    判据：PI&gt;1 可行。它衡量“每 1 元投资换回多少元现值”，</w:t>
      </w:r>
    </w:p>
    <w:p w14:paraId="7682A1F7">
      <w:pPr>
        <w:shd w:val="clear" w:color="auto" w:fill="F4F6F8"/>
        <w:spacing w:after="0" w:line="293" w:lineRule="auto"/>
        <w:ind w:left="142"/>
      </w:pPr>
      <w:r>
        <w:rPr>
          <w:rFonts w:ascii="Consolas" w:hAnsi="Consolas" w:eastAsia="等线" w:cs="Consolas"/>
          <w:color w:val="BF454A"/>
          <w:sz w:val="17"/>
        </w:rPr>
        <w:t xml:space="preserve">    专治 NPV 无法比较不同规模项目的毛病。"""</w:t>
      </w:r>
    </w:p>
    <w:p w14:paraId="0C8C6BC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npv</w:t>
      </w:r>
      <w:r>
        <w:rPr>
          <w:rFonts w:ascii="Consolas" w:hAnsi="Consolas" w:eastAsia="等线" w:cs="Consolas"/>
          <w:color w:val="212629"/>
          <w:sz w:val="17"/>
        </w:rPr>
        <w:t xml:space="preserve">(rate, cfs) / inv + </w:t>
      </w:r>
      <w:r>
        <w:rPr>
          <w:rFonts w:ascii="Consolas" w:hAnsi="Consolas" w:eastAsia="等线" w:cs="Consolas"/>
          <w:color w:val="9F6A16"/>
          <w:sz w:val="17"/>
        </w:rPr>
        <w:t>1</w:t>
      </w:r>
    </w:p>
    <w:p w14:paraId="0210870C">
      <w:pPr>
        <w:shd w:val="clear" w:color="auto" w:fill="F4F6F8"/>
        <w:spacing w:after="0" w:line="293" w:lineRule="auto"/>
        <w:ind w:left="142"/>
      </w:pPr>
      <w:r>
        <w:rPr>
          <w:rFonts w:ascii="Consolas" w:hAnsi="Consolas" w:eastAsia="等线" w:cs="Consolas"/>
          <w:color w:val="212629"/>
          <w:sz w:val="17"/>
        </w:rPr>
        <w:t xml:space="preserve"> </w:t>
      </w:r>
    </w:p>
    <w:p w14:paraId="4F19763B">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ancf</w:t>
      </w:r>
      <w:r>
        <w:rPr>
          <w:rFonts w:ascii="Consolas" w:hAnsi="Consolas" w:eastAsia="等线" w:cs="Consolas"/>
          <w:color w:val="212629"/>
          <w:sz w:val="17"/>
        </w:rPr>
        <w:t>(inv, cfs, rate):</w:t>
      </w:r>
    </w:p>
    <w:p w14:paraId="1ED988F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"""年金净流量 = NPV / 年金现值系数</w:t>
      </w:r>
    </w:p>
    <w:p w14:paraId="1A68E3F8">
      <w:pPr>
        <w:shd w:val="clear" w:color="auto" w:fill="F4F6F8"/>
        <w:spacing w:after="0" w:line="293" w:lineRule="auto"/>
        <w:ind w:left="142"/>
      </w:pPr>
      <w:r>
        <w:rPr>
          <w:rFonts w:ascii="Consolas" w:hAnsi="Consolas" w:eastAsia="等线" w:cs="Consolas"/>
          <w:color w:val="BF454A"/>
          <w:sz w:val="17"/>
        </w:rPr>
        <w:t xml:space="preserve">    判据：寿命不同的互斥方案比这个，谁大谁优。</w:t>
      </w:r>
    </w:p>
    <w:p w14:paraId="44FE7251">
      <w:pPr>
        <w:shd w:val="clear" w:color="auto" w:fill="F4F6F8"/>
        <w:spacing w:after="0" w:line="293" w:lineRule="auto"/>
        <w:ind w:left="142"/>
      </w:pPr>
      <w:r>
        <w:rPr>
          <w:rFonts w:ascii="Consolas" w:hAnsi="Consolas" w:eastAsia="等线" w:cs="Consolas"/>
          <w:color w:val="BF454A"/>
          <w:sz w:val="17"/>
        </w:rPr>
        <w:t xml:space="preserve">    经济含义：项目在其寿命内每年创造的等额净价值。"""</w:t>
      </w:r>
    </w:p>
    <w:p w14:paraId="7074635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npv</w:t>
      </w:r>
      <w:r>
        <w:rPr>
          <w:rFonts w:ascii="Consolas" w:hAnsi="Consolas" w:eastAsia="等线" w:cs="Consolas"/>
          <w:color w:val="212629"/>
          <w:sz w:val="17"/>
        </w:rPr>
        <w:t xml:space="preserve">(rate, [-inv] + </w:t>
      </w:r>
      <w:r>
        <w:rPr>
          <w:rFonts w:ascii="Consolas" w:hAnsi="Consolas" w:eastAsia="等线" w:cs="Consolas"/>
          <w:color w:val="0057AD"/>
          <w:sz w:val="17"/>
        </w:rPr>
        <w:t>list</w:t>
      </w:r>
      <w:r>
        <w:rPr>
          <w:rFonts w:ascii="Consolas" w:hAnsi="Consolas" w:eastAsia="等线" w:cs="Consolas"/>
          <w:color w:val="212629"/>
          <w:sz w:val="17"/>
        </w:rPr>
        <w:t xml:space="preserve">(cfs)) / </w:t>
      </w:r>
      <w:r>
        <w:rPr>
          <w:rFonts w:ascii="Consolas" w:hAnsi="Consolas" w:eastAsia="等线" w:cs="Consolas"/>
          <w:color w:val="0057AD"/>
          <w:sz w:val="17"/>
        </w:rPr>
        <w:t>pvifa</w:t>
      </w:r>
      <w:r>
        <w:rPr>
          <w:rFonts w:ascii="Consolas" w:hAnsi="Consolas" w:eastAsia="等线" w:cs="Consolas"/>
          <w:color w:val="212629"/>
          <w:sz w:val="17"/>
        </w:rPr>
        <w:t xml:space="preserve">(rate, </w:t>
      </w:r>
      <w:r>
        <w:rPr>
          <w:rFonts w:ascii="Consolas" w:hAnsi="Consolas" w:eastAsia="等线" w:cs="Consolas"/>
          <w:color w:val="0057AD"/>
          <w:sz w:val="17"/>
        </w:rPr>
        <w:t>len</w:t>
      </w:r>
      <w:r>
        <w:rPr>
          <w:rFonts w:ascii="Consolas" w:hAnsi="Consolas" w:eastAsia="等线" w:cs="Consolas"/>
          <w:color w:val="212629"/>
          <w:sz w:val="17"/>
        </w:rPr>
        <w:t>(cfs))</w:t>
      </w:r>
    </w:p>
    <w:p w14:paraId="3C14F41A">
      <w:pPr>
        <w:shd w:val="clear" w:color="auto" w:fill="F4F6F8"/>
        <w:spacing w:after="0" w:line="293" w:lineRule="auto"/>
        <w:ind w:left="142"/>
      </w:pPr>
      <w:r>
        <w:rPr>
          <w:rFonts w:ascii="Consolas" w:hAnsi="Consolas" w:eastAsia="等线" w:cs="Consolas"/>
          <w:color w:val="212629"/>
          <w:sz w:val="17"/>
        </w:rPr>
        <w:t xml:space="preserve"> </w:t>
      </w:r>
    </w:p>
    <w:p w14:paraId="0AE5531A">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payback</w:t>
      </w:r>
      <w:r>
        <w:rPr>
          <w:rFonts w:ascii="Consolas" w:hAnsi="Consolas" w:eastAsia="等线" w:cs="Consolas"/>
          <w:color w:val="212629"/>
          <w:sz w:val="17"/>
        </w:rPr>
        <w:t>(inv, cfs):</w:t>
      </w:r>
    </w:p>
    <w:p w14:paraId="1AB1D52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"""静态投资回收期：累计现金流转正的时点，不足一年按线性插值。</w:t>
      </w:r>
    </w:p>
    <w:p w14:paraId="334A0DCF">
      <w:pPr>
        <w:shd w:val="clear" w:color="auto" w:fill="F4F6F8"/>
        <w:spacing w:after="0" w:line="293" w:lineRule="auto"/>
        <w:ind w:left="142"/>
      </w:pPr>
      <w:r>
        <w:rPr>
          <w:rFonts w:ascii="Consolas" w:hAnsi="Consolas" w:eastAsia="等线" w:cs="Consolas"/>
          <w:color w:val="BF454A"/>
          <w:sz w:val="17"/>
        </w:rPr>
        <w:t xml:space="preserve">    返回 None 表示寿命内未收回。它是风险/流动性指标，不是盈利指标。"""</w:t>
      </w:r>
    </w:p>
    <w:p w14:paraId="3B00883B">
      <w:pPr>
        <w:shd w:val="clear" w:color="auto" w:fill="F4F6F8"/>
        <w:spacing w:after="0" w:line="293" w:lineRule="auto"/>
        <w:ind w:left="142"/>
      </w:pPr>
      <w:r>
        <w:rPr>
          <w:rFonts w:ascii="Consolas" w:hAnsi="Consolas" w:eastAsia="等线" w:cs="Consolas"/>
          <w:color w:val="212629"/>
          <w:sz w:val="17"/>
        </w:rPr>
        <w:t xml:space="preserve">    bal = </w:t>
      </w:r>
      <w:r>
        <w:rPr>
          <w:rFonts w:ascii="Consolas" w:hAnsi="Consolas" w:eastAsia="等线" w:cs="Consolas"/>
          <w:color w:val="0057AD"/>
          <w:sz w:val="17"/>
        </w:rPr>
        <w:t>float</w:t>
      </w:r>
      <w:r>
        <w:rPr>
          <w:rFonts w:ascii="Consolas" w:hAnsi="Consolas" w:eastAsia="等线" w:cs="Consolas"/>
          <w:color w:val="212629"/>
          <w:sz w:val="17"/>
        </w:rPr>
        <w:t>(inv)</w:t>
      </w:r>
    </w:p>
    <w:p w14:paraId="1E77049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i, cf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 xml:space="preserve">(cfs, </w:t>
      </w:r>
      <w:r>
        <w:rPr>
          <w:rFonts w:ascii="Consolas" w:hAnsi="Consolas" w:eastAsia="等线" w:cs="Consolas"/>
          <w:color w:val="9F6A16"/>
          <w:sz w:val="17"/>
        </w:rPr>
        <w:t>1</w:t>
      </w:r>
      <w:r>
        <w:rPr>
          <w:rFonts w:ascii="Consolas" w:hAnsi="Consolas" w:eastAsia="等线" w:cs="Consolas"/>
          <w:color w:val="212629"/>
          <w:sz w:val="17"/>
        </w:rPr>
        <w:t>):</w:t>
      </w:r>
    </w:p>
    <w:p w14:paraId="56F807CB">
      <w:pPr>
        <w:shd w:val="clear" w:color="auto" w:fill="F4F6F8"/>
        <w:spacing w:after="0" w:line="293" w:lineRule="auto"/>
        <w:ind w:left="142"/>
      </w:pPr>
      <w:r>
        <w:rPr>
          <w:rFonts w:ascii="Consolas" w:hAnsi="Consolas" w:eastAsia="等线" w:cs="Consolas"/>
          <w:color w:val="212629"/>
          <w:sz w:val="17"/>
        </w:rPr>
        <w:t xml:space="preserve">        prev = bal</w:t>
      </w:r>
    </w:p>
    <w:p w14:paraId="044FE904">
      <w:pPr>
        <w:shd w:val="clear" w:color="auto" w:fill="F4F6F8"/>
        <w:spacing w:after="0" w:line="293" w:lineRule="auto"/>
        <w:ind w:left="142"/>
      </w:pPr>
      <w:r>
        <w:rPr>
          <w:rFonts w:ascii="Consolas" w:hAnsi="Consolas" w:eastAsia="等线" w:cs="Consolas"/>
          <w:color w:val="212629"/>
          <w:sz w:val="17"/>
        </w:rPr>
        <w:t xml:space="preserve">        bal -= cf</w:t>
      </w:r>
    </w:p>
    <w:p w14:paraId="08AAF20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bal &lt;= </w:t>
      </w:r>
      <w:r>
        <w:rPr>
          <w:rFonts w:ascii="Consolas" w:hAnsi="Consolas" w:eastAsia="等线" w:cs="Consolas"/>
          <w:color w:val="9F6A16"/>
          <w:sz w:val="17"/>
        </w:rPr>
        <w:t>0</w:t>
      </w:r>
      <w:r>
        <w:rPr>
          <w:rFonts w:ascii="Consolas" w:hAnsi="Consolas" w:eastAsia="等线" w:cs="Consolas"/>
          <w:color w:val="212629"/>
          <w:sz w:val="17"/>
        </w:rPr>
        <w:t>:</w:t>
      </w:r>
    </w:p>
    <w:p w14:paraId="2112E90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i - </w:t>
      </w:r>
      <w:r>
        <w:rPr>
          <w:rFonts w:ascii="Consolas" w:hAnsi="Consolas" w:eastAsia="等线" w:cs="Consolas"/>
          <w:color w:val="9F6A16"/>
          <w:sz w:val="17"/>
        </w:rPr>
        <w:t>1</w:t>
      </w:r>
      <w:r>
        <w:rPr>
          <w:rFonts w:ascii="Consolas" w:hAnsi="Consolas" w:eastAsia="等线" w:cs="Consolas"/>
          <w:color w:val="212629"/>
          <w:sz w:val="17"/>
        </w:rPr>
        <w:t xml:space="preserve"> + prev / cf</w:t>
      </w:r>
    </w:p>
    <w:p w14:paraId="6D81A0A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None</w:t>
      </w:r>
    </w:p>
    <w:p w14:paraId="20FC3574">
      <w:pPr>
        <w:spacing w:after="40"/>
      </w:pPr>
    </w:p>
    <w:p w14:paraId="069B6B73">
      <w:pPr>
        <w:spacing w:after="60"/>
        <w:jc w:val="both"/>
      </w:pPr>
      <w:r>
        <w:rPr>
          <w:rFonts w:cs="华文中宋"/>
          <w:color w:val="1C1E21"/>
        </w:rPr>
        <w:t>跑一下 CASE-1 的两个项目：</w:t>
      </w:r>
    </w:p>
    <w:p w14:paraId="1375D91F">
      <w:pPr>
        <w:shd w:val="clear" w:color="auto" w:fill="23272E"/>
        <w:spacing w:after="0" w:line="293" w:lineRule="auto"/>
        <w:ind w:left="142"/>
      </w:pPr>
      <w:r>
        <w:rPr>
          <w:rFonts w:ascii="Consolas" w:hAnsi="Consolas" w:eastAsia="等线" w:cs="Consolas"/>
          <w:color w:val="E8EAED"/>
          <w:sz w:val="17"/>
        </w:rPr>
        <w:t>IND-A: NPV=   198.66  IRR= 17.16%  PI=1.1987  回收期=3.29年</w:t>
      </w:r>
    </w:p>
    <w:p w14:paraId="2B173289">
      <w:pPr>
        <w:shd w:val="clear" w:color="auto" w:fill="23272E"/>
        <w:spacing w:after="0" w:line="293" w:lineRule="auto"/>
        <w:ind w:left="142"/>
      </w:pPr>
      <w:r>
        <w:rPr>
          <w:rFonts w:ascii="Consolas" w:hAnsi="Consolas" w:eastAsia="等线" w:cs="Consolas"/>
          <w:color w:val="E8EAED"/>
          <w:sz w:val="17"/>
        </w:rPr>
        <w:t>IND-B: NPV=  -202.90  IRR=  6.31%  PI=0.8873  回收期=5.00年</w:t>
      </w:r>
    </w:p>
    <w:p w14:paraId="33FA750E">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2B37D545">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A697846">
            <w:pPr>
              <w:spacing w:before="40" w:after="40"/>
            </w:pPr>
            <w:r>
              <w:rPr>
                <w:rFonts w:ascii="微软雅黑" w:hAnsi="微软雅黑" w:eastAsia="微软雅黑" w:cs="微软雅黑"/>
                <w:b/>
                <w:color w:val="1C4A8C"/>
                <w:sz w:val="19"/>
              </w:rPr>
              <w:t>说明　</w:t>
            </w:r>
            <w:r>
              <w:rPr>
                <w:rFonts w:cs="华文中宋"/>
                <w:color w:val="1C1E21"/>
                <w:sz w:val="19"/>
              </w:rPr>
              <w:t xml:space="preserve">与项目二 output/tables/evaluations.csv 完全一致：IND-A 净现值 </w:t>
            </w:r>
            <w:r>
              <w:rPr>
                <w:rFonts w:ascii="微软雅黑" w:hAnsi="微软雅黑" w:eastAsia="微软雅黑" w:cs="微软雅黑"/>
                <w:b/>
                <w:color w:val="1C1E21"/>
                <w:sz w:val="19"/>
              </w:rPr>
              <w:t>198.66 万元</w:t>
            </w:r>
            <w:r>
              <w:rPr>
                <w:rFonts w:cs="华文中宋"/>
                <w:color w:val="1C1E21"/>
                <w:sz w:val="19"/>
              </w:rPr>
              <w:t xml:space="preserve">、内含报酬率 </w:t>
            </w:r>
            <w:r>
              <w:rPr>
                <w:rFonts w:ascii="微软雅黑" w:hAnsi="微软雅黑" w:eastAsia="微软雅黑" w:cs="微软雅黑"/>
                <w:b/>
                <w:color w:val="1C1E21"/>
                <w:sz w:val="19"/>
              </w:rPr>
              <w:t>17.16%</w:t>
            </w:r>
            <w:r>
              <w:rPr>
                <w:rFonts w:cs="华文中宋"/>
                <w:color w:val="1C1E21"/>
                <w:sz w:val="19"/>
              </w:rPr>
              <w:t xml:space="preserve">、PI 1.1987 → 可行；IND-B 净现值 </w:t>
            </w:r>
            <w:r>
              <w:rPr>
                <w:rFonts w:ascii="微软雅黑" w:hAnsi="微软雅黑" w:eastAsia="微软雅黑" w:cs="微软雅黑"/>
                <w:b/>
                <w:color w:val="1C1E21"/>
                <w:sz w:val="19"/>
              </w:rPr>
              <w:t>−202.90 万元</w:t>
            </w:r>
            <w:r>
              <w:rPr>
                <w:rFonts w:cs="华文中宋"/>
                <w:color w:val="1C1E21"/>
                <w:sz w:val="19"/>
              </w:rPr>
              <w:t>、IRR 6.31%、PI 0.8873 → 不可行。</w:t>
            </w:r>
            <w:r>
              <w:rPr>
                <w:rFonts w:ascii="微软雅黑" w:hAnsi="微软雅黑" w:eastAsia="微软雅黑" w:cs="微软雅黑"/>
                <w:b/>
                <w:color w:val="1C1E21"/>
                <w:sz w:val="19"/>
              </w:rPr>
              <w:t>三个判据方向一致</w:t>
            </w:r>
            <w:r>
              <w:rPr>
                <w:rFonts w:cs="华文中宋"/>
                <w:color w:val="1C1E21"/>
                <w:sz w:val="19"/>
              </w:rPr>
              <w:t>，这正是 CASE-1 的教学目的；一旦哪天不一致，就要怀疑代码或口径。</w:t>
            </w:r>
          </w:p>
        </w:tc>
      </w:tr>
    </w:tbl>
    <w:p w14:paraId="17FD889E">
      <w:pPr>
        <w:spacing w:after="40"/>
      </w:pPr>
    </w:p>
    <w:p w14:paraId="746ED2FD">
      <w:pPr>
        <w:keepNext/>
        <w:spacing w:before="100" w:after="40"/>
      </w:pPr>
      <w:r>
        <w:rPr>
          <w:rFonts w:ascii="微软雅黑" w:hAnsi="微软雅黑" w:eastAsia="微软雅黑" w:cs="微软雅黑"/>
          <w:color w:val="FFFFFF"/>
          <w:sz w:val="19"/>
          <w:shd w:val="clear" w:color="auto" w:fill="1C4A8C"/>
        </w:rPr>
        <w:t xml:space="preserve"> 第 3 步 </w:t>
      </w:r>
      <w:r>
        <w:rPr>
          <w:rFonts w:ascii="微软雅黑" w:hAnsi="微软雅黑" w:eastAsia="微软雅黑" w:cs="微软雅黑"/>
          <w:color w:val="1C1E21"/>
          <w:sz w:val="22"/>
        </w:rPr>
        <w:t xml:space="preserve">  互斥项目：先减一减，再比一比</w:t>
      </w:r>
    </w:p>
    <w:p w14:paraId="5AA11996">
      <w:pPr>
        <w:spacing w:after="60"/>
        <w:jc w:val="both"/>
      </w:pPr>
      <w:r>
        <w:rPr>
          <w:rFonts w:cs="华文中宋"/>
          <w:color w:val="1C1E21"/>
        </w:rPr>
        <w:t>两个只能选一个的项目，直接把 NPV 比大小就行吗？</w:t>
      </w:r>
      <w:r>
        <w:rPr>
          <w:rFonts w:ascii="微软雅黑" w:hAnsi="微软雅黑" w:eastAsia="微软雅黑" w:cs="微软雅黑"/>
          <w:b/>
          <w:color w:val="1C1E21"/>
        </w:rPr>
        <w:t>规模不同时可以，寿命不同时不行</w:t>
      </w:r>
      <w:r>
        <w:rPr>
          <w:rFonts w:cs="华文中宋"/>
          <w:color w:val="1C1E21"/>
        </w:rPr>
        <w:t>。教材给了两把钥匙，代码都只有几行。</w:t>
      </w:r>
    </w:p>
    <w:p w14:paraId="715F7C10">
      <w:pPr>
        <w:pStyle w:val="6"/>
      </w:pPr>
      <w:r>
        <w:rPr>
          <w:rFonts w:ascii="微软雅黑" w:hAnsi="微软雅黑" w:eastAsia="微软雅黑" w:cs="微软雅黑"/>
          <w:b w:val="0"/>
          <w:i w:val="0"/>
        </w:rPr>
        <w:t>钥匙一：增量 IRR（治规模冲突）</w:t>
      </w:r>
    </w:p>
    <w:p w14:paraId="77275337">
      <w:pPr>
        <w:keepNext/>
        <w:spacing w:before="60" w:after="20"/>
      </w:pPr>
      <w:r>
        <w:rPr>
          <w:rFonts w:ascii="等线" w:hAnsi="等线" w:eastAsia="等线" w:cs="等线"/>
          <w:color w:val="626870"/>
          <w:sz w:val="16"/>
        </w:rPr>
        <w:t>▍互斥比选：增量 IRR</w:t>
      </w:r>
    </w:p>
    <w:p w14:paraId="3AB06A47">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incremental_irr</w:t>
      </w:r>
      <w:r>
        <w:rPr>
          <w:rFonts w:ascii="Consolas" w:hAnsi="Consolas" w:eastAsia="等线" w:cs="Consolas"/>
          <w:color w:val="212629"/>
          <w:sz w:val="17"/>
        </w:rPr>
        <w:t>(pa, pb):</w:t>
      </w:r>
    </w:p>
    <w:p w14:paraId="1CEA050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"""大投资减小投资的增量现金流，再求其 IRR。</w:t>
      </w:r>
    </w:p>
    <w:p w14:paraId="58CFB236">
      <w:pPr>
        <w:shd w:val="clear" w:color="auto" w:fill="F4F6F8"/>
        <w:spacing w:after="0" w:line="293" w:lineRule="auto"/>
        <w:ind w:left="142"/>
      </w:pPr>
      <w:r>
        <w:rPr>
          <w:rFonts w:ascii="Consolas" w:hAnsi="Consolas" w:eastAsia="等线" w:cs="Consolas"/>
          <w:color w:val="BF454A"/>
          <w:sz w:val="17"/>
        </w:rPr>
        <w:t xml:space="preserve">    判据：ΔIRR &gt; 资本成本 → 增量投资划算 → 选投资大的方案。"""</w:t>
      </w:r>
    </w:p>
    <w:p w14:paraId="32F4A533">
      <w:pPr>
        <w:shd w:val="clear" w:color="auto" w:fill="F4F6F8"/>
        <w:spacing w:after="0" w:line="293" w:lineRule="auto"/>
        <w:ind w:left="142"/>
      </w:pPr>
      <w:r>
        <w:rPr>
          <w:rFonts w:ascii="Consolas" w:hAnsi="Consolas" w:eastAsia="等线" w:cs="Consolas"/>
          <w:color w:val="212629"/>
          <w:sz w:val="17"/>
        </w:rPr>
        <w:t xml:space="preserve">    big, small = (pb, pa) </w:t>
      </w:r>
      <w:r>
        <w:rPr>
          <w:rFonts w:ascii="Consolas" w:hAnsi="Consolas" w:eastAsia="等线" w:cs="Consolas"/>
          <w:color w:val="634A9C"/>
          <w:sz w:val="17"/>
        </w:rPr>
        <w:t>if</w:t>
      </w:r>
      <w:r>
        <w:rPr>
          <w:rFonts w:ascii="Consolas" w:hAnsi="Consolas" w:eastAsia="等线" w:cs="Consolas"/>
          <w:color w:val="212629"/>
          <w:sz w:val="17"/>
        </w:rPr>
        <w:t xml:space="preserve"> pb.inv &gt;= pa.inv </w:t>
      </w:r>
      <w:r>
        <w:rPr>
          <w:rFonts w:ascii="Consolas" w:hAnsi="Consolas" w:eastAsia="等线" w:cs="Consolas"/>
          <w:color w:val="634A9C"/>
          <w:sz w:val="17"/>
        </w:rPr>
        <w:t>else</w:t>
      </w:r>
      <w:r>
        <w:rPr>
          <w:rFonts w:ascii="Consolas" w:hAnsi="Consolas" w:eastAsia="等线" w:cs="Consolas"/>
          <w:color w:val="212629"/>
          <w:sz w:val="17"/>
        </w:rPr>
        <w:t xml:space="preserve"> (pa, pb)</w:t>
      </w:r>
    </w:p>
    <w:p w14:paraId="6E72585C">
      <w:pPr>
        <w:shd w:val="clear" w:color="auto" w:fill="F4F6F8"/>
        <w:spacing w:after="0" w:line="293" w:lineRule="auto"/>
        <w:ind w:left="142"/>
      </w:pPr>
      <w:r>
        <w:rPr>
          <w:rFonts w:ascii="Consolas" w:hAnsi="Consolas" w:eastAsia="等线" w:cs="Consolas"/>
          <w:color w:val="212629"/>
          <w:sz w:val="17"/>
        </w:rPr>
        <w:t xml:space="preserve">    n = </w:t>
      </w:r>
      <w:r>
        <w:rPr>
          <w:rFonts w:ascii="Consolas" w:hAnsi="Consolas" w:eastAsia="等线" w:cs="Consolas"/>
          <w:color w:val="0057AD"/>
          <w:sz w:val="17"/>
        </w:rPr>
        <w:t>max</w:t>
      </w:r>
      <w:r>
        <w:rPr>
          <w:rFonts w:ascii="Consolas" w:hAnsi="Consolas" w:eastAsia="等线" w:cs="Consolas"/>
          <w:color w:val="212629"/>
          <w:sz w:val="17"/>
        </w:rPr>
        <w:t>(big.life, small.life)</w:t>
      </w:r>
    </w:p>
    <w:p w14:paraId="33B4C286">
      <w:pPr>
        <w:shd w:val="clear" w:color="auto" w:fill="F4F6F8"/>
        <w:spacing w:after="0" w:line="293" w:lineRule="auto"/>
        <w:ind w:left="142"/>
      </w:pPr>
      <w:r>
        <w:rPr>
          <w:rFonts w:ascii="Consolas" w:hAnsi="Consolas" w:eastAsia="等线" w:cs="Consolas"/>
          <w:color w:val="212629"/>
          <w:sz w:val="17"/>
        </w:rPr>
        <w:t xml:space="preserve">    b = </w:t>
      </w:r>
      <w:r>
        <w:rPr>
          <w:rFonts w:ascii="Consolas" w:hAnsi="Consolas" w:eastAsia="等线" w:cs="Consolas"/>
          <w:color w:val="0057AD"/>
          <w:sz w:val="17"/>
        </w:rPr>
        <w:t>list</w:t>
      </w:r>
      <w:r>
        <w:rPr>
          <w:rFonts w:ascii="Consolas" w:hAnsi="Consolas" w:eastAsia="等线" w:cs="Consolas"/>
          <w:color w:val="212629"/>
          <w:sz w:val="17"/>
        </w:rPr>
        <w:t>(big.cfs) + [</w:t>
      </w:r>
      <w:r>
        <w:rPr>
          <w:rFonts w:ascii="Consolas" w:hAnsi="Consolas" w:eastAsia="等线" w:cs="Consolas"/>
          <w:color w:val="9F6A16"/>
          <w:sz w:val="17"/>
        </w:rPr>
        <w:t>0.0</w:t>
      </w:r>
      <w:r>
        <w:rPr>
          <w:rFonts w:ascii="Consolas" w:hAnsi="Consolas" w:eastAsia="等线" w:cs="Consolas"/>
          <w:color w:val="212629"/>
          <w:sz w:val="17"/>
        </w:rPr>
        <w:t>] * (n - big.life)</w:t>
      </w:r>
    </w:p>
    <w:p w14:paraId="38976752">
      <w:pPr>
        <w:shd w:val="clear" w:color="auto" w:fill="F4F6F8"/>
        <w:spacing w:after="0" w:line="293" w:lineRule="auto"/>
        <w:ind w:left="142"/>
      </w:pPr>
      <w:r>
        <w:rPr>
          <w:rFonts w:ascii="Consolas" w:hAnsi="Consolas" w:eastAsia="等线" w:cs="Consolas"/>
          <w:color w:val="212629"/>
          <w:sz w:val="17"/>
        </w:rPr>
        <w:t xml:space="preserve">    s = </w:t>
      </w:r>
      <w:r>
        <w:rPr>
          <w:rFonts w:ascii="Consolas" w:hAnsi="Consolas" w:eastAsia="等线" w:cs="Consolas"/>
          <w:color w:val="0057AD"/>
          <w:sz w:val="17"/>
        </w:rPr>
        <w:t>list</w:t>
      </w:r>
      <w:r>
        <w:rPr>
          <w:rFonts w:ascii="Consolas" w:hAnsi="Consolas" w:eastAsia="等线" w:cs="Consolas"/>
          <w:color w:val="212629"/>
          <w:sz w:val="17"/>
        </w:rPr>
        <w:t>(small.cfs) + [</w:t>
      </w:r>
      <w:r>
        <w:rPr>
          <w:rFonts w:ascii="Consolas" w:hAnsi="Consolas" w:eastAsia="等线" w:cs="Consolas"/>
          <w:color w:val="9F6A16"/>
          <w:sz w:val="17"/>
        </w:rPr>
        <w:t>0.0</w:t>
      </w:r>
      <w:r>
        <w:rPr>
          <w:rFonts w:ascii="Consolas" w:hAnsi="Consolas" w:eastAsia="等线" w:cs="Consolas"/>
          <w:color w:val="212629"/>
          <w:sz w:val="17"/>
        </w:rPr>
        <w:t>] * (n - small.life)</w:t>
      </w:r>
    </w:p>
    <w:p w14:paraId="23638A0F">
      <w:pPr>
        <w:shd w:val="clear" w:color="auto" w:fill="F4F6F8"/>
        <w:spacing w:after="0" w:line="293" w:lineRule="auto"/>
        <w:ind w:left="142"/>
      </w:pPr>
      <w:r>
        <w:rPr>
          <w:rFonts w:ascii="Consolas" w:hAnsi="Consolas" w:eastAsia="等线" w:cs="Consolas"/>
          <w:color w:val="212629"/>
          <w:sz w:val="17"/>
        </w:rPr>
        <w:t xml:space="preserve">    delta = [bi - si </w:t>
      </w:r>
      <w:r>
        <w:rPr>
          <w:rFonts w:ascii="Consolas" w:hAnsi="Consolas" w:eastAsia="等线" w:cs="Consolas"/>
          <w:color w:val="634A9C"/>
          <w:sz w:val="17"/>
        </w:rPr>
        <w:t>for</w:t>
      </w:r>
      <w:r>
        <w:rPr>
          <w:rFonts w:ascii="Consolas" w:hAnsi="Consolas" w:eastAsia="等线" w:cs="Consolas"/>
          <w:color w:val="212629"/>
          <w:sz w:val="17"/>
        </w:rPr>
        <w:t xml:space="preserve"> bi, si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zip</w:t>
      </w:r>
      <w:r>
        <w:rPr>
          <w:rFonts w:ascii="Consolas" w:hAnsi="Consolas" w:eastAsia="等线" w:cs="Consolas"/>
          <w:color w:val="212629"/>
          <w:sz w:val="17"/>
        </w:rPr>
        <w:t>(b, s)]</w:t>
      </w:r>
    </w:p>
    <w:p w14:paraId="3CB4300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irr</w:t>
      </w:r>
      <w:r>
        <w:rPr>
          <w:rFonts w:ascii="Consolas" w:hAnsi="Consolas" w:eastAsia="等线" w:cs="Consolas"/>
          <w:color w:val="212629"/>
          <w:sz w:val="17"/>
        </w:rPr>
        <w:t>([-big.inv + small.inv] + delta), big, delta</w:t>
      </w:r>
    </w:p>
    <w:p w14:paraId="67A42AF4">
      <w:pPr>
        <w:spacing w:after="40"/>
      </w:pPr>
    </w:p>
    <w:p w14:paraId="2010B061">
      <w:pPr>
        <w:shd w:val="clear" w:color="auto" w:fill="23272E"/>
        <w:spacing w:after="0" w:line="293" w:lineRule="auto"/>
        <w:ind w:left="142"/>
      </w:pPr>
      <w:r>
        <w:rPr>
          <w:rFonts w:ascii="Consolas" w:hAnsi="Consolas" w:eastAsia="等线" w:cs="Consolas"/>
          <w:color w:val="E8EAED"/>
          <w:sz w:val="17"/>
        </w:rPr>
        <w:t>MUT-P: NPV=  119.08  IRR= 16.65%   ANCF=  47.89</w:t>
      </w:r>
    </w:p>
    <w:p w14:paraId="3B4B35A2">
      <w:pPr>
        <w:shd w:val="clear" w:color="auto" w:fill="23272E"/>
        <w:spacing w:after="0" w:line="293" w:lineRule="auto"/>
        <w:ind w:left="142"/>
      </w:pPr>
      <w:r>
        <w:rPr>
          <w:rFonts w:ascii="Consolas" w:hAnsi="Consolas" w:eastAsia="等线" w:cs="Consolas"/>
          <w:color w:val="E8EAED"/>
          <w:sz w:val="17"/>
        </w:rPr>
        <w:t>MUT-Q: NPV=  221.64  IRR= 15.27%   ANCF=  89.12</w:t>
      </w:r>
    </w:p>
    <w:p w14:paraId="4F554AC3">
      <w:pPr>
        <w:shd w:val="clear" w:color="auto" w:fill="23272E"/>
        <w:spacing w:after="0" w:line="293" w:lineRule="auto"/>
        <w:ind w:left="142"/>
      </w:pPr>
      <w:r>
        <w:rPr>
          <w:rFonts w:ascii="Consolas" w:hAnsi="Consolas" w:eastAsia="等线" w:cs="Consolas"/>
          <w:color w:val="E8EAED"/>
          <w:sz w:val="17"/>
        </w:rPr>
        <w:t>增量投资 1500 万元，增量现金流 [800, 650, 450]</w:t>
      </w:r>
    </w:p>
    <w:p w14:paraId="1621FC8D">
      <w:pPr>
        <w:shd w:val="clear" w:color="auto" w:fill="23272E"/>
        <w:spacing w:after="0" w:line="293" w:lineRule="auto"/>
        <w:ind w:left="142"/>
      </w:pPr>
      <w:r>
        <w:rPr>
          <w:rFonts w:ascii="Consolas" w:hAnsi="Consolas" w:eastAsia="等线" w:cs="Consolas"/>
          <w:color w:val="E8EAED"/>
          <w:sz w:val="17"/>
        </w:rPr>
        <w:t>ΔIRR = 14.25%  → 大于资本成本 10%，增量投资划算 → 选 MUT-Q</w:t>
      </w:r>
    </w:p>
    <w:p w14:paraId="30E25B4E">
      <w:pPr>
        <w:spacing w:after="40"/>
      </w:pPr>
    </w:p>
    <w:p w14:paraId="76D58E02">
      <w:pPr>
        <w:spacing w:after="60"/>
        <w:jc w:val="both"/>
      </w:pPr>
      <w:r>
        <w:rPr>
          <w:rFonts w:cs="华文中宋"/>
          <w:color w:val="1C1E21"/>
        </w:rPr>
        <w:t>看到冲突了吗：</w:t>
      </w:r>
      <w:r>
        <w:rPr>
          <w:rFonts w:ascii="微软雅黑" w:hAnsi="微软雅黑" w:eastAsia="微软雅黑" w:cs="微软雅黑"/>
          <w:b/>
          <w:color w:val="1C1E21"/>
        </w:rPr>
        <w:t>IRR 说法选 P（16.65% &gt; 15.27%），NPV 说法选 Q（221.64 &gt; 119.08）</w:t>
      </w:r>
      <w:r>
        <w:rPr>
          <w:rFonts w:cs="华文中宋"/>
          <w:color w:val="1C1E21"/>
        </w:rPr>
        <w:t>。增量 IRR 14.25% 高于资本成本 10%，说明“多花的那 1 500 万元”本身回报合格，</w:t>
      </w:r>
      <w:r>
        <w:rPr>
          <w:rFonts w:ascii="微软雅黑" w:hAnsi="微软雅黑" w:eastAsia="微软雅黑" w:cs="微软雅黑"/>
          <w:b/>
          <w:color w:val="1C1E21"/>
        </w:rPr>
        <w:t>Q 才是正确答案</w:t>
      </w:r>
      <w:r>
        <w:rPr>
          <w:rFonts w:cs="华文中宋"/>
          <w:color w:val="1C1E21"/>
        </w:rPr>
        <w:t>。这就是互斥决策里不能只看 IRR 的实证。</w:t>
      </w:r>
    </w:p>
    <w:p w14:paraId="79B5D849">
      <w:pPr>
        <w:pStyle w:val="6"/>
      </w:pPr>
      <w:r>
        <w:rPr>
          <w:rFonts w:ascii="微软雅黑" w:hAnsi="微软雅黑" w:eastAsia="微软雅黑" w:cs="微软雅黑"/>
          <w:b w:val="0"/>
          <w:i w:val="0"/>
        </w:rPr>
        <w:t>钥匙二：年金净流量（治寿命冲突）</w:t>
      </w:r>
    </w:p>
    <w:p w14:paraId="50376892">
      <w:pPr>
        <w:shd w:val="clear" w:color="auto" w:fill="23272E"/>
        <w:spacing w:after="0" w:line="293" w:lineRule="auto"/>
        <w:ind w:left="142"/>
      </w:pPr>
      <w:r>
        <w:rPr>
          <w:rFonts w:ascii="Consolas" w:hAnsi="Consolas" w:eastAsia="等线" w:cs="Consolas"/>
          <w:color w:val="E8EAED"/>
          <w:sz w:val="17"/>
        </w:rPr>
        <w:t>MUT-X: 投资1000 6年  NPV=  132.37  ANCF=  30.39</w:t>
      </w:r>
    </w:p>
    <w:p w14:paraId="78B39336">
      <w:pPr>
        <w:shd w:val="clear" w:color="auto" w:fill="23272E"/>
        <w:spacing w:after="0" w:line="293" w:lineRule="auto"/>
        <w:ind w:left="142"/>
      </w:pPr>
      <w:r>
        <w:rPr>
          <w:rFonts w:ascii="Consolas" w:hAnsi="Consolas" w:eastAsia="等线" w:cs="Consolas"/>
          <w:color w:val="E8EAED"/>
          <w:sz w:val="17"/>
        </w:rPr>
        <w:t>MUT-Y: 投资1400 10年 NPV=  136.14  ANCF=  22.16</w:t>
      </w:r>
    </w:p>
    <w:p w14:paraId="1C236738">
      <w:pPr>
        <w:spacing w:after="40"/>
      </w:pPr>
    </w:p>
    <w:p w14:paraId="153B98B4">
      <w:pPr>
        <w:spacing w:after="60"/>
        <w:jc w:val="both"/>
      </w:pPr>
      <w:r>
        <w:rPr>
          <w:rFonts w:cs="华文中宋"/>
          <w:color w:val="1C1E21"/>
        </w:rPr>
        <w:t>NPV 看起来 Y 略胜（136.14 &gt; 132.37），但 Y 多了 4 年寿命，这个比较不公平。把 NPV 各自摊成等额年金：</w:t>
      </w:r>
      <w:r>
        <w:rPr>
          <w:rFonts w:ascii="微软雅黑" w:hAnsi="微软雅黑" w:eastAsia="微软雅黑" w:cs="微软雅黑"/>
          <w:b/>
          <w:color w:val="1C1E21"/>
        </w:rPr>
        <w:t>X 每年创造 30.39 万元，Y 每年只有 22.16 万元</w:t>
      </w:r>
      <w:r>
        <w:rPr>
          <w:rFonts w:cs="华文中宋"/>
          <w:color w:val="1C1E21"/>
        </w:rPr>
        <w:t>，按“每 6 年滚动再投一次”的口径，X 明显更优。</w:t>
      </w:r>
      <w:r>
        <w:rPr>
          <w:rFonts w:ascii="微软雅黑" w:hAnsi="微软雅黑" w:eastAsia="微软雅黑" w:cs="微软雅黑"/>
          <w:b/>
          <w:color w:val="1C1E21"/>
        </w:rPr>
        <w:t>一句话记忆：寿命不同比 ANCF，规模不同比增量 IRR，两者都同直接比 NPV。</w:t>
      </w:r>
    </w:p>
    <w:tbl>
      <w:tblPr>
        <w:tblStyle w:val="42"/>
        <w:tblW w:w="0" w:type="auto"/>
        <w:jc w:val="center"/>
        <w:tblLayout w:type="fixed"/>
        <w:tblCellMar>
          <w:top w:w="90" w:type="dxa"/>
          <w:left w:w="150" w:type="dxa"/>
          <w:bottom w:w="90" w:type="dxa"/>
          <w:right w:w="150" w:type="dxa"/>
        </w:tblCellMar>
      </w:tblPr>
      <w:tblGrid>
        <w:gridCol w:w="9298"/>
      </w:tblGrid>
      <w:tr w14:paraId="6E2215D4">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2A5DDE33">
            <w:pPr>
              <w:spacing w:before="40" w:after="40"/>
            </w:pPr>
            <w:r>
              <w:rPr>
                <w:rFonts w:ascii="微软雅黑" w:hAnsi="微软雅黑" w:eastAsia="微软雅黑" w:cs="微软雅黑"/>
                <w:b/>
                <w:color w:val="6B4E9E"/>
                <w:sz w:val="19"/>
              </w:rPr>
              <w:t>动手做　</w:t>
            </w:r>
            <w:r>
              <w:rPr>
                <w:rFonts w:cs="华文中宋"/>
                <w:color w:val="1C1E21"/>
                <w:sz w:val="19"/>
              </w:rPr>
              <w:t>自己把这四个数算一遍再往下看。算不出 ANCF 时检查两件事：pvifa 用的是</w:t>
            </w:r>
            <w:r>
              <w:rPr>
                <w:rFonts w:ascii="微软雅黑" w:hAnsi="微软雅黑" w:eastAsia="微软雅黑" w:cs="微软雅黑"/>
                <w:b/>
                <w:color w:val="1C1E21"/>
                <w:sz w:val="19"/>
              </w:rPr>
              <w:t>项目自己的寿命</w:t>
            </w:r>
            <w:r>
              <w:rPr>
                <w:rFonts w:cs="华文中宋"/>
                <w:color w:val="1C1E21"/>
                <w:sz w:val="19"/>
              </w:rPr>
              <w:t>（X 用 6 年、Y 用 10 年），以及 NPV 是否已经扣掉了初始投资。</w:t>
            </w:r>
          </w:p>
        </w:tc>
      </w:tr>
    </w:tbl>
    <w:p w14:paraId="2CAC54E9">
      <w:pPr>
        <w:spacing w:after="40"/>
      </w:pPr>
    </w:p>
    <w:tbl>
      <w:tblPr>
        <w:tblStyle w:val="42"/>
        <w:tblW w:w="0" w:type="auto"/>
        <w:jc w:val="center"/>
        <w:tblLayout w:type="fixed"/>
        <w:tblCellMar>
          <w:top w:w="0" w:type="dxa"/>
          <w:left w:w="108" w:type="dxa"/>
          <w:bottom w:w="0" w:type="dxa"/>
          <w:right w:w="108" w:type="dxa"/>
        </w:tblCellMar>
      </w:tblPr>
      <w:tblGrid>
        <w:gridCol w:w="9298"/>
      </w:tblGrid>
      <w:tr w14:paraId="2E4B0F63">
        <w:tblPrEx>
          <w:tblCellMar>
            <w:top w:w="0" w:type="dxa"/>
            <w:left w:w="108" w:type="dxa"/>
            <w:bottom w:w="0" w:type="dxa"/>
            <w:right w:w="108" w:type="dxa"/>
          </w:tblCellMar>
        </w:tblPrEx>
        <w:trPr>
          <w:trHeight w:val="3061"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6A4241E3">
            <w:pPr>
              <w:jc w:val="center"/>
            </w:pPr>
            <w:r>
              <w:rPr>
                <w:rFonts w:ascii="微软雅黑" w:hAnsi="微软雅黑" w:eastAsia="微软雅黑" w:cs="微软雅黑"/>
                <w:color w:val="7A8794"/>
                <w:sz w:val="19"/>
              </w:rPr>
              <w:t>◻ 演示图占位</w:t>
            </w:r>
          </w:p>
          <w:p w14:paraId="0AE69A1A">
            <w:pPr>
              <w:spacing w:after="0"/>
            </w:pPr>
            <w:r>
              <w:rPr>
                <w:rFonts w:cs="华文中宋"/>
                <w:color w:val="1C1E21"/>
                <w:sz w:val="18"/>
              </w:rPr>
              <w:t xml:space="preserve"> </w:t>
            </w:r>
          </w:p>
          <w:p w14:paraId="4BB29BDB">
            <w:pPr>
              <w:spacing w:after="0"/>
            </w:pPr>
            <w:r>
              <w:rPr>
                <w:rFonts w:cs="华文中宋"/>
                <w:color w:val="1C1E21"/>
                <w:sz w:val="18"/>
              </w:rPr>
              <w:t xml:space="preserve"> </w:t>
            </w:r>
          </w:p>
          <w:p w14:paraId="1E11F42E">
            <w:pPr>
              <w:spacing w:after="0"/>
            </w:pPr>
            <w:r>
              <w:rPr>
                <w:rFonts w:cs="华文中宋"/>
                <w:color w:val="1C1E21"/>
                <w:sz w:val="18"/>
              </w:rPr>
              <w:t xml:space="preserve"> </w:t>
            </w:r>
          </w:p>
          <w:p w14:paraId="31D15776">
            <w:pPr>
              <w:spacing w:after="0"/>
            </w:pPr>
            <w:r>
              <w:rPr>
                <w:rFonts w:cs="华文中宋"/>
                <w:color w:val="1C1E21"/>
                <w:sz w:val="18"/>
              </w:rPr>
              <w:t xml:space="preserve"> </w:t>
            </w:r>
          </w:p>
          <w:p w14:paraId="47152009">
            <w:pPr>
              <w:spacing w:after="0"/>
            </w:pPr>
            <w:r>
              <w:rPr>
                <w:rFonts w:cs="华文中宋"/>
                <w:color w:val="1C1E21"/>
                <w:sz w:val="18"/>
              </w:rPr>
              <w:t xml:space="preserve"> </w:t>
            </w:r>
          </w:p>
          <w:p w14:paraId="107ACEC4">
            <w:pPr>
              <w:spacing w:after="0"/>
            </w:pPr>
            <w:r>
              <w:rPr>
                <w:rFonts w:cs="华文中宋"/>
                <w:color w:val="1C1E21"/>
                <w:sz w:val="18"/>
              </w:rPr>
              <w:t xml:space="preserve"> </w:t>
            </w:r>
          </w:p>
          <w:p w14:paraId="525AF258">
            <w:pPr>
              <w:jc w:val="center"/>
            </w:pPr>
            <w:r>
              <w:rPr>
                <w:rFonts w:ascii="微软雅黑" w:hAnsi="微软雅黑" w:eastAsia="微软雅黑" w:cs="微软雅黑"/>
                <w:color w:val="1C4A8C"/>
                <w:sz w:val="18"/>
              </w:rPr>
              <w:t>图 3-14　两组互斥冲突的对比图（你自绘的 ANCF 对比柱状图）</w:t>
            </w:r>
          </w:p>
          <w:p w14:paraId="060FFC34">
            <w:pPr>
              <w:spacing w:after="80"/>
              <w:jc w:val="center"/>
            </w:pPr>
            <w:r>
              <w:rPr>
                <w:rFonts w:cs="华文中宋"/>
                <w:color w:val="626870"/>
                <w:sz w:val="17"/>
              </w:rPr>
              <w:t>补图提示：左右两张子图，左为规模冲突组（NPV 与 IRR 双轴），右为寿命冲突组（NPV 与 ANCF 双轴），用颜色区分被选中的方案。</w:t>
            </w:r>
          </w:p>
        </w:tc>
      </w:tr>
    </w:tbl>
    <w:p w14:paraId="109A2129">
      <w:pPr>
        <w:spacing w:after="40"/>
      </w:pPr>
    </w:p>
    <w:p w14:paraId="03F6CD5B">
      <w:pPr>
        <w:keepNext/>
        <w:spacing w:before="100" w:after="40"/>
      </w:pPr>
      <w:r>
        <w:rPr>
          <w:rFonts w:ascii="微软雅黑" w:hAnsi="微软雅黑" w:eastAsia="微软雅黑" w:cs="微软雅黑"/>
          <w:color w:val="FFFFFF"/>
          <w:sz w:val="19"/>
          <w:shd w:val="clear" w:color="auto" w:fill="1C4A8C"/>
        </w:rPr>
        <w:t xml:space="preserve"> 第 4 步 </w:t>
      </w:r>
      <w:r>
        <w:rPr>
          <w:rFonts w:ascii="微软雅黑" w:hAnsi="微软雅黑" w:eastAsia="微软雅黑" w:cs="微软雅黑"/>
          <w:color w:val="1C1E21"/>
          <w:sz w:val="22"/>
        </w:rPr>
        <w:t xml:space="preserve">  资本限额：贪心会错，背包才对</w:t>
      </w:r>
    </w:p>
    <w:p w14:paraId="2E30DD06">
      <w:pPr>
        <w:spacing w:after="60"/>
        <w:jc w:val="both"/>
      </w:pPr>
      <w:r>
        <w:rPr>
          <w:rFonts w:cs="华文中宋"/>
          <w:color w:val="1C1E21"/>
        </w:rPr>
        <w:t>这是整个项目二最有分量的算法环节。8 个项目抢 3 000 万元额度，教材教的“按 PI 从高到低装”其实</w:t>
      </w:r>
      <w:r>
        <w:rPr>
          <w:rFonts w:ascii="微软雅黑" w:hAnsi="微软雅黑" w:eastAsia="微软雅黑" w:cs="微软雅黑"/>
          <w:b/>
          <w:color w:val="1C1E21"/>
        </w:rPr>
        <w:t>不保证最优</w:t>
      </w:r>
      <w:r>
        <w:rPr>
          <w:rFonts w:cs="华文中宋"/>
          <w:color w:val="1C1E21"/>
        </w:rPr>
        <w:t>。自己写三种解法对拍，你会亲眼看到差异：</w:t>
      </w:r>
    </w:p>
    <w:p w14:paraId="239BF52A">
      <w:pPr>
        <w:keepNext/>
        <w:spacing w:before="60" w:after="20"/>
      </w:pPr>
      <w:r>
        <w:rPr>
          <w:rFonts w:ascii="等线" w:hAnsi="等线" w:eastAsia="等线" w:cs="等线"/>
          <w:color w:val="626870"/>
          <w:sz w:val="16"/>
        </w:rPr>
        <w:t>▍三种组合优化写法</w:t>
      </w:r>
    </w:p>
    <w:p w14:paraId="311918C3">
      <w:pPr>
        <w:shd w:val="clear" w:color="auto" w:fill="F4F6F8"/>
        <w:spacing w:after="0" w:line="293" w:lineRule="auto"/>
        <w:ind w:left="142"/>
      </w:pPr>
      <w:r>
        <w:rPr>
          <w:rFonts w:ascii="Consolas" w:hAnsi="Consolas" w:eastAsia="等线" w:cs="Consolas"/>
          <w:i/>
          <w:color w:val="6E7781"/>
          <w:sz w:val="17"/>
        </w:rPr>
        <w:t># ① 排序法（PI 贪心）：O(n log n)，但不保证最优</w:t>
      </w:r>
    </w:p>
    <w:p w14:paraId="2AD7B5C7">
      <w:pPr>
        <w:shd w:val="clear" w:color="auto" w:fill="F4F6F8"/>
        <w:spacing w:after="0" w:line="293" w:lineRule="auto"/>
        <w:ind w:left="142"/>
      </w:pPr>
      <w:r>
        <w:rPr>
          <w:rFonts w:ascii="Consolas" w:hAnsi="Consolas" w:eastAsia="等线" w:cs="Consolas"/>
          <w:color w:val="212629"/>
          <w:sz w:val="17"/>
        </w:rPr>
        <w:t xml:space="preserve">ranked = </w:t>
      </w:r>
      <w:r>
        <w:rPr>
          <w:rFonts w:ascii="Consolas" w:hAnsi="Consolas" w:eastAsia="等线" w:cs="Consolas"/>
          <w:color w:val="0057AD"/>
          <w:sz w:val="17"/>
        </w:rPr>
        <w:t>sorted</w:t>
      </w:r>
      <w:r>
        <w:rPr>
          <w:rFonts w:ascii="Consolas" w:hAnsi="Consolas" w:eastAsia="等线" w:cs="Consolas"/>
          <w:color w:val="212629"/>
          <w:sz w:val="17"/>
        </w:rPr>
        <w:t xml:space="preserve">([p </w:t>
      </w:r>
      <w:r>
        <w:rPr>
          <w:rFonts w:ascii="Consolas" w:hAnsi="Consolas" w:eastAsia="等线" w:cs="Consolas"/>
          <w:color w:val="634A9C"/>
          <w:sz w:val="17"/>
        </w:rPr>
        <w:t>for</w:t>
      </w:r>
      <w:r>
        <w:rPr>
          <w:rFonts w:ascii="Consolas" w:hAnsi="Consolas" w:eastAsia="等线" w:cs="Consolas"/>
          <w:color w:val="212629"/>
          <w:sz w:val="17"/>
        </w:rPr>
        <w:t xml:space="preserve"> p </w:t>
      </w:r>
      <w:r>
        <w:rPr>
          <w:rFonts w:ascii="Consolas" w:hAnsi="Consolas" w:eastAsia="等线" w:cs="Consolas"/>
          <w:color w:val="634A9C"/>
          <w:sz w:val="17"/>
        </w:rPr>
        <w:t>in</w:t>
      </w:r>
      <w:r>
        <w:rPr>
          <w:rFonts w:ascii="Consolas" w:hAnsi="Consolas" w:eastAsia="等线" w:cs="Consolas"/>
          <w:color w:val="212629"/>
          <w:sz w:val="17"/>
        </w:rPr>
        <w:t xml:space="preserve"> projs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npv</w:t>
      </w:r>
      <w:r>
        <w:rPr>
          <w:rFonts w:ascii="Consolas" w:hAnsi="Consolas" w:eastAsia="等线" w:cs="Consolas"/>
          <w:color w:val="212629"/>
          <w:sz w:val="17"/>
        </w:rPr>
        <w:t xml:space="preserve">(r, p.full) &gt; </w:t>
      </w:r>
      <w:r>
        <w:rPr>
          <w:rFonts w:ascii="Consolas" w:hAnsi="Consolas" w:eastAsia="等线" w:cs="Consolas"/>
          <w:color w:val="9F6A16"/>
          <w:sz w:val="17"/>
        </w:rPr>
        <w:t>0</w:t>
      </w:r>
      <w:r>
        <w:rPr>
          <w:rFonts w:ascii="Consolas" w:hAnsi="Consolas" w:eastAsia="等线" w:cs="Consolas"/>
          <w:color w:val="212629"/>
          <w:sz w:val="17"/>
        </w:rPr>
        <w:t>],</w:t>
      </w:r>
    </w:p>
    <w:p w14:paraId="30654AF7">
      <w:pPr>
        <w:shd w:val="clear" w:color="auto" w:fill="F4F6F8"/>
        <w:spacing w:after="0" w:line="293" w:lineRule="auto"/>
        <w:ind w:left="142"/>
      </w:pPr>
      <w:r>
        <w:rPr>
          <w:rFonts w:ascii="Consolas" w:hAnsi="Consolas" w:eastAsia="等线" w:cs="Consolas"/>
          <w:color w:val="212629"/>
          <w:sz w:val="17"/>
        </w:rPr>
        <w:t xml:space="preserve">                key=</w:t>
      </w:r>
      <w:r>
        <w:rPr>
          <w:rFonts w:ascii="Consolas" w:hAnsi="Consolas" w:eastAsia="等线" w:cs="Consolas"/>
          <w:color w:val="634A9C"/>
          <w:sz w:val="17"/>
        </w:rPr>
        <w:t>lambda</w:t>
      </w:r>
      <w:r>
        <w:rPr>
          <w:rFonts w:ascii="Consolas" w:hAnsi="Consolas" w:eastAsia="等线" w:cs="Consolas"/>
          <w:color w:val="212629"/>
          <w:sz w:val="17"/>
        </w:rPr>
        <w:t xml:space="preserve"> p: </w:t>
      </w:r>
      <w:r>
        <w:rPr>
          <w:rFonts w:ascii="Consolas" w:hAnsi="Consolas" w:eastAsia="等线" w:cs="Consolas"/>
          <w:color w:val="0057AD"/>
          <w:sz w:val="17"/>
        </w:rPr>
        <w:t>profitability_index</w:t>
      </w:r>
      <w:r>
        <w:rPr>
          <w:rFonts w:ascii="Consolas" w:hAnsi="Consolas" w:eastAsia="等线" w:cs="Consolas"/>
          <w:color w:val="212629"/>
          <w:sz w:val="17"/>
        </w:rPr>
        <w:t>(p.inv, p.cfs, r),</w:t>
      </w:r>
    </w:p>
    <w:p w14:paraId="38F9BDFF">
      <w:pPr>
        <w:shd w:val="clear" w:color="auto" w:fill="F4F6F8"/>
        <w:spacing w:after="0" w:line="293" w:lineRule="auto"/>
        <w:ind w:left="142"/>
      </w:pPr>
      <w:r>
        <w:rPr>
          <w:rFonts w:ascii="Consolas" w:hAnsi="Consolas" w:eastAsia="等线" w:cs="Consolas"/>
          <w:color w:val="212629"/>
          <w:sz w:val="17"/>
        </w:rPr>
        <w:t xml:space="preserve">                reverse=</w:t>
      </w:r>
      <w:r>
        <w:rPr>
          <w:rFonts w:ascii="Consolas" w:hAnsi="Consolas" w:eastAsia="等线" w:cs="Consolas"/>
          <w:color w:val="634A9C"/>
          <w:sz w:val="17"/>
        </w:rPr>
        <w:t>True</w:t>
      </w:r>
      <w:r>
        <w:rPr>
          <w:rFonts w:ascii="Consolas" w:hAnsi="Consolas" w:eastAsia="等线" w:cs="Consolas"/>
          <w:color w:val="212629"/>
          <w:sz w:val="17"/>
        </w:rPr>
        <w:t>)</w:t>
      </w:r>
    </w:p>
    <w:p w14:paraId="5FFAB86D">
      <w:pPr>
        <w:shd w:val="clear" w:color="auto" w:fill="F4F6F8"/>
        <w:spacing w:after="0" w:line="293" w:lineRule="auto"/>
        <w:ind w:left="142"/>
      </w:pPr>
      <w:r>
        <w:rPr>
          <w:rFonts w:ascii="Consolas" w:hAnsi="Consolas" w:eastAsia="等线" w:cs="Consolas"/>
          <w:color w:val="212629"/>
          <w:sz w:val="17"/>
        </w:rPr>
        <w:t>pick, rem = [], budget</w:t>
      </w:r>
    </w:p>
    <w:p w14:paraId="308210CE">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p </w:t>
      </w:r>
      <w:r>
        <w:rPr>
          <w:rFonts w:ascii="Consolas" w:hAnsi="Consolas" w:eastAsia="等线" w:cs="Consolas"/>
          <w:color w:val="634A9C"/>
          <w:sz w:val="17"/>
        </w:rPr>
        <w:t>in</w:t>
      </w:r>
      <w:r>
        <w:rPr>
          <w:rFonts w:ascii="Consolas" w:hAnsi="Consolas" w:eastAsia="等线" w:cs="Consolas"/>
          <w:color w:val="212629"/>
          <w:sz w:val="17"/>
        </w:rPr>
        <w:t xml:space="preserve"> ranked:</w:t>
      </w:r>
    </w:p>
    <w:p w14:paraId="08CB753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p.inv &lt;= rem + </w:t>
      </w:r>
      <w:r>
        <w:rPr>
          <w:rFonts w:ascii="Consolas" w:hAnsi="Consolas" w:eastAsia="等线" w:cs="Consolas"/>
          <w:color w:val="9F6A16"/>
          <w:sz w:val="17"/>
        </w:rPr>
        <w:t>1e-9</w:t>
      </w:r>
      <w:r>
        <w:rPr>
          <w:rFonts w:ascii="Consolas" w:hAnsi="Consolas" w:eastAsia="等线" w:cs="Consolas"/>
          <w:color w:val="212629"/>
          <w:sz w:val="17"/>
        </w:rPr>
        <w:t xml:space="preserve">:          </w:t>
      </w:r>
      <w:r>
        <w:rPr>
          <w:rFonts w:ascii="Consolas" w:hAnsi="Consolas" w:eastAsia="等线" w:cs="Consolas"/>
          <w:i/>
          <w:color w:val="6E7781"/>
          <w:sz w:val="17"/>
        </w:rPr>
        <w:t># 放得下就装</w:t>
      </w:r>
    </w:p>
    <w:p w14:paraId="005BC826">
      <w:pPr>
        <w:shd w:val="clear" w:color="auto" w:fill="F4F6F8"/>
        <w:spacing w:after="0" w:line="293" w:lineRule="auto"/>
        <w:ind w:left="142"/>
      </w:pPr>
      <w:r>
        <w:rPr>
          <w:rFonts w:ascii="Consolas" w:hAnsi="Consolas" w:eastAsia="等线" w:cs="Consolas"/>
          <w:color w:val="212629"/>
          <w:sz w:val="17"/>
        </w:rPr>
        <w:t xml:space="preserve">        pick.</w:t>
      </w:r>
      <w:r>
        <w:rPr>
          <w:rFonts w:ascii="Consolas" w:hAnsi="Consolas" w:eastAsia="等线" w:cs="Consolas"/>
          <w:color w:val="0057AD"/>
          <w:sz w:val="17"/>
        </w:rPr>
        <w:t>append</w:t>
      </w:r>
      <w:r>
        <w:rPr>
          <w:rFonts w:ascii="Consolas" w:hAnsi="Consolas" w:eastAsia="等线" w:cs="Consolas"/>
          <w:color w:val="212629"/>
          <w:sz w:val="17"/>
        </w:rPr>
        <w:t>(p); rem -= p.inv</w:t>
      </w:r>
    </w:p>
    <w:p w14:paraId="5C1A0A22">
      <w:pPr>
        <w:shd w:val="clear" w:color="auto" w:fill="F4F6F8"/>
        <w:spacing w:after="0" w:line="293" w:lineRule="auto"/>
        <w:ind w:left="142"/>
      </w:pPr>
      <w:r>
        <w:rPr>
          <w:rFonts w:ascii="Consolas" w:hAnsi="Consolas" w:eastAsia="等线" w:cs="Consolas"/>
          <w:color w:val="212629"/>
          <w:sz w:val="17"/>
        </w:rPr>
        <w:t xml:space="preserve"> </w:t>
      </w:r>
    </w:p>
    <w:p w14:paraId="6E039A42">
      <w:pPr>
        <w:shd w:val="clear" w:color="auto" w:fill="F4F6F8"/>
        <w:spacing w:after="0" w:line="293" w:lineRule="auto"/>
        <w:ind w:left="142"/>
      </w:pPr>
      <w:r>
        <w:rPr>
          <w:rFonts w:ascii="Consolas" w:hAnsi="Consolas" w:eastAsia="等线" w:cs="Consolas"/>
          <w:i/>
          <w:color w:val="6E7781"/>
          <w:sz w:val="17"/>
        </w:rPr>
        <w:t># ② 组合法（穷举 2^n）：保证全局最优，n≤20 可用</w:t>
      </w:r>
    </w:p>
    <w:p w14:paraId="1B41D163">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itertools</w:t>
      </w:r>
    </w:p>
    <w:p w14:paraId="470A7CBC">
      <w:pPr>
        <w:shd w:val="clear" w:color="auto" w:fill="F4F6F8"/>
        <w:spacing w:after="0" w:line="293" w:lineRule="auto"/>
        <w:ind w:left="142"/>
      </w:pPr>
      <w:r>
        <w:rPr>
          <w:rFonts w:ascii="Consolas" w:hAnsi="Consolas" w:eastAsia="等线" w:cs="Consolas"/>
          <w:color w:val="212629"/>
          <w:sz w:val="17"/>
        </w:rPr>
        <w:t xml:space="preserve">best = </w:t>
      </w:r>
      <w:r>
        <w:rPr>
          <w:rFonts w:ascii="Consolas" w:hAnsi="Consolas" w:eastAsia="等线" w:cs="Consolas"/>
          <w:color w:val="634A9C"/>
          <w:sz w:val="17"/>
        </w:rPr>
        <w:t>None</w:t>
      </w:r>
    </w:p>
    <w:p w14:paraId="786013DB">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k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0057AD"/>
          <w:sz w:val="17"/>
        </w:rPr>
        <w:t>len</w:t>
      </w:r>
      <w:r>
        <w:rPr>
          <w:rFonts w:ascii="Consolas" w:hAnsi="Consolas" w:eastAsia="等线" w:cs="Consolas"/>
          <w:color w:val="212629"/>
          <w:sz w:val="17"/>
        </w:rPr>
        <w:t xml:space="preserve">(projs) + </w:t>
      </w:r>
      <w:r>
        <w:rPr>
          <w:rFonts w:ascii="Consolas" w:hAnsi="Consolas" w:eastAsia="等线" w:cs="Consolas"/>
          <w:color w:val="9F6A16"/>
          <w:sz w:val="17"/>
        </w:rPr>
        <w:t>1</w:t>
      </w:r>
      <w:r>
        <w:rPr>
          <w:rFonts w:ascii="Consolas" w:hAnsi="Consolas" w:eastAsia="等线" w:cs="Consolas"/>
          <w:color w:val="212629"/>
          <w:sz w:val="17"/>
        </w:rPr>
        <w:t>):</w:t>
      </w:r>
    </w:p>
    <w:p w14:paraId="18E6B76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combo </w:t>
      </w:r>
      <w:r>
        <w:rPr>
          <w:rFonts w:ascii="Consolas" w:hAnsi="Consolas" w:eastAsia="等线" w:cs="Consolas"/>
          <w:color w:val="634A9C"/>
          <w:sz w:val="17"/>
        </w:rPr>
        <w:t>in</w:t>
      </w:r>
      <w:r>
        <w:rPr>
          <w:rFonts w:ascii="Consolas" w:hAnsi="Consolas" w:eastAsia="等线" w:cs="Consolas"/>
          <w:color w:val="212629"/>
          <w:sz w:val="17"/>
        </w:rPr>
        <w:t xml:space="preserve"> itertools.</w:t>
      </w:r>
      <w:r>
        <w:rPr>
          <w:rFonts w:ascii="Consolas" w:hAnsi="Consolas" w:eastAsia="等线" w:cs="Consolas"/>
          <w:color w:val="0057AD"/>
          <w:sz w:val="17"/>
        </w:rPr>
        <w:t>combinations</w:t>
      </w:r>
      <w:r>
        <w:rPr>
          <w:rFonts w:ascii="Consolas" w:hAnsi="Consolas" w:eastAsia="等线" w:cs="Consolas"/>
          <w:color w:val="212629"/>
          <w:sz w:val="17"/>
        </w:rPr>
        <w:t>(projs, k):</w:t>
      </w:r>
    </w:p>
    <w:p w14:paraId="661724EA">
      <w:pPr>
        <w:shd w:val="clear" w:color="auto" w:fill="F4F6F8"/>
        <w:spacing w:after="0" w:line="293" w:lineRule="auto"/>
        <w:ind w:left="142"/>
      </w:pPr>
      <w:r>
        <w:rPr>
          <w:rFonts w:ascii="Consolas" w:hAnsi="Consolas" w:eastAsia="等线" w:cs="Consolas"/>
          <w:color w:val="212629"/>
          <w:sz w:val="17"/>
        </w:rPr>
        <w:t xml:space="preserve">        cost = </w:t>
      </w:r>
      <w:r>
        <w:rPr>
          <w:rFonts w:ascii="Consolas" w:hAnsi="Consolas" w:eastAsia="等线" w:cs="Consolas"/>
          <w:color w:val="0057AD"/>
          <w:sz w:val="17"/>
        </w:rPr>
        <w:t>sum</w:t>
      </w:r>
      <w:r>
        <w:rPr>
          <w:rFonts w:ascii="Consolas" w:hAnsi="Consolas" w:eastAsia="等线" w:cs="Consolas"/>
          <w:color w:val="212629"/>
          <w:sz w:val="17"/>
        </w:rPr>
        <w:t xml:space="preserve">(p.inv </w:t>
      </w:r>
      <w:r>
        <w:rPr>
          <w:rFonts w:ascii="Consolas" w:hAnsi="Consolas" w:eastAsia="等线" w:cs="Consolas"/>
          <w:color w:val="634A9C"/>
          <w:sz w:val="17"/>
        </w:rPr>
        <w:t>for</w:t>
      </w:r>
      <w:r>
        <w:rPr>
          <w:rFonts w:ascii="Consolas" w:hAnsi="Consolas" w:eastAsia="等线" w:cs="Consolas"/>
          <w:color w:val="212629"/>
          <w:sz w:val="17"/>
        </w:rPr>
        <w:t xml:space="preserve"> p </w:t>
      </w:r>
      <w:r>
        <w:rPr>
          <w:rFonts w:ascii="Consolas" w:hAnsi="Consolas" w:eastAsia="等线" w:cs="Consolas"/>
          <w:color w:val="634A9C"/>
          <w:sz w:val="17"/>
        </w:rPr>
        <w:t>in</w:t>
      </w:r>
      <w:r>
        <w:rPr>
          <w:rFonts w:ascii="Consolas" w:hAnsi="Consolas" w:eastAsia="等线" w:cs="Consolas"/>
          <w:color w:val="212629"/>
          <w:sz w:val="17"/>
        </w:rPr>
        <w:t xml:space="preserve"> combo)</w:t>
      </w:r>
    </w:p>
    <w:p w14:paraId="20F002D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cost &lt;= budget + </w:t>
      </w:r>
      <w:r>
        <w:rPr>
          <w:rFonts w:ascii="Consolas" w:hAnsi="Consolas" w:eastAsia="等线" w:cs="Consolas"/>
          <w:color w:val="9F6A16"/>
          <w:sz w:val="17"/>
        </w:rPr>
        <w:t>1e-9</w:t>
      </w:r>
      <w:r>
        <w:rPr>
          <w:rFonts w:ascii="Consolas" w:hAnsi="Consolas" w:eastAsia="等线" w:cs="Consolas"/>
          <w:color w:val="212629"/>
          <w:sz w:val="17"/>
        </w:rPr>
        <w:t>:</w:t>
      </w:r>
    </w:p>
    <w:p w14:paraId="32A8F5A7">
      <w:pPr>
        <w:shd w:val="clear" w:color="auto" w:fill="F4F6F8"/>
        <w:spacing w:after="0" w:line="293" w:lineRule="auto"/>
        <w:ind w:left="142"/>
      </w:pPr>
      <w:r>
        <w:rPr>
          <w:rFonts w:ascii="Consolas" w:hAnsi="Consolas" w:eastAsia="等线" w:cs="Consolas"/>
          <w:color w:val="212629"/>
          <w:sz w:val="17"/>
        </w:rPr>
        <w:t xml:space="preserve">            v = </w:t>
      </w:r>
      <w:r>
        <w:rPr>
          <w:rFonts w:ascii="Consolas" w:hAnsi="Consolas" w:eastAsia="等线" w:cs="Consolas"/>
          <w:color w:val="0057AD"/>
          <w:sz w:val="17"/>
        </w:rPr>
        <w:t>sum</w:t>
      </w:r>
      <w:r>
        <w:rPr>
          <w:rFonts w:ascii="Consolas" w:hAnsi="Consolas" w:eastAsia="等线" w:cs="Consolas"/>
          <w:color w:val="212629"/>
          <w:sz w:val="17"/>
        </w:rPr>
        <w:t>(</w:t>
      </w:r>
      <w:r>
        <w:rPr>
          <w:rFonts w:ascii="Consolas" w:hAnsi="Consolas" w:eastAsia="等线" w:cs="Consolas"/>
          <w:color w:val="0057AD"/>
          <w:sz w:val="17"/>
        </w:rPr>
        <w:t>npv</w:t>
      </w:r>
      <w:r>
        <w:rPr>
          <w:rFonts w:ascii="Consolas" w:hAnsi="Consolas" w:eastAsia="等线" w:cs="Consolas"/>
          <w:color w:val="212629"/>
          <w:sz w:val="17"/>
        </w:rPr>
        <w:t xml:space="preserve">(r, p.full) </w:t>
      </w:r>
      <w:r>
        <w:rPr>
          <w:rFonts w:ascii="Consolas" w:hAnsi="Consolas" w:eastAsia="等线" w:cs="Consolas"/>
          <w:color w:val="634A9C"/>
          <w:sz w:val="17"/>
        </w:rPr>
        <w:t>for</w:t>
      </w:r>
      <w:r>
        <w:rPr>
          <w:rFonts w:ascii="Consolas" w:hAnsi="Consolas" w:eastAsia="等线" w:cs="Consolas"/>
          <w:color w:val="212629"/>
          <w:sz w:val="17"/>
        </w:rPr>
        <w:t xml:space="preserve"> p </w:t>
      </w:r>
      <w:r>
        <w:rPr>
          <w:rFonts w:ascii="Consolas" w:hAnsi="Consolas" w:eastAsia="等线" w:cs="Consolas"/>
          <w:color w:val="634A9C"/>
          <w:sz w:val="17"/>
        </w:rPr>
        <w:t>in</w:t>
      </w:r>
      <w:r>
        <w:rPr>
          <w:rFonts w:ascii="Consolas" w:hAnsi="Consolas" w:eastAsia="等线" w:cs="Consolas"/>
          <w:color w:val="212629"/>
          <w:sz w:val="17"/>
        </w:rPr>
        <w:t xml:space="preserve"> combo)</w:t>
      </w:r>
    </w:p>
    <w:p w14:paraId="16E4C67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best </w:t>
      </w:r>
      <w:r>
        <w:rPr>
          <w:rFonts w:ascii="Consolas" w:hAnsi="Consolas" w:eastAsia="等线" w:cs="Consolas"/>
          <w:color w:val="634A9C"/>
          <w:sz w:val="17"/>
        </w:rPr>
        <w:t>is</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v &gt; best[</w:t>
      </w:r>
      <w:r>
        <w:rPr>
          <w:rFonts w:ascii="Consolas" w:hAnsi="Consolas" w:eastAsia="等线" w:cs="Consolas"/>
          <w:color w:val="9F6A16"/>
          <w:sz w:val="17"/>
        </w:rPr>
        <w:t>0</w:t>
      </w:r>
      <w:r>
        <w:rPr>
          <w:rFonts w:ascii="Consolas" w:hAnsi="Consolas" w:eastAsia="等线" w:cs="Consolas"/>
          <w:color w:val="212629"/>
          <w:sz w:val="17"/>
        </w:rPr>
        <w:t>]:</w:t>
      </w:r>
    </w:p>
    <w:p w14:paraId="619E5895">
      <w:pPr>
        <w:shd w:val="clear" w:color="auto" w:fill="F4F6F8"/>
        <w:spacing w:after="0" w:line="293" w:lineRule="auto"/>
        <w:ind w:left="142"/>
      </w:pPr>
      <w:r>
        <w:rPr>
          <w:rFonts w:ascii="Consolas" w:hAnsi="Consolas" w:eastAsia="等线" w:cs="Consolas"/>
          <w:color w:val="212629"/>
          <w:sz w:val="17"/>
        </w:rPr>
        <w:t xml:space="preserve">                best = (v, combo, cost)</w:t>
      </w:r>
    </w:p>
    <w:p w14:paraId="12B9436B">
      <w:pPr>
        <w:shd w:val="clear" w:color="auto" w:fill="F4F6F8"/>
        <w:spacing w:after="0" w:line="293" w:lineRule="auto"/>
        <w:ind w:left="142"/>
      </w:pPr>
      <w:r>
        <w:rPr>
          <w:rFonts w:ascii="Consolas" w:hAnsi="Consolas" w:eastAsia="等线" w:cs="Consolas"/>
          <w:color w:val="212629"/>
          <w:sz w:val="17"/>
        </w:rPr>
        <w:t xml:space="preserve"> </w:t>
      </w:r>
    </w:p>
    <w:p w14:paraId="685C19F0">
      <w:pPr>
        <w:shd w:val="clear" w:color="auto" w:fill="F4F6F8"/>
        <w:spacing w:after="0" w:line="293" w:lineRule="auto"/>
        <w:ind w:left="142"/>
      </w:pPr>
      <w:r>
        <w:rPr>
          <w:rFonts w:ascii="Consolas" w:hAnsi="Consolas" w:eastAsia="等线" w:cs="Consolas"/>
          <w:i/>
          <w:color w:val="6E7781"/>
          <w:sz w:val="17"/>
        </w:rPr>
        <w:t># ③ 0-1 背包动态规划：O(n×Budget/unit)，项目多时用这个</w:t>
      </w:r>
    </w:p>
    <w:p w14:paraId="305C03A0">
      <w:pPr>
        <w:shd w:val="clear" w:color="auto" w:fill="F4F6F8"/>
        <w:spacing w:after="0" w:line="293" w:lineRule="auto"/>
        <w:ind w:left="142"/>
      </w:pPr>
      <w:r>
        <w:rPr>
          <w:rFonts w:ascii="Consolas" w:hAnsi="Consolas" w:eastAsia="等线" w:cs="Consolas"/>
          <w:color w:val="212629"/>
          <w:sz w:val="17"/>
        </w:rPr>
        <w:t xml:space="preserve">cap = </w:t>
      </w:r>
      <w:r>
        <w:rPr>
          <w:rFonts w:ascii="Consolas" w:hAnsi="Consolas" w:eastAsia="等线" w:cs="Consolas"/>
          <w:color w:val="0057AD"/>
          <w:sz w:val="17"/>
        </w:rPr>
        <w:t>int</w:t>
      </w:r>
      <w:r>
        <w:rPr>
          <w:rFonts w:ascii="Consolas" w:hAnsi="Consolas" w:eastAsia="等线" w:cs="Consolas"/>
          <w:color w:val="212629"/>
          <w:sz w:val="17"/>
        </w:rPr>
        <w:t xml:space="preserve">(budget)                    </w:t>
      </w:r>
      <w:r>
        <w:rPr>
          <w:rFonts w:ascii="Consolas" w:hAnsi="Consolas" w:eastAsia="等线" w:cs="Consolas"/>
          <w:i/>
          <w:color w:val="6E7781"/>
          <w:sz w:val="17"/>
        </w:rPr>
        <w:t># 额度按 1 万元离散</w:t>
      </w:r>
    </w:p>
    <w:p w14:paraId="5503D921">
      <w:pPr>
        <w:shd w:val="clear" w:color="auto" w:fill="F4F6F8"/>
        <w:spacing w:after="0" w:line="293" w:lineRule="auto"/>
        <w:ind w:left="142"/>
      </w:pPr>
      <w:r>
        <w:rPr>
          <w:rFonts w:ascii="Consolas" w:hAnsi="Consolas" w:eastAsia="等线" w:cs="Consolas"/>
          <w:color w:val="212629"/>
          <w:sz w:val="17"/>
        </w:rPr>
        <w:t>dp = [</w:t>
      </w:r>
      <w:r>
        <w:rPr>
          <w:rFonts w:ascii="Consolas" w:hAnsi="Consolas" w:eastAsia="等线" w:cs="Consolas"/>
          <w:color w:val="9F6A16"/>
          <w:sz w:val="17"/>
        </w:rPr>
        <w:t>0.0</w:t>
      </w:r>
      <w:r>
        <w:rPr>
          <w:rFonts w:ascii="Consolas" w:hAnsi="Consolas" w:eastAsia="等线" w:cs="Consolas"/>
          <w:color w:val="212629"/>
          <w:sz w:val="17"/>
        </w:rPr>
        <w:t xml:space="preserve">] * (cap + </w:t>
      </w:r>
      <w:r>
        <w:rPr>
          <w:rFonts w:ascii="Consolas" w:hAnsi="Consolas" w:eastAsia="等线" w:cs="Consolas"/>
          <w:color w:val="9F6A16"/>
          <w:sz w:val="17"/>
        </w:rPr>
        <w:t>1</w:t>
      </w:r>
      <w:r>
        <w:rPr>
          <w:rFonts w:ascii="Consolas" w:hAnsi="Consolas" w:eastAsia="等线" w:cs="Consolas"/>
          <w:color w:val="212629"/>
          <w:sz w:val="17"/>
        </w:rPr>
        <w:t>)</w:t>
      </w:r>
    </w:p>
    <w:p w14:paraId="0FADB62F">
      <w:pPr>
        <w:shd w:val="clear" w:color="auto" w:fill="F4F6F8"/>
        <w:spacing w:after="0" w:line="293" w:lineRule="auto"/>
        <w:ind w:left="142"/>
      </w:pPr>
      <w:r>
        <w:rPr>
          <w:rFonts w:ascii="Consolas" w:hAnsi="Consolas" w:eastAsia="等线" w:cs="Consolas"/>
          <w:color w:val="212629"/>
          <w:sz w:val="17"/>
        </w:rPr>
        <w:t>keep = [[</w:t>
      </w:r>
      <w:r>
        <w:rPr>
          <w:rFonts w:ascii="Consolas" w:hAnsi="Consolas" w:eastAsia="等线" w:cs="Consolas"/>
          <w:color w:val="634A9C"/>
          <w:sz w:val="17"/>
        </w:rPr>
        <w:t>False</w:t>
      </w:r>
      <w:r>
        <w:rPr>
          <w:rFonts w:ascii="Consolas" w:hAnsi="Consolas" w:eastAsia="等线" w:cs="Consolas"/>
          <w:color w:val="212629"/>
          <w:sz w:val="17"/>
        </w:rPr>
        <w:t xml:space="preserve">] * (cap +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_ </w:t>
      </w:r>
      <w:r>
        <w:rPr>
          <w:rFonts w:ascii="Consolas" w:hAnsi="Consolas" w:eastAsia="等线" w:cs="Consolas"/>
          <w:color w:val="634A9C"/>
          <w:sz w:val="17"/>
        </w:rPr>
        <w:t>in</w:t>
      </w:r>
      <w:r>
        <w:rPr>
          <w:rFonts w:ascii="Consolas" w:hAnsi="Consolas" w:eastAsia="等线" w:cs="Consolas"/>
          <w:color w:val="212629"/>
          <w:sz w:val="17"/>
        </w:rPr>
        <w:t xml:space="preserve"> projs]</w:t>
      </w:r>
    </w:p>
    <w:p w14:paraId="1632F1D5">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i, p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(projs):</w:t>
      </w:r>
    </w:p>
    <w:p w14:paraId="3B743A2B">
      <w:pPr>
        <w:shd w:val="clear" w:color="auto" w:fill="F4F6F8"/>
        <w:spacing w:after="0" w:line="293" w:lineRule="auto"/>
        <w:ind w:left="142"/>
      </w:pPr>
      <w:r>
        <w:rPr>
          <w:rFonts w:ascii="Consolas" w:hAnsi="Consolas" w:eastAsia="等线" w:cs="Consolas"/>
          <w:color w:val="212629"/>
          <w:sz w:val="17"/>
        </w:rPr>
        <w:t xml:space="preserve">    w = </w:t>
      </w:r>
      <w:r>
        <w:rPr>
          <w:rFonts w:ascii="Consolas" w:hAnsi="Consolas" w:eastAsia="等线" w:cs="Consolas"/>
          <w:color w:val="0057AD"/>
          <w:sz w:val="17"/>
        </w:rPr>
        <w:t>int</w:t>
      </w:r>
      <w:r>
        <w:rPr>
          <w:rFonts w:ascii="Consolas" w:hAnsi="Consolas" w:eastAsia="等线" w:cs="Consolas"/>
          <w:color w:val="212629"/>
          <w:sz w:val="17"/>
        </w:rPr>
        <w:t>(</w:t>
      </w:r>
      <w:r>
        <w:rPr>
          <w:rFonts w:ascii="Consolas" w:hAnsi="Consolas" w:eastAsia="等线" w:cs="Consolas"/>
          <w:color w:val="0057AD"/>
          <w:sz w:val="17"/>
        </w:rPr>
        <w:t>round</w:t>
      </w:r>
      <w:r>
        <w:rPr>
          <w:rFonts w:ascii="Consolas" w:hAnsi="Consolas" w:eastAsia="等线" w:cs="Consolas"/>
          <w:color w:val="212629"/>
          <w:sz w:val="17"/>
        </w:rPr>
        <w:t xml:space="preserve">(p.inv)); v = </w:t>
      </w:r>
      <w:r>
        <w:rPr>
          <w:rFonts w:ascii="Consolas" w:hAnsi="Consolas" w:eastAsia="等线" w:cs="Consolas"/>
          <w:color w:val="0057AD"/>
          <w:sz w:val="17"/>
        </w:rPr>
        <w:t>npv</w:t>
      </w:r>
      <w:r>
        <w:rPr>
          <w:rFonts w:ascii="Consolas" w:hAnsi="Consolas" w:eastAsia="等线" w:cs="Consolas"/>
          <w:color w:val="212629"/>
          <w:sz w:val="17"/>
        </w:rPr>
        <w:t>(r, p.full)</w:t>
      </w:r>
    </w:p>
    <w:p w14:paraId="74E8498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b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 xml:space="preserve">(cap, w - </w:t>
      </w:r>
      <w:r>
        <w:rPr>
          <w:rFonts w:ascii="Consolas" w:hAnsi="Consolas" w:eastAsia="等线" w:cs="Consolas"/>
          <w:color w:val="9F6A16"/>
          <w:sz w:val="17"/>
        </w:rPr>
        <w:t>1</w:t>
      </w:r>
      <w:r>
        <w:rPr>
          <w:rFonts w:ascii="Consolas" w:hAnsi="Consolas" w:eastAsia="等线" w:cs="Consolas"/>
          <w:color w:val="212629"/>
          <w:sz w:val="17"/>
        </w:rPr>
        <w:t>,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i/>
          <w:color w:val="6E7781"/>
          <w:sz w:val="17"/>
        </w:rPr>
        <w:t># 逆序遍历 → 每个项目只用一次</w:t>
      </w:r>
    </w:p>
    <w:p w14:paraId="0E59ABF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dp[b - w] + v &gt; dp[b] + </w:t>
      </w:r>
      <w:r>
        <w:rPr>
          <w:rFonts w:ascii="Consolas" w:hAnsi="Consolas" w:eastAsia="等线" w:cs="Consolas"/>
          <w:color w:val="9F6A16"/>
          <w:sz w:val="17"/>
        </w:rPr>
        <w:t>1e-12</w:t>
      </w:r>
      <w:r>
        <w:rPr>
          <w:rFonts w:ascii="Consolas" w:hAnsi="Consolas" w:eastAsia="等线" w:cs="Consolas"/>
          <w:color w:val="212629"/>
          <w:sz w:val="17"/>
        </w:rPr>
        <w:t>:</w:t>
      </w:r>
    </w:p>
    <w:p w14:paraId="2126059C">
      <w:pPr>
        <w:shd w:val="clear" w:color="auto" w:fill="F4F6F8"/>
        <w:spacing w:after="0" w:line="293" w:lineRule="auto"/>
        <w:ind w:left="142"/>
      </w:pPr>
      <w:r>
        <w:rPr>
          <w:rFonts w:ascii="Consolas" w:hAnsi="Consolas" w:eastAsia="等线" w:cs="Consolas"/>
          <w:color w:val="212629"/>
          <w:sz w:val="17"/>
        </w:rPr>
        <w:t xml:space="preserve">            dp[b] = dp[b - w] + v</w:t>
      </w:r>
    </w:p>
    <w:p w14:paraId="4AB1E8F8">
      <w:pPr>
        <w:shd w:val="clear" w:color="auto" w:fill="F4F6F8"/>
        <w:spacing w:after="0" w:line="293" w:lineRule="auto"/>
        <w:ind w:left="142"/>
      </w:pPr>
      <w:r>
        <w:rPr>
          <w:rFonts w:ascii="Consolas" w:hAnsi="Consolas" w:eastAsia="等线" w:cs="Consolas"/>
          <w:color w:val="212629"/>
          <w:sz w:val="17"/>
        </w:rPr>
        <w:t xml:space="preserve">            keep[i][b] = </w:t>
      </w:r>
      <w:r>
        <w:rPr>
          <w:rFonts w:ascii="Consolas" w:hAnsi="Consolas" w:eastAsia="等线" w:cs="Consolas"/>
          <w:color w:val="634A9C"/>
          <w:sz w:val="17"/>
        </w:rPr>
        <w:t>True</w:t>
      </w:r>
    </w:p>
    <w:p w14:paraId="26434DE2">
      <w:pPr>
        <w:shd w:val="clear" w:color="auto" w:fill="F4F6F8"/>
        <w:spacing w:after="0" w:line="293" w:lineRule="auto"/>
        <w:ind w:left="142"/>
      </w:pPr>
      <w:r>
        <w:rPr>
          <w:rFonts w:ascii="Consolas" w:hAnsi="Consolas" w:eastAsia="等线" w:cs="Consolas"/>
          <w:color w:val="212629"/>
          <w:sz w:val="17"/>
        </w:rPr>
        <w:t xml:space="preserve">sel, b = [], cap                     </w:t>
      </w:r>
      <w:r>
        <w:rPr>
          <w:rFonts w:ascii="Consolas" w:hAnsi="Consolas" w:eastAsia="等线" w:cs="Consolas"/>
          <w:i/>
          <w:color w:val="6E7781"/>
          <w:sz w:val="17"/>
        </w:rPr>
        <w:t># 回溯还原选了哪些项目</w:t>
      </w:r>
    </w:p>
    <w:p w14:paraId="7F0F9E21">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i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0057AD"/>
          <w:sz w:val="17"/>
        </w:rPr>
        <w:t>len</w:t>
      </w:r>
      <w:r>
        <w:rPr>
          <w:rFonts w:ascii="Consolas" w:hAnsi="Consolas" w:eastAsia="等线" w:cs="Consolas"/>
          <w:color w:val="212629"/>
          <w:sz w:val="17"/>
        </w:rPr>
        <w:t xml:space="preserve">(projs) - </w:t>
      </w:r>
      <w:r>
        <w:rPr>
          <w:rFonts w:ascii="Consolas" w:hAnsi="Consolas" w:eastAsia="等线" w:cs="Consolas"/>
          <w:color w:val="9F6A16"/>
          <w:sz w:val="17"/>
        </w:rPr>
        <w:t>1</w:t>
      </w:r>
      <w:r>
        <w:rPr>
          <w:rFonts w:ascii="Consolas" w:hAnsi="Consolas" w:eastAsia="等线" w:cs="Consolas"/>
          <w:color w:val="212629"/>
          <w:sz w:val="17"/>
        </w:rPr>
        <w:t>, -</w:t>
      </w:r>
      <w:r>
        <w:rPr>
          <w:rFonts w:ascii="Consolas" w:hAnsi="Consolas" w:eastAsia="等线" w:cs="Consolas"/>
          <w:color w:val="9F6A16"/>
          <w:sz w:val="17"/>
        </w:rPr>
        <w:t>1</w:t>
      </w:r>
      <w:r>
        <w:rPr>
          <w:rFonts w:ascii="Consolas" w:hAnsi="Consolas" w:eastAsia="等线" w:cs="Consolas"/>
          <w:color w:val="212629"/>
          <w:sz w:val="17"/>
        </w:rPr>
        <w:t>, -</w:t>
      </w:r>
      <w:r>
        <w:rPr>
          <w:rFonts w:ascii="Consolas" w:hAnsi="Consolas" w:eastAsia="等线" w:cs="Consolas"/>
          <w:color w:val="9F6A16"/>
          <w:sz w:val="17"/>
        </w:rPr>
        <w:t>1</w:t>
      </w:r>
      <w:r>
        <w:rPr>
          <w:rFonts w:ascii="Consolas" w:hAnsi="Consolas" w:eastAsia="等线" w:cs="Consolas"/>
          <w:color w:val="212629"/>
          <w:sz w:val="17"/>
        </w:rPr>
        <w:t>):</w:t>
      </w:r>
    </w:p>
    <w:p w14:paraId="15325FB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keep[i][b]:</w:t>
      </w:r>
    </w:p>
    <w:p w14:paraId="488D949D">
      <w:pPr>
        <w:shd w:val="clear" w:color="auto" w:fill="F4F6F8"/>
        <w:spacing w:after="0" w:line="293" w:lineRule="auto"/>
        <w:ind w:left="142"/>
      </w:pPr>
      <w:r>
        <w:rPr>
          <w:rFonts w:ascii="Consolas" w:hAnsi="Consolas" w:eastAsia="等线" w:cs="Consolas"/>
          <w:color w:val="212629"/>
          <w:sz w:val="17"/>
        </w:rPr>
        <w:t xml:space="preserve">        sel.</w:t>
      </w:r>
      <w:r>
        <w:rPr>
          <w:rFonts w:ascii="Consolas" w:hAnsi="Consolas" w:eastAsia="等线" w:cs="Consolas"/>
          <w:color w:val="0057AD"/>
          <w:sz w:val="17"/>
        </w:rPr>
        <w:t>append</w:t>
      </w:r>
      <w:r>
        <w:rPr>
          <w:rFonts w:ascii="Consolas" w:hAnsi="Consolas" w:eastAsia="等线" w:cs="Consolas"/>
          <w:color w:val="212629"/>
          <w:sz w:val="17"/>
        </w:rPr>
        <w:t xml:space="preserve">(projs[i].code); b -= </w:t>
      </w:r>
      <w:r>
        <w:rPr>
          <w:rFonts w:ascii="Consolas" w:hAnsi="Consolas" w:eastAsia="等线" w:cs="Consolas"/>
          <w:color w:val="0057AD"/>
          <w:sz w:val="17"/>
        </w:rPr>
        <w:t>int</w:t>
      </w:r>
      <w:r>
        <w:rPr>
          <w:rFonts w:ascii="Consolas" w:hAnsi="Consolas" w:eastAsia="等线" w:cs="Consolas"/>
          <w:color w:val="212629"/>
          <w:sz w:val="17"/>
        </w:rPr>
        <w:t>(</w:t>
      </w:r>
      <w:r>
        <w:rPr>
          <w:rFonts w:ascii="Consolas" w:hAnsi="Consolas" w:eastAsia="等线" w:cs="Consolas"/>
          <w:color w:val="0057AD"/>
          <w:sz w:val="17"/>
        </w:rPr>
        <w:t>round</w:t>
      </w:r>
      <w:r>
        <w:rPr>
          <w:rFonts w:ascii="Consolas" w:hAnsi="Consolas" w:eastAsia="等线" w:cs="Consolas"/>
          <w:color w:val="212629"/>
          <w:sz w:val="17"/>
        </w:rPr>
        <w:t>(projs[i].inv))</w:t>
      </w:r>
    </w:p>
    <w:p w14:paraId="7A8B3548">
      <w:pPr>
        <w:spacing w:after="40"/>
      </w:pPr>
    </w:p>
    <w:p w14:paraId="4987FAB9">
      <w:pPr>
        <w:shd w:val="clear" w:color="auto" w:fill="23272E"/>
        <w:spacing w:after="0" w:line="293" w:lineRule="auto"/>
        <w:ind w:left="142"/>
      </w:pPr>
      <w:r>
        <w:rPr>
          <w:rFonts w:ascii="Consolas" w:hAnsi="Consolas" w:eastAsia="等线" w:cs="Consolas"/>
          <w:color w:val="E8EAED"/>
          <w:sz w:val="17"/>
        </w:rPr>
        <w:t>排序法 → CAP-A+CAP-D NPV=1370.03 用额度=2800 闲置=200</w:t>
      </w:r>
    </w:p>
    <w:p w14:paraId="00AA76E2">
      <w:pPr>
        <w:shd w:val="clear" w:color="auto" w:fill="23272E"/>
        <w:spacing w:after="0" w:line="293" w:lineRule="auto"/>
        <w:ind w:left="142"/>
      </w:pPr>
      <w:r>
        <w:rPr>
          <w:rFonts w:ascii="Consolas" w:hAnsi="Consolas" w:eastAsia="等线" w:cs="Consolas"/>
          <w:color w:val="E8EAED"/>
          <w:sz w:val="17"/>
        </w:rPr>
        <w:t>组合法 → CAP-B+CAP-C NPV=1460.01 用额度=3000</w:t>
      </w:r>
    </w:p>
    <w:p w14:paraId="269F7041">
      <w:pPr>
        <w:shd w:val="clear" w:color="auto" w:fill="23272E"/>
        <w:spacing w:after="0" w:line="293" w:lineRule="auto"/>
        <w:ind w:left="142"/>
      </w:pPr>
      <w:r>
        <w:rPr>
          <w:rFonts w:ascii="Consolas" w:hAnsi="Consolas" w:eastAsia="等线" w:cs="Consolas"/>
          <w:color w:val="E8EAED"/>
          <w:sz w:val="17"/>
        </w:rPr>
        <w:t>背包法 → CAP-B+CAP-C NPV=1460.01</w:t>
      </w:r>
    </w:p>
    <w:p w14:paraId="4DA23146">
      <w:pPr>
        <w:shd w:val="clear" w:color="auto" w:fill="23272E"/>
        <w:spacing w:after="0" w:line="293" w:lineRule="auto"/>
        <w:ind w:left="142"/>
      </w:pPr>
      <w:r>
        <w:rPr>
          <w:rFonts w:ascii="Consolas" w:hAnsi="Consolas" w:eastAsia="等线" w:cs="Consolas"/>
          <w:color w:val="E8EAED"/>
          <w:sz w:val="17"/>
        </w:rPr>
        <w:t>组合相对排序优势：89.98 万元 (6.57%)</w:t>
      </w:r>
    </w:p>
    <w:p w14:paraId="62493098">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45C19321">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CDA176E">
            <w:pPr>
              <w:spacing w:before="40" w:after="40"/>
            </w:pPr>
            <w:r>
              <w:rPr>
                <w:rFonts w:ascii="微软雅黑" w:hAnsi="微软雅黑" w:eastAsia="微软雅黑" w:cs="微软雅黑"/>
                <w:b/>
                <w:color w:val="1C4A8C"/>
                <w:sz w:val="19"/>
              </w:rPr>
              <w:t>说明　</w:t>
            </w:r>
            <w:r>
              <w:rPr>
                <w:rFonts w:cs="华文中宋"/>
                <w:color w:val="1C1E21"/>
                <w:sz w:val="19"/>
              </w:rPr>
              <w:t xml:space="preserve">贪心法把额度用成 2 800 万元、闲置 200 万元，NPV 合计 </w:t>
            </w:r>
            <w:r>
              <w:rPr>
                <w:rFonts w:ascii="微软雅黑" w:hAnsi="微软雅黑" w:eastAsia="微软雅黑" w:cs="微软雅黑"/>
                <w:b/>
                <w:color w:val="1C1E21"/>
                <w:sz w:val="19"/>
              </w:rPr>
              <w:t>1,370.03 万元</w:t>
            </w:r>
            <w:r>
              <w:rPr>
                <w:rFonts w:cs="华文中宋"/>
                <w:color w:val="1C1E21"/>
                <w:sz w:val="19"/>
              </w:rPr>
              <w:t xml:space="preserve">；穷举与背包都找到 </w:t>
            </w:r>
            <w:r>
              <w:rPr>
                <w:rFonts w:ascii="微软雅黑" w:hAnsi="微软雅黑" w:eastAsia="微软雅黑" w:cs="微软雅黑"/>
                <w:b/>
                <w:color w:val="1C1E21"/>
                <w:sz w:val="19"/>
              </w:rPr>
              <w:t>B + C = 1,460.01 万元</w:t>
            </w:r>
            <w:r>
              <w:rPr>
                <w:rFonts w:cs="华文中宋"/>
                <w:color w:val="1C1E21"/>
                <w:sz w:val="19"/>
              </w:rPr>
              <w:t xml:space="preserve">，把 3 000 万元额度刚好用满，比贪心多 </w:t>
            </w:r>
            <w:r>
              <w:rPr>
                <w:rFonts w:ascii="微软雅黑" w:hAnsi="微软雅黑" w:eastAsia="微软雅黑" w:cs="微软雅黑"/>
                <w:b/>
                <w:color w:val="1C1E21"/>
                <w:sz w:val="19"/>
              </w:rPr>
              <w:t>89.98 万元（6.57%）</w:t>
            </w:r>
            <w:r>
              <w:rPr>
                <w:rFonts w:cs="华文中宋"/>
                <w:color w:val="1C1E21"/>
                <w:sz w:val="19"/>
              </w:rPr>
              <w:t>。</w:t>
            </w:r>
            <w:r>
              <w:rPr>
                <w:rFonts w:ascii="微软雅黑" w:hAnsi="微软雅黑" w:eastAsia="微软雅黑" w:cs="微软雅黑"/>
                <w:b/>
                <w:color w:val="1C1E21"/>
                <w:sz w:val="19"/>
              </w:rPr>
              <w:t>这不是算法玩具，这是决策后果</w:t>
            </w:r>
            <w:r>
              <w:rPr>
                <w:rFonts w:cs="华文中宋"/>
                <w:color w:val="1C1E21"/>
                <w:sz w:val="19"/>
              </w:rPr>
              <w:t>：教材上说 PI 排序最优，前提是资金可无限分割；一旦项目不可拆分，贪心就会因为额度碎片化而失手。</w:t>
            </w:r>
          </w:p>
        </w:tc>
      </w:tr>
    </w:tbl>
    <w:p w14:paraId="2E362D5C">
      <w:pPr>
        <w:spacing w:after="40"/>
      </w:pPr>
    </w:p>
    <w:p w14:paraId="6F76EA20">
      <w:pPr>
        <w:spacing w:after="60"/>
        <w:jc w:val="both"/>
      </w:pPr>
      <w:r>
        <w:rPr>
          <w:rFonts w:cs="华文中宋"/>
          <w:color w:val="1C1E21"/>
        </w:rPr>
        <w:t>背包法的三处细节，写错了就得不到 1 460.01：</w:t>
      </w:r>
    </w:p>
    <w:p w14:paraId="4000C74F">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内层循环必须从 cap 倒着走到 w</w:t>
      </w:r>
      <w:r>
        <w:rPr>
          <w:rFonts w:cs="华文中宋"/>
          <w:color w:val="1C1E21"/>
          <w:sz w:val="20"/>
        </w:rPr>
        <w:t>：正着走等于允许同一个项目被装两次（变成完全背包）；</w:t>
      </w:r>
    </w:p>
    <w:p w14:paraId="78EAFAF0">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先剔除 NPV≤0 的项目</w:t>
      </w:r>
      <w:r>
        <w:rPr>
          <w:rFonts w:cs="华文中宋"/>
          <w:color w:val="1C1E21"/>
          <w:sz w:val="20"/>
        </w:rPr>
        <w:t>：它们只会占额度、不创造价值，剔除后搜索空间小一大截；</w:t>
      </w:r>
    </w:p>
    <w:p w14:paraId="69A9AFD6">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回溯要逆序</w:t>
      </w:r>
      <w:r>
        <w:rPr>
          <w:rFonts w:cs="华文中宋"/>
          <w:color w:val="1C1E21"/>
          <w:sz w:val="20"/>
        </w:rPr>
        <w:t>：keep 表是按“最后一个决策”记录的，从 len(projs)-1 往回走、命中就把容量 b 减去该项目成本。</w:t>
      </w:r>
    </w:p>
    <w:tbl>
      <w:tblPr>
        <w:tblStyle w:val="42"/>
        <w:tblW w:w="0" w:type="auto"/>
        <w:jc w:val="center"/>
        <w:tblLayout w:type="fixed"/>
        <w:tblCellMar>
          <w:top w:w="90" w:type="dxa"/>
          <w:left w:w="150" w:type="dxa"/>
          <w:bottom w:w="90" w:type="dxa"/>
          <w:right w:w="150" w:type="dxa"/>
        </w:tblCellMar>
      </w:tblPr>
      <w:tblGrid>
        <w:gridCol w:w="9298"/>
      </w:tblGrid>
      <w:tr w14:paraId="77A93369">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2DCB9F40">
            <w:pPr>
              <w:spacing w:before="40" w:after="40"/>
            </w:pPr>
            <w:r>
              <w:rPr>
                <w:rFonts w:ascii="微软雅黑" w:hAnsi="微软雅黑" w:eastAsia="微软雅黑" w:cs="微软雅黑"/>
                <w:b/>
                <w:color w:val="B4791B"/>
                <w:sz w:val="19"/>
              </w:rPr>
              <w:t>注意　</w:t>
            </w:r>
            <w:r>
              <w:rPr>
                <w:rFonts w:cs="华文中宋"/>
                <w:color w:val="1C1E21"/>
                <w:sz w:val="19"/>
              </w:rPr>
              <w:t>背包法把额度</w:t>
            </w:r>
            <w:r>
              <w:rPr>
                <w:rFonts w:ascii="微软雅黑" w:hAnsi="微软雅黑" w:eastAsia="微软雅黑" w:cs="微软雅黑"/>
                <w:b/>
                <w:color w:val="1C1E21"/>
                <w:sz w:val="19"/>
              </w:rPr>
              <w:t>离散到 1 万元</w:t>
            </w:r>
            <w:r>
              <w:rPr>
                <w:rFonts w:cs="华文中宋"/>
                <w:color w:val="1C1E21"/>
                <w:sz w:val="19"/>
              </w:rPr>
              <w:t>，因此组合投资额最多被高估 1 万元。项目数超过 22 个时，项目二的 combination_method() 也会自动切换到启发式并给出提示——</w:t>
            </w:r>
            <w:r>
              <w:rPr>
                <w:rFonts w:ascii="微软雅黑" w:hAnsi="微软雅黑" w:eastAsia="微软雅黑" w:cs="微软雅黑"/>
                <w:b/>
                <w:color w:val="1C1E21"/>
                <w:sz w:val="19"/>
              </w:rPr>
              <w:t>遇到这种“算法降级”，一定要在报告里写明用了哪种方法、误差多大</w:t>
            </w:r>
            <w:r>
              <w:rPr>
                <w:rFonts w:cs="华文中宋"/>
                <w:color w:val="1C1E21"/>
                <w:sz w:val="19"/>
              </w:rPr>
              <w:t>。</w:t>
            </w:r>
          </w:p>
        </w:tc>
      </w:tr>
    </w:tbl>
    <w:p w14:paraId="31264931">
      <w:pPr>
        <w:spacing w:after="40"/>
      </w:pPr>
    </w:p>
    <w:tbl>
      <w:tblPr>
        <w:tblStyle w:val="42"/>
        <w:tblW w:w="0" w:type="auto"/>
        <w:jc w:val="center"/>
        <w:tblLayout w:type="fixed"/>
        <w:tblCellMar>
          <w:top w:w="0" w:type="dxa"/>
          <w:left w:w="108" w:type="dxa"/>
          <w:bottom w:w="0" w:type="dxa"/>
          <w:right w:w="108" w:type="dxa"/>
        </w:tblCellMar>
      </w:tblPr>
      <w:tblGrid>
        <w:gridCol w:w="9298"/>
      </w:tblGrid>
      <w:tr w14:paraId="083CE88E">
        <w:tblPrEx>
          <w:tblCellMar>
            <w:top w:w="0" w:type="dxa"/>
            <w:left w:w="108" w:type="dxa"/>
            <w:bottom w:w="0" w:type="dxa"/>
            <w:right w:w="108" w:type="dxa"/>
          </w:tblCellMar>
        </w:tblPrEx>
        <w:trPr>
          <w:trHeight w:val="226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24D2B4FE">
            <w:pPr>
              <w:jc w:val="center"/>
            </w:pPr>
            <w:r>
              <w:rPr>
                <w:rFonts w:ascii="微软雅黑" w:hAnsi="微软雅黑" w:eastAsia="微软雅黑" w:cs="微软雅黑"/>
                <w:color w:val="7A8794"/>
                <w:sz w:val="19"/>
              </w:rPr>
              <w:t>◻ 演示图占位</w:t>
            </w:r>
          </w:p>
          <w:p w14:paraId="42764618">
            <w:pPr>
              <w:spacing w:after="0"/>
            </w:pPr>
            <w:r>
              <w:rPr>
                <w:rFonts w:cs="华文中宋"/>
                <w:color w:val="1C1E21"/>
                <w:sz w:val="18"/>
              </w:rPr>
              <w:t xml:space="preserve"> </w:t>
            </w:r>
          </w:p>
          <w:p w14:paraId="4E6BEE0B">
            <w:pPr>
              <w:spacing w:after="0"/>
            </w:pPr>
            <w:r>
              <w:rPr>
                <w:rFonts w:cs="华文中宋"/>
                <w:color w:val="1C1E21"/>
                <w:sz w:val="18"/>
              </w:rPr>
              <w:t xml:space="preserve"> </w:t>
            </w:r>
          </w:p>
          <w:p w14:paraId="1D980858">
            <w:pPr>
              <w:spacing w:after="0"/>
            </w:pPr>
            <w:r>
              <w:rPr>
                <w:rFonts w:cs="华文中宋"/>
                <w:color w:val="1C1E21"/>
                <w:sz w:val="18"/>
              </w:rPr>
              <w:t xml:space="preserve"> </w:t>
            </w:r>
          </w:p>
          <w:p w14:paraId="6C84E478">
            <w:pPr>
              <w:spacing w:after="0"/>
            </w:pPr>
            <w:r>
              <w:rPr>
                <w:rFonts w:cs="华文中宋"/>
                <w:color w:val="1C1E21"/>
                <w:sz w:val="18"/>
              </w:rPr>
              <w:t xml:space="preserve"> </w:t>
            </w:r>
          </w:p>
          <w:p w14:paraId="413DBAE4">
            <w:pPr>
              <w:jc w:val="center"/>
            </w:pPr>
            <w:r>
              <w:rPr>
                <w:rFonts w:ascii="微软雅黑" w:hAnsi="微软雅黑" w:eastAsia="微软雅黑" w:cs="微软雅黑"/>
                <w:color w:val="1C4A8C"/>
                <w:sz w:val="18"/>
              </w:rPr>
              <w:t>图 3-15　三种方法的组合结果对照（自制表格截图或柱状图）</w:t>
            </w:r>
          </w:p>
          <w:p w14:paraId="78379ADC">
            <w:pPr>
              <w:spacing w:after="80"/>
              <w:jc w:val="center"/>
            </w:pPr>
            <w:r>
              <w:rPr>
                <w:rFonts w:cs="华文中宋"/>
                <w:color w:val="626870"/>
                <w:sz w:val="17"/>
              </w:rPr>
              <w:t>补图提示：把上面 terminal 的四行输出截下来，或在 Excel 里做一个“方法—组合—NPV—占用额度—闲置”的小图。</w:t>
            </w:r>
          </w:p>
        </w:tc>
      </w:tr>
    </w:tbl>
    <w:p w14:paraId="23B2422A">
      <w:pPr>
        <w:spacing w:after="40"/>
      </w:pPr>
    </w:p>
    <w:p w14:paraId="08A1100A">
      <w:pPr>
        <w:keepNext/>
        <w:spacing w:before="100" w:after="40"/>
      </w:pPr>
      <w:r>
        <w:rPr>
          <w:rFonts w:ascii="微软雅黑" w:hAnsi="微软雅黑" w:eastAsia="微软雅黑" w:cs="微软雅黑"/>
          <w:color w:val="FFFFFF"/>
          <w:sz w:val="19"/>
          <w:shd w:val="clear" w:color="auto" w:fill="1C4A8C"/>
        </w:rPr>
        <w:t xml:space="preserve"> 第 5 步 </w:t>
      </w:r>
      <w:r>
        <w:rPr>
          <w:rFonts w:ascii="微软雅黑" w:hAnsi="微软雅黑" w:eastAsia="微软雅黑" w:cs="微软雅黑"/>
          <w:color w:val="1C1E21"/>
          <w:sz w:val="22"/>
        </w:rPr>
        <w:t xml:space="preserve">  非常规现金流：IRR 会有两个根</w:t>
      </w:r>
    </w:p>
    <w:p w14:paraId="25F10DC0">
      <w:pPr>
        <w:spacing w:after="60"/>
        <w:jc w:val="both"/>
      </w:pPr>
      <w:r>
        <w:rPr>
          <w:rFonts w:cs="华文中宋"/>
          <w:color w:val="1C1E21"/>
        </w:rPr>
        <w:t>前面 irr() 用牛顿法，</w:t>
      </w:r>
      <w:r>
        <w:rPr>
          <w:rFonts w:ascii="微软雅黑" w:hAnsi="微软雅黑" w:eastAsia="微软雅黑" w:cs="微软雅黑"/>
          <w:b/>
          <w:color w:val="1C1E21"/>
        </w:rPr>
        <w:t>它只返回离初值最近的那个根</w:t>
      </w:r>
      <w:r>
        <w:rPr>
          <w:rFonts w:cs="华文中宋"/>
          <w:color w:val="1C1E21"/>
        </w:rPr>
        <w:t>。如果现金流正负号变化不止一次（例如矿山关闭、环境治理、中途大额追加投资），方程会有多个解，单一根就是错的。解法：</w:t>
      </w:r>
      <w:r>
        <w:rPr>
          <w:rFonts w:ascii="微软雅黑" w:hAnsi="微软雅黑" w:eastAsia="微软雅黑" w:cs="微软雅黑"/>
          <w:b/>
          <w:color w:val="1C1E21"/>
        </w:rPr>
        <w:t>别用牛顿法，改成网格扫描找变号区间，再逐段二分</w:t>
      </w:r>
      <w:r>
        <w:rPr>
          <w:rFonts w:cs="华文中宋"/>
          <w:color w:val="1C1E21"/>
        </w:rPr>
        <w:t>。</w:t>
      </w:r>
    </w:p>
    <w:p w14:paraId="2BA9487B">
      <w:pPr>
        <w:keepNext/>
        <w:spacing w:before="60" w:after="20"/>
      </w:pPr>
      <w:r>
        <w:rPr>
          <w:rFonts w:ascii="等线" w:hAnsi="等线" w:eastAsia="等线" w:cs="等线"/>
          <w:color w:val="626870"/>
          <w:sz w:val="16"/>
        </w:rPr>
        <w:t>▍多根求解</w:t>
      </w:r>
    </w:p>
    <w:p w14:paraId="184E6656">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irr_roots</w:t>
      </w:r>
      <w:r>
        <w:rPr>
          <w:rFonts w:ascii="Consolas" w:hAnsi="Consolas" w:eastAsia="等线" w:cs="Consolas"/>
          <w:color w:val="212629"/>
          <w:sz w:val="17"/>
        </w:rPr>
        <w:t>(inv, cfs, lo=-</w:t>
      </w:r>
      <w:r>
        <w:rPr>
          <w:rFonts w:ascii="Consolas" w:hAnsi="Consolas" w:eastAsia="等线" w:cs="Consolas"/>
          <w:color w:val="9F6A16"/>
          <w:sz w:val="17"/>
        </w:rPr>
        <w:t>0.99</w:t>
      </w:r>
      <w:r>
        <w:rPr>
          <w:rFonts w:ascii="Consolas" w:hAnsi="Consolas" w:eastAsia="等线" w:cs="Consolas"/>
          <w:color w:val="212629"/>
          <w:sz w:val="17"/>
        </w:rPr>
        <w:t>, hi=</w:t>
      </w:r>
      <w:r>
        <w:rPr>
          <w:rFonts w:ascii="Consolas" w:hAnsi="Consolas" w:eastAsia="等线" w:cs="Consolas"/>
          <w:color w:val="9F6A16"/>
          <w:sz w:val="17"/>
        </w:rPr>
        <w:t>5.0</w:t>
      </w:r>
      <w:r>
        <w:rPr>
          <w:rFonts w:ascii="Consolas" w:hAnsi="Consolas" w:eastAsia="等线" w:cs="Consolas"/>
          <w:color w:val="212629"/>
          <w:sz w:val="17"/>
        </w:rPr>
        <w:t>, grid=</w:t>
      </w:r>
      <w:r>
        <w:rPr>
          <w:rFonts w:ascii="Consolas" w:hAnsi="Consolas" w:eastAsia="等线" w:cs="Consolas"/>
          <w:color w:val="9F6A16"/>
          <w:sz w:val="17"/>
        </w:rPr>
        <w:t>2000</w:t>
      </w:r>
      <w:r>
        <w:rPr>
          <w:rFonts w:ascii="Consolas" w:hAnsi="Consolas" w:eastAsia="等线" w:cs="Consolas"/>
          <w:color w:val="212629"/>
          <w:sz w:val="17"/>
        </w:rPr>
        <w:t>):</w:t>
      </w:r>
    </w:p>
    <w:p w14:paraId="12B8A7F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"""返回 NPV(r)=0 的全部实根（升序）。</w:t>
      </w:r>
    </w:p>
    <w:p w14:paraId="510F92F4">
      <w:pPr>
        <w:shd w:val="clear" w:color="auto" w:fill="F4F6F8"/>
        <w:spacing w:after="0" w:line="293" w:lineRule="auto"/>
        <w:ind w:left="142"/>
      </w:pPr>
      <w:r>
        <w:rPr>
          <w:rFonts w:ascii="Consolas" w:hAnsi="Consolas" w:eastAsia="等线" w:cs="Consolas"/>
          <w:color w:val="BF454A"/>
          <w:sz w:val="17"/>
        </w:rPr>
        <w:t xml:space="preserve">    ① 在 [lo,hi] 均匀取 grid 点算 NPV，找符号变化；</w:t>
      </w:r>
    </w:p>
    <w:p w14:paraId="5D8582A4">
      <w:pPr>
        <w:shd w:val="clear" w:color="auto" w:fill="F4F6F8"/>
        <w:spacing w:after="0" w:line="293" w:lineRule="auto"/>
        <w:ind w:left="142"/>
      </w:pPr>
      <w:r>
        <w:rPr>
          <w:rFonts w:ascii="Consolas" w:hAnsi="Consolas" w:eastAsia="等线" w:cs="Consolas"/>
          <w:color w:val="BF454A"/>
          <w:sz w:val="17"/>
        </w:rPr>
        <w:t xml:space="preserve">    ② 每个变号小区间用二分法精解。"""</w:t>
      </w:r>
    </w:p>
    <w:p w14:paraId="65F1ABE9">
      <w:pPr>
        <w:shd w:val="clear" w:color="auto" w:fill="F4F6F8"/>
        <w:spacing w:after="0" w:line="293" w:lineRule="auto"/>
        <w:ind w:left="142"/>
      </w:pPr>
      <w:r>
        <w:rPr>
          <w:rFonts w:ascii="Consolas" w:hAnsi="Consolas" w:eastAsia="等线" w:cs="Consolas"/>
          <w:color w:val="212629"/>
          <w:sz w:val="17"/>
        </w:rPr>
        <w:t xml:space="preserve">    full = [-inv] + [</w:t>
      </w:r>
      <w:r>
        <w:rPr>
          <w:rFonts w:ascii="Consolas" w:hAnsi="Consolas" w:eastAsia="等线" w:cs="Consolas"/>
          <w:color w:val="0057AD"/>
          <w:sz w:val="17"/>
        </w:rPr>
        <w:t>float</w:t>
      </w:r>
      <w:r>
        <w:rPr>
          <w:rFonts w:ascii="Consolas" w:hAnsi="Consolas" w:eastAsia="等线" w:cs="Consolas"/>
          <w:color w:val="212629"/>
          <w:sz w:val="17"/>
        </w:rPr>
        <w:t xml:space="preserve">(c)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cfs]</w:t>
      </w:r>
    </w:p>
    <w:p w14:paraId="035CFDCA">
      <w:pPr>
        <w:shd w:val="clear" w:color="auto" w:fill="F4F6F8"/>
        <w:spacing w:after="0" w:line="293" w:lineRule="auto"/>
        <w:ind w:left="142"/>
      </w:pPr>
      <w:r>
        <w:rPr>
          <w:rFonts w:ascii="Consolas" w:hAnsi="Consolas" w:eastAsia="等线" w:cs="Consolas"/>
          <w:color w:val="212629"/>
          <w:sz w:val="17"/>
        </w:rPr>
        <w:t xml:space="preserve">    xs = [lo + (hi - lo) * i / grid </w:t>
      </w:r>
      <w:r>
        <w:rPr>
          <w:rFonts w:ascii="Consolas" w:hAnsi="Consolas" w:eastAsia="等线" w:cs="Consolas"/>
          <w:color w:val="634A9C"/>
          <w:sz w:val="17"/>
        </w:rPr>
        <w:t>for</w:t>
      </w:r>
      <w:r>
        <w:rPr>
          <w:rFonts w:ascii="Consolas" w:hAnsi="Consolas" w:eastAsia="等线" w:cs="Consolas"/>
          <w:color w:val="212629"/>
          <w:sz w:val="17"/>
        </w:rPr>
        <w:t xml:space="preserve"> i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 xml:space="preserve">(grid + </w:t>
      </w:r>
      <w:r>
        <w:rPr>
          <w:rFonts w:ascii="Consolas" w:hAnsi="Consolas" w:eastAsia="等线" w:cs="Consolas"/>
          <w:color w:val="9F6A16"/>
          <w:sz w:val="17"/>
        </w:rPr>
        <w:t>1</w:t>
      </w:r>
      <w:r>
        <w:rPr>
          <w:rFonts w:ascii="Consolas" w:hAnsi="Consolas" w:eastAsia="等线" w:cs="Consolas"/>
          <w:color w:val="212629"/>
          <w:sz w:val="17"/>
        </w:rPr>
        <w:t>)]</w:t>
      </w:r>
    </w:p>
    <w:p w14:paraId="2180D054">
      <w:pPr>
        <w:shd w:val="clear" w:color="auto" w:fill="F4F6F8"/>
        <w:spacing w:after="0" w:line="293" w:lineRule="auto"/>
        <w:ind w:left="142"/>
      </w:pPr>
      <w:r>
        <w:rPr>
          <w:rFonts w:ascii="Consolas" w:hAnsi="Consolas" w:eastAsia="等线" w:cs="Consolas"/>
          <w:color w:val="212629"/>
          <w:sz w:val="17"/>
        </w:rPr>
        <w:t xml:space="preserve">    vs = [</w:t>
      </w:r>
      <w:r>
        <w:rPr>
          <w:rFonts w:ascii="Consolas" w:hAnsi="Consolas" w:eastAsia="等线" w:cs="Consolas"/>
          <w:color w:val="0057AD"/>
          <w:sz w:val="17"/>
        </w:rPr>
        <w:t>npv</w:t>
      </w:r>
      <w:r>
        <w:rPr>
          <w:rFonts w:ascii="Consolas" w:hAnsi="Consolas" w:eastAsia="等线" w:cs="Consolas"/>
          <w:color w:val="212629"/>
          <w:sz w:val="17"/>
        </w:rPr>
        <w:t xml:space="preserve">(x, full) </w:t>
      </w:r>
      <w:r>
        <w:rPr>
          <w:rFonts w:ascii="Consolas" w:hAnsi="Consolas" w:eastAsia="等线" w:cs="Consolas"/>
          <w:color w:val="634A9C"/>
          <w:sz w:val="17"/>
        </w:rPr>
        <w:t>for</w:t>
      </w:r>
      <w:r>
        <w:rPr>
          <w:rFonts w:ascii="Consolas" w:hAnsi="Consolas" w:eastAsia="等线" w:cs="Consolas"/>
          <w:color w:val="212629"/>
          <w:sz w:val="17"/>
        </w:rPr>
        <w:t xml:space="preserve"> x </w:t>
      </w:r>
      <w:r>
        <w:rPr>
          <w:rFonts w:ascii="Consolas" w:hAnsi="Consolas" w:eastAsia="等线" w:cs="Consolas"/>
          <w:color w:val="634A9C"/>
          <w:sz w:val="17"/>
        </w:rPr>
        <w:t>in</w:t>
      </w:r>
      <w:r>
        <w:rPr>
          <w:rFonts w:ascii="Consolas" w:hAnsi="Consolas" w:eastAsia="等线" w:cs="Consolas"/>
          <w:color w:val="212629"/>
          <w:sz w:val="17"/>
        </w:rPr>
        <w:t xml:space="preserve"> xs]</w:t>
      </w:r>
    </w:p>
    <w:p w14:paraId="65C4E4DB">
      <w:pPr>
        <w:shd w:val="clear" w:color="auto" w:fill="F4F6F8"/>
        <w:spacing w:after="0" w:line="293" w:lineRule="auto"/>
        <w:ind w:left="142"/>
      </w:pPr>
      <w:r>
        <w:rPr>
          <w:rFonts w:ascii="Consolas" w:hAnsi="Consolas" w:eastAsia="等线" w:cs="Consolas"/>
          <w:color w:val="212629"/>
          <w:sz w:val="17"/>
        </w:rPr>
        <w:t xml:space="preserve">    roots = []</w:t>
      </w:r>
    </w:p>
    <w:p w14:paraId="4D8C843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i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(grid):</w:t>
      </w:r>
    </w:p>
    <w:p w14:paraId="22B8357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vs[i] == </w:t>
      </w:r>
      <w:r>
        <w:rPr>
          <w:rFonts w:ascii="Consolas" w:hAnsi="Consolas" w:eastAsia="等线" w:cs="Consolas"/>
          <w:color w:val="9F6A16"/>
          <w:sz w:val="17"/>
        </w:rPr>
        <w:t>0</w:t>
      </w:r>
      <w:r>
        <w:rPr>
          <w:rFonts w:ascii="Consolas" w:hAnsi="Consolas" w:eastAsia="等线" w:cs="Consolas"/>
          <w:color w:val="212629"/>
          <w:sz w:val="17"/>
        </w:rPr>
        <w:t>:</w:t>
      </w:r>
    </w:p>
    <w:p w14:paraId="0FE75AF7">
      <w:pPr>
        <w:shd w:val="clear" w:color="auto" w:fill="F4F6F8"/>
        <w:spacing w:after="0" w:line="293" w:lineRule="auto"/>
        <w:ind w:left="142"/>
      </w:pPr>
      <w:r>
        <w:rPr>
          <w:rFonts w:ascii="Consolas" w:hAnsi="Consolas" w:eastAsia="等线" w:cs="Consolas"/>
          <w:color w:val="212629"/>
          <w:sz w:val="17"/>
        </w:rPr>
        <w:t xml:space="preserve">            roots.</w:t>
      </w:r>
      <w:r>
        <w:rPr>
          <w:rFonts w:ascii="Consolas" w:hAnsi="Consolas" w:eastAsia="等线" w:cs="Consolas"/>
          <w:color w:val="0057AD"/>
          <w:sz w:val="17"/>
        </w:rPr>
        <w:t>append</w:t>
      </w:r>
      <w:r>
        <w:rPr>
          <w:rFonts w:ascii="Consolas" w:hAnsi="Consolas" w:eastAsia="等线" w:cs="Consolas"/>
          <w:color w:val="212629"/>
          <w:sz w:val="17"/>
        </w:rPr>
        <w:t>(xs[i])</w:t>
      </w:r>
    </w:p>
    <w:p w14:paraId="3999759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elif</w:t>
      </w:r>
      <w:r>
        <w:rPr>
          <w:rFonts w:ascii="Consolas" w:hAnsi="Consolas" w:eastAsia="等线" w:cs="Consolas"/>
          <w:color w:val="212629"/>
          <w:sz w:val="17"/>
        </w:rPr>
        <w:t xml:space="preserve"> vs[i] * vs[i + </w:t>
      </w:r>
      <w:r>
        <w:rPr>
          <w:rFonts w:ascii="Consolas" w:hAnsi="Consolas" w:eastAsia="等线" w:cs="Consolas"/>
          <w:color w:val="9F6A16"/>
          <w:sz w:val="17"/>
        </w:rPr>
        <w:t>1</w:t>
      </w:r>
      <w:r>
        <w:rPr>
          <w:rFonts w:ascii="Consolas" w:hAnsi="Consolas" w:eastAsia="等线" w:cs="Consolas"/>
          <w:color w:val="212629"/>
          <w:sz w:val="17"/>
        </w:rPr>
        <w:t xml:space="preserve">] &lt; </w:t>
      </w:r>
      <w:r>
        <w:rPr>
          <w:rFonts w:ascii="Consolas" w:hAnsi="Consolas" w:eastAsia="等线" w:cs="Consolas"/>
          <w:color w:val="9F6A16"/>
          <w:sz w:val="17"/>
        </w:rPr>
        <w:t>0</w:t>
      </w:r>
      <w:r>
        <w:rPr>
          <w:rFonts w:ascii="Consolas" w:hAnsi="Consolas" w:eastAsia="等线" w:cs="Consolas"/>
          <w:color w:val="212629"/>
          <w:sz w:val="17"/>
        </w:rPr>
        <w:t>:</w:t>
      </w:r>
    </w:p>
    <w:p w14:paraId="4F403296">
      <w:pPr>
        <w:shd w:val="clear" w:color="auto" w:fill="F4F6F8"/>
        <w:spacing w:after="0" w:line="293" w:lineRule="auto"/>
        <w:ind w:left="142"/>
      </w:pPr>
      <w:r>
        <w:rPr>
          <w:rFonts w:ascii="Consolas" w:hAnsi="Consolas" w:eastAsia="等线" w:cs="Consolas"/>
          <w:color w:val="212629"/>
          <w:sz w:val="17"/>
        </w:rPr>
        <w:t xml:space="preserve">            a, b = xs[i], xs[i + </w:t>
      </w:r>
      <w:r>
        <w:rPr>
          <w:rFonts w:ascii="Consolas" w:hAnsi="Consolas" w:eastAsia="等线" w:cs="Consolas"/>
          <w:color w:val="9F6A16"/>
          <w:sz w:val="17"/>
        </w:rPr>
        <w:t>1</w:t>
      </w:r>
      <w:r>
        <w:rPr>
          <w:rFonts w:ascii="Consolas" w:hAnsi="Consolas" w:eastAsia="等线" w:cs="Consolas"/>
          <w:color w:val="212629"/>
          <w:sz w:val="17"/>
        </w:rPr>
        <w:t>]</w:t>
      </w:r>
    </w:p>
    <w:p w14:paraId="6CE1887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_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9F6A16"/>
          <w:sz w:val="17"/>
        </w:rPr>
        <w:t>80</w:t>
      </w:r>
      <w:r>
        <w:rPr>
          <w:rFonts w:ascii="Consolas" w:hAnsi="Consolas" w:eastAsia="等线" w:cs="Consolas"/>
          <w:color w:val="212629"/>
          <w:sz w:val="17"/>
        </w:rPr>
        <w:t>):</w:t>
      </w:r>
    </w:p>
    <w:p w14:paraId="233C6318">
      <w:pPr>
        <w:shd w:val="clear" w:color="auto" w:fill="F4F6F8"/>
        <w:spacing w:after="0" w:line="293" w:lineRule="auto"/>
        <w:ind w:left="142"/>
      </w:pPr>
      <w:r>
        <w:rPr>
          <w:rFonts w:ascii="Consolas" w:hAnsi="Consolas" w:eastAsia="等线" w:cs="Consolas"/>
          <w:color w:val="212629"/>
          <w:sz w:val="17"/>
        </w:rPr>
        <w:t xml:space="preserve">                m = (a + b) / </w:t>
      </w:r>
      <w:r>
        <w:rPr>
          <w:rFonts w:ascii="Consolas" w:hAnsi="Consolas" w:eastAsia="等线" w:cs="Consolas"/>
          <w:color w:val="9F6A16"/>
          <w:sz w:val="17"/>
        </w:rPr>
        <w:t>2</w:t>
      </w:r>
    </w:p>
    <w:p w14:paraId="5EB255E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npv</w:t>
      </w:r>
      <w:r>
        <w:rPr>
          <w:rFonts w:ascii="Consolas" w:hAnsi="Consolas" w:eastAsia="等线" w:cs="Consolas"/>
          <w:color w:val="212629"/>
          <w:sz w:val="17"/>
        </w:rPr>
        <w:t xml:space="preserve">(a, full) * </w:t>
      </w:r>
      <w:r>
        <w:rPr>
          <w:rFonts w:ascii="Consolas" w:hAnsi="Consolas" w:eastAsia="等线" w:cs="Consolas"/>
          <w:color w:val="0057AD"/>
          <w:sz w:val="17"/>
        </w:rPr>
        <w:t>npv</w:t>
      </w:r>
      <w:r>
        <w:rPr>
          <w:rFonts w:ascii="Consolas" w:hAnsi="Consolas" w:eastAsia="等线" w:cs="Consolas"/>
          <w:color w:val="212629"/>
          <w:sz w:val="17"/>
        </w:rPr>
        <w:t xml:space="preserve">(m, full) &lt;= </w:t>
      </w:r>
      <w:r>
        <w:rPr>
          <w:rFonts w:ascii="Consolas" w:hAnsi="Consolas" w:eastAsia="等线" w:cs="Consolas"/>
          <w:color w:val="9F6A16"/>
          <w:sz w:val="17"/>
        </w:rPr>
        <w:t>0</w:t>
      </w:r>
      <w:r>
        <w:rPr>
          <w:rFonts w:ascii="Consolas" w:hAnsi="Consolas" w:eastAsia="等线" w:cs="Consolas"/>
          <w:color w:val="212629"/>
          <w:sz w:val="17"/>
        </w:rPr>
        <w:t>:</w:t>
      </w:r>
    </w:p>
    <w:p w14:paraId="7A974680">
      <w:pPr>
        <w:shd w:val="clear" w:color="auto" w:fill="F4F6F8"/>
        <w:spacing w:after="0" w:line="293" w:lineRule="auto"/>
        <w:ind w:left="142"/>
      </w:pPr>
      <w:r>
        <w:rPr>
          <w:rFonts w:ascii="Consolas" w:hAnsi="Consolas" w:eastAsia="等线" w:cs="Consolas"/>
          <w:color w:val="212629"/>
          <w:sz w:val="17"/>
        </w:rPr>
        <w:t xml:space="preserve">                    b = m</w:t>
      </w:r>
    </w:p>
    <w:p w14:paraId="1878A1C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w:t>
      </w:r>
    </w:p>
    <w:p w14:paraId="66E3EE57">
      <w:pPr>
        <w:shd w:val="clear" w:color="auto" w:fill="F4F6F8"/>
        <w:spacing w:after="0" w:line="293" w:lineRule="auto"/>
        <w:ind w:left="142"/>
      </w:pPr>
      <w:r>
        <w:rPr>
          <w:rFonts w:ascii="Consolas" w:hAnsi="Consolas" w:eastAsia="等线" w:cs="Consolas"/>
          <w:color w:val="212629"/>
          <w:sz w:val="17"/>
        </w:rPr>
        <w:t xml:space="preserve">                    a = m</w:t>
      </w:r>
    </w:p>
    <w:p w14:paraId="513B7AA3">
      <w:pPr>
        <w:shd w:val="clear" w:color="auto" w:fill="F4F6F8"/>
        <w:spacing w:after="0" w:line="293" w:lineRule="auto"/>
        <w:ind w:left="142"/>
      </w:pPr>
      <w:r>
        <w:rPr>
          <w:rFonts w:ascii="Consolas" w:hAnsi="Consolas" w:eastAsia="等线" w:cs="Consolas"/>
          <w:color w:val="212629"/>
          <w:sz w:val="17"/>
        </w:rPr>
        <w:t xml:space="preserve">            roots.</w:t>
      </w:r>
      <w:r>
        <w:rPr>
          <w:rFonts w:ascii="Consolas" w:hAnsi="Consolas" w:eastAsia="等线" w:cs="Consolas"/>
          <w:color w:val="0057AD"/>
          <w:sz w:val="17"/>
        </w:rPr>
        <w:t>append</w:t>
      </w:r>
      <w:r>
        <w:rPr>
          <w:rFonts w:ascii="Consolas" w:hAnsi="Consolas" w:eastAsia="等线" w:cs="Consolas"/>
          <w:color w:val="212629"/>
          <w:sz w:val="17"/>
        </w:rPr>
        <w:t xml:space="preserve">((a + b) / </w:t>
      </w:r>
      <w:r>
        <w:rPr>
          <w:rFonts w:ascii="Consolas" w:hAnsi="Consolas" w:eastAsia="等线" w:cs="Consolas"/>
          <w:color w:val="9F6A16"/>
          <w:sz w:val="17"/>
        </w:rPr>
        <w:t>2</w:t>
      </w:r>
      <w:r>
        <w:rPr>
          <w:rFonts w:ascii="Consolas" w:hAnsi="Consolas" w:eastAsia="等线" w:cs="Consolas"/>
          <w:color w:val="212629"/>
          <w:sz w:val="17"/>
        </w:rPr>
        <w:t>)</w:t>
      </w:r>
    </w:p>
    <w:p w14:paraId="71DCA2C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roots</w:t>
      </w:r>
    </w:p>
    <w:p w14:paraId="385E2EF2">
      <w:pPr>
        <w:spacing w:after="40"/>
      </w:pPr>
    </w:p>
    <w:p w14:paraId="103BD4A8">
      <w:pPr>
        <w:shd w:val="clear" w:color="auto" w:fill="23272E"/>
        <w:spacing w:after="0" w:line="293" w:lineRule="auto"/>
        <w:ind w:left="142"/>
      </w:pPr>
      <w:r>
        <w:rPr>
          <w:rFonts w:ascii="Consolas" w:hAnsi="Consolas" w:eastAsia="等线" w:cs="Consolas"/>
          <w:color w:val="E8EAED"/>
          <w:sz w:val="17"/>
        </w:rPr>
        <w:t>UNC-A: 根 = ['10.00%', '60.00%']  NPV@10% = 0.00</w:t>
      </w:r>
    </w:p>
    <w:p w14:paraId="6259E33B">
      <w:pPr>
        <w:shd w:val="clear" w:color="auto" w:fill="23272E"/>
        <w:spacing w:after="0" w:line="293" w:lineRule="auto"/>
        <w:ind w:left="142"/>
      </w:pPr>
      <w:r>
        <w:rPr>
          <w:rFonts w:ascii="Consolas" w:hAnsi="Consolas" w:eastAsia="等线" w:cs="Consolas"/>
          <w:color w:val="E8EAED"/>
          <w:sz w:val="17"/>
        </w:rPr>
        <w:t>UNC-B: 根 = ['5.00%', '25.00%']   NPV@10% = 12.40</w:t>
      </w:r>
    </w:p>
    <w:p w14:paraId="2D6F4319">
      <w:pPr>
        <w:shd w:val="clear" w:color="auto" w:fill="23272E"/>
        <w:spacing w:after="0" w:line="293" w:lineRule="auto"/>
        <w:ind w:left="142"/>
      </w:pPr>
      <w:r>
        <w:rPr>
          <w:rFonts w:ascii="Consolas" w:hAnsi="Consolas" w:eastAsia="等线" w:cs="Consolas"/>
          <w:color w:val="E8EAED"/>
          <w:sz w:val="17"/>
        </w:rPr>
        <w:t>UNC-C: 根 = ['9.70%']             NPV@10% = -7.89</w:t>
      </w:r>
    </w:p>
    <w:p w14:paraId="206DE8CE">
      <w:pPr>
        <w:spacing w:after="40"/>
      </w:pPr>
    </w:p>
    <w:p w14:paraId="3388EEB1">
      <w:pPr>
        <w:spacing w:after="60"/>
        <w:jc w:val="both"/>
      </w:pPr>
      <w:r>
        <w:rPr>
          <w:rFonts w:cs="华文中宋"/>
          <w:color w:val="1C1E21"/>
        </w:rPr>
        <w:t xml:space="preserve">三个结果都与项目二 CASE-4 的表格完全一致：UNC-A 有 </w:t>
      </w:r>
      <w:r>
        <w:rPr>
          <w:rFonts w:ascii="微软雅黑" w:hAnsi="微软雅黑" w:eastAsia="微软雅黑" w:cs="微软雅黑"/>
          <w:b/>
          <w:color w:val="1C1E21"/>
        </w:rPr>
        <w:t>10% 与 60%</w:t>
      </w:r>
      <w:r>
        <w:rPr>
          <w:rFonts w:cs="华文中宋"/>
          <w:color w:val="1C1E21"/>
        </w:rPr>
        <w:t xml:space="preserve"> 两个根（且 NPV@10% 恰为 0，说明 10% 就是它的盈亏平衡折现率）；UNC-B 有 5% 与 25% 两个根但 NPV 为正；UNC-C 只有一个根 9.70% 且 NPV 为负。</w:t>
      </w:r>
    </w:p>
    <w:tbl>
      <w:tblPr>
        <w:tblStyle w:val="42"/>
        <w:tblW w:w="0" w:type="auto"/>
        <w:jc w:val="center"/>
        <w:tblLayout w:type="fixed"/>
        <w:tblCellMar>
          <w:top w:w="90" w:type="dxa"/>
          <w:left w:w="150" w:type="dxa"/>
          <w:bottom w:w="90" w:type="dxa"/>
          <w:right w:w="150" w:type="dxa"/>
        </w:tblCellMar>
      </w:tblPr>
      <w:tblGrid>
        <w:gridCol w:w="9298"/>
      </w:tblGrid>
      <w:tr w14:paraId="71F587F2">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2739DD8F">
            <w:pPr>
              <w:spacing w:before="40" w:after="40"/>
            </w:pPr>
            <w:r>
              <w:rPr>
                <w:rFonts w:ascii="微软雅黑" w:hAnsi="微软雅黑" w:eastAsia="微软雅黑" w:cs="微软雅黑"/>
                <w:b/>
                <w:color w:val="6B4E9E"/>
                <w:sz w:val="19"/>
              </w:rPr>
              <w:t>动手做　</w:t>
            </w:r>
            <w:r>
              <w:rPr>
                <w:rFonts w:cs="华文中宋"/>
                <w:color w:val="1C1E21"/>
                <w:sz w:val="19"/>
              </w:rPr>
              <w:t>动手验证一下“变号次数 = 最多可能有几个根”（笛卡尔符号法则）：把 UNC-A 的 [-2000, 5400, -3520] 写下来数符号变化，−→+→− 变两次，所以最多两个根——扫描结果正好两个，互相印证。</w:t>
            </w:r>
            <w:r>
              <w:rPr>
                <w:rFonts w:ascii="微软雅黑" w:hAnsi="微软雅黑" w:eastAsia="微软雅黑" w:cs="微软雅黑"/>
                <w:b/>
                <w:color w:val="1C1E21"/>
                <w:sz w:val="19"/>
              </w:rPr>
              <w:t>结论请写进报告：非常规现金流下 IRR 判据失效，应回到 NPV 判据。</w:t>
            </w:r>
          </w:p>
        </w:tc>
      </w:tr>
    </w:tbl>
    <w:p w14:paraId="736D3650">
      <w:pPr>
        <w:spacing w:after="40"/>
      </w:pPr>
    </w:p>
    <w:p w14:paraId="3FC98E61">
      <w:pPr>
        <w:keepNext/>
        <w:spacing w:before="100" w:after="40"/>
      </w:pPr>
      <w:r>
        <w:rPr>
          <w:rFonts w:ascii="微软雅黑" w:hAnsi="微软雅黑" w:eastAsia="微软雅黑" w:cs="微软雅黑"/>
          <w:color w:val="FFFFFF"/>
          <w:sz w:val="19"/>
          <w:shd w:val="clear" w:color="auto" w:fill="1C4A8C"/>
        </w:rPr>
        <w:t xml:space="preserve"> 第 6 步 </w:t>
      </w:r>
      <w:r>
        <w:rPr>
          <w:rFonts w:ascii="微软雅黑" w:hAnsi="微软雅黑" w:eastAsia="微软雅黑" w:cs="微软雅黑"/>
          <w:color w:val="1C1E21"/>
          <w:sz w:val="22"/>
        </w:rPr>
        <w:t xml:space="preserve">  敏感性分析：算的是“差多少会翻船”</w:t>
      </w:r>
    </w:p>
    <w:p w14:paraId="3267E7B2">
      <w:pPr>
        <w:spacing w:after="60"/>
        <w:jc w:val="both"/>
      </w:pPr>
      <w:r>
        <w:rPr>
          <w:rFonts w:cs="华文中宋"/>
          <w:color w:val="1C1E21"/>
        </w:rPr>
        <w:t>敏感性分析的本质不是多做几个计算，而是回答一个问题：</w:t>
      </w:r>
      <w:r>
        <w:rPr>
          <w:rFonts w:ascii="微软雅黑" w:hAnsi="微软雅黑" w:eastAsia="微软雅黑" w:cs="微软雅黑"/>
          <w:b/>
          <w:color w:val="1C1E21"/>
        </w:rPr>
        <w:t>关键参数变到什么程度，结论会反转</w:t>
      </w:r>
      <w:r>
        <w:rPr>
          <w:rFonts w:cs="华文中宋"/>
          <w:color w:val="1C1E21"/>
        </w:rPr>
        <w:t>。三个必备输出：临界点、安全边际、旋风图数据。</w:t>
      </w:r>
    </w:p>
    <w:p w14:paraId="573063F1">
      <w:pPr>
        <w:keepNext/>
        <w:spacing w:before="60" w:after="20"/>
      </w:pPr>
      <w:r>
        <w:rPr>
          <w:rFonts w:ascii="等线" w:hAnsi="等线" w:eastAsia="等线" w:cs="等线"/>
          <w:color w:val="626870"/>
          <w:sz w:val="16"/>
        </w:rPr>
        <w:t>▍sensitivity.py：三个函数</w:t>
      </w:r>
    </w:p>
    <w:p w14:paraId="7676EAF1">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break_even_rate</w:t>
      </w:r>
      <w:r>
        <w:rPr>
          <w:rFonts w:ascii="Consolas" w:hAnsi="Consolas" w:eastAsia="等线" w:cs="Consolas"/>
          <w:color w:val="212629"/>
          <w:sz w:val="17"/>
        </w:rPr>
        <w:t>(inv, cfs, lo=</w:t>
      </w:r>
      <w:r>
        <w:rPr>
          <w:rFonts w:ascii="Consolas" w:hAnsi="Consolas" w:eastAsia="等线" w:cs="Consolas"/>
          <w:color w:val="9F6A16"/>
          <w:sz w:val="17"/>
        </w:rPr>
        <w:t>0.10</w:t>
      </w:r>
      <w:r>
        <w:rPr>
          <w:rFonts w:ascii="Consolas" w:hAnsi="Consolas" w:eastAsia="等线" w:cs="Consolas"/>
          <w:color w:val="212629"/>
          <w:sz w:val="17"/>
        </w:rPr>
        <w:t>, hi=</w:t>
      </w:r>
      <w:r>
        <w:rPr>
          <w:rFonts w:ascii="Consolas" w:hAnsi="Consolas" w:eastAsia="等线" w:cs="Consolas"/>
          <w:color w:val="9F6A16"/>
          <w:sz w:val="17"/>
        </w:rPr>
        <w:t>1.0</w:t>
      </w:r>
      <w:r>
        <w:rPr>
          <w:rFonts w:ascii="Consolas" w:hAnsi="Consolas" w:eastAsia="等线" w:cs="Consolas"/>
          <w:color w:val="212629"/>
          <w:sz w:val="17"/>
        </w:rPr>
        <w:t>):</w:t>
      </w:r>
    </w:p>
    <w:p w14:paraId="4B2009F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"""使 NPV 由正转负的折现率临界点（= IRR），二分求到 1e-6"""</w:t>
      </w:r>
    </w:p>
    <w:p w14:paraId="272A866C">
      <w:pPr>
        <w:shd w:val="clear" w:color="auto" w:fill="F4F6F8"/>
        <w:spacing w:after="0" w:line="293" w:lineRule="auto"/>
        <w:ind w:left="142"/>
      </w:pPr>
      <w:r>
        <w:rPr>
          <w:rFonts w:ascii="Consolas" w:hAnsi="Consolas" w:eastAsia="等线" w:cs="Consolas"/>
          <w:color w:val="212629"/>
          <w:sz w:val="17"/>
        </w:rPr>
        <w:t xml:space="preserve">    full = [-inv] + [</w:t>
      </w:r>
      <w:r>
        <w:rPr>
          <w:rFonts w:ascii="Consolas" w:hAnsi="Consolas" w:eastAsia="等线" w:cs="Consolas"/>
          <w:color w:val="0057AD"/>
          <w:sz w:val="17"/>
        </w:rPr>
        <w:t>float</w:t>
      </w:r>
      <w:r>
        <w:rPr>
          <w:rFonts w:ascii="Consolas" w:hAnsi="Consolas" w:eastAsia="等线" w:cs="Consolas"/>
          <w:color w:val="212629"/>
          <w:sz w:val="17"/>
        </w:rPr>
        <w:t xml:space="preserve">(c)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cfs]</w:t>
      </w:r>
    </w:p>
    <w:p w14:paraId="25739A3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_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9F6A16"/>
          <w:sz w:val="17"/>
        </w:rPr>
        <w:t>80</w:t>
      </w:r>
      <w:r>
        <w:rPr>
          <w:rFonts w:ascii="Consolas" w:hAnsi="Consolas" w:eastAsia="等线" w:cs="Consolas"/>
          <w:color w:val="212629"/>
          <w:sz w:val="17"/>
        </w:rPr>
        <w:t>):</w:t>
      </w:r>
    </w:p>
    <w:p w14:paraId="5EF0775D">
      <w:pPr>
        <w:shd w:val="clear" w:color="auto" w:fill="F4F6F8"/>
        <w:spacing w:after="0" w:line="293" w:lineRule="auto"/>
        <w:ind w:left="142"/>
      </w:pPr>
      <w:r>
        <w:rPr>
          <w:rFonts w:ascii="Consolas" w:hAnsi="Consolas" w:eastAsia="等线" w:cs="Consolas"/>
          <w:color w:val="212629"/>
          <w:sz w:val="17"/>
        </w:rPr>
        <w:t xml:space="preserve">        m = (lo + hi) / </w:t>
      </w:r>
      <w:r>
        <w:rPr>
          <w:rFonts w:ascii="Consolas" w:hAnsi="Consolas" w:eastAsia="等线" w:cs="Consolas"/>
          <w:color w:val="9F6A16"/>
          <w:sz w:val="17"/>
        </w:rPr>
        <w:t>2</w:t>
      </w:r>
    </w:p>
    <w:p w14:paraId="4A2011E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npv</w:t>
      </w:r>
      <w:r>
        <w:rPr>
          <w:rFonts w:ascii="Consolas" w:hAnsi="Consolas" w:eastAsia="等线" w:cs="Consolas"/>
          <w:color w:val="212629"/>
          <w:sz w:val="17"/>
        </w:rPr>
        <w:t xml:space="preserve">(m, full) &gt; </w:t>
      </w:r>
      <w:r>
        <w:rPr>
          <w:rFonts w:ascii="Consolas" w:hAnsi="Consolas" w:eastAsia="等线" w:cs="Consolas"/>
          <w:color w:val="9F6A16"/>
          <w:sz w:val="17"/>
        </w:rPr>
        <w:t>0</w:t>
      </w:r>
      <w:r>
        <w:rPr>
          <w:rFonts w:ascii="Consolas" w:hAnsi="Consolas" w:eastAsia="等线" w:cs="Consolas"/>
          <w:color w:val="212629"/>
          <w:sz w:val="17"/>
        </w:rPr>
        <w:t>:</w:t>
      </w:r>
    </w:p>
    <w:p w14:paraId="4B5B08E8">
      <w:pPr>
        <w:shd w:val="clear" w:color="auto" w:fill="F4F6F8"/>
        <w:spacing w:after="0" w:line="293" w:lineRule="auto"/>
        <w:ind w:left="142"/>
      </w:pPr>
      <w:r>
        <w:rPr>
          <w:rFonts w:ascii="Consolas" w:hAnsi="Consolas" w:eastAsia="等线" w:cs="Consolas"/>
          <w:color w:val="212629"/>
          <w:sz w:val="17"/>
        </w:rPr>
        <w:t xml:space="preserve">            lo = m</w:t>
      </w:r>
    </w:p>
    <w:p w14:paraId="7E71852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w:t>
      </w:r>
    </w:p>
    <w:p w14:paraId="640DC69D">
      <w:pPr>
        <w:shd w:val="clear" w:color="auto" w:fill="F4F6F8"/>
        <w:spacing w:after="0" w:line="293" w:lineRule="auto"/>
        <w:ind w:left="142"/>
      </w:pPr>
      <w:r>
        <w:rPr>
          <w:rFonts w:ascii="Consolas" w:hAnsi="Consolas" w:eastAsia="等线" w:cs="Consolas"/>
          <w:color w:val="212629"/>
          <w:sz w:val="17"/>
        </w:rPr>
        <w:t xml:space="preserve">            hi = m</w:t>
      </w:r>
    </w:p>
    <w:p w14:paraId="7F895DB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(lo + hi) / </w:t>
      </w:r>
      <w:r>
        <w:rPr>
          <w:rFonts w:ascii="Consolas" w:hAnsi="Consolas" w:eastAsia="等线" w:cs="Consolas"/>
          <w:color w:val="9F6A16"/>
          <w:sz w:val="17"/>
        </w:rPr>
        <w:t>2</w:t>
      </w:r>
    </w:p>
    <w:p w14:paraId="53DCDF70">
      <w:pPr>
        <w:shd w:val="clear" w:color="auto" w:fill="F4F6F8"/>
        <w:spacing w:after="0" w:line="293" w:lineRule="auto"/>
        <w:ind w:left="142"/>
      </w:pPr>
      <w:r>
        <w:rPr>
          <w:rFonts w:ascii="Consolas" w:hAnsi="Consolas" w:eastAsia="等线" w:cs="Consolas"/>
          <w:color w:val="212629"/>
          <w:sz w:val="17"/>
        </w:rPr>
        <w:t xml:space="preserve"> </w:t>
      </w:r>
    </w:p>
    <w:p w14:paraId="5B74C119">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safety_margin</w:t>
      </w:r>
      <w:r>
        <w:rPr>
          <w:rFonts w:ascii="Consolas" w:hAnsi="Consolas" w:eastAsia="等线" w:cs="Consolas"/>
          <w:color w:val="212629"/>
          <w:sz w:val="17"/>
        </w:rPr>
        <w:t>(inv, cfs, rate):</w:t>
      </w:r>
    </w:p>
    <w:p w14:paraId="2920CE2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"""安全边际（百分点）= IRR − 资本成本。这是最直观的风险刻度"""</w:t>
      </w:r>
    </w:p>
    <w:p w14:paraId="6A9066A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irr</w:t>
      </w:r>
      <w:r>
        <w:rPr>
          <w:rFonts w:ascii="Consolas" w:hAnsi="Consolas" w:eastAsia="等线" w:cs="Consolas"/>
          <w:color w:val="212629"/>
          <w:sz w:val="17"/>
        </w:rPr>
        <w:t>([-inv] + [</w:t>
      </w:r>
      <w:r>
        <w:rPr>
          <w:rFonts w:ascii="Consolas" w:hAnsi="Consolas" w:eastAsia="等线" w:cs="Consolas"/>
          <w:color w:val="0057AD"/>
          <w:sz w:val="17"/>
        </w:rPr>
        <w:t>float</w:t>
      </w:r>
      <w:r>
        <w:rPr>
          <w:rFonts w:ascii="Consolas" w:hAnsi="Consolas" w:eastAsia="等线" w:cs="Consolas"/>
          <w:color w:val="212629"/>
          <w:sz w:val="17"/>
        </w:rPr>
        <w:t xml:space="preserve">(c)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cfs]) - rate) * </w:t>
      </w:r>
      <w:r>
        <w:rPr>
          <w:rFonts w:ascii="Consolas" w:hAnsi="Consolas" w:eastAsia="等线" w:cs="Consolas"/>
          <w:color w:val="9F6A16"/>
          <w:sz w:val="17"/>
        </w:rPr>
        <w:t>100</w:t>
      </w:r>
    </w:p>
    <w:p w14:paraId="40BE39DB">
      <w:pPr>
        <w:shd w:val="clear" w:color="auto" w:fill="F4F6F8"/>
        <w:spacing w:after="0" w:line="293" w:lineRule="auto"/>
        <w:ind w:left="142"/>
      </w:pPr>
      <w:r>
        <w:rPr>
          <w:rFonts w:ascii="Consolas" w:hAnsi="Consolas" w:eastAsia="等线" w:cs="Consolas"/>
          <w:color w:val="212629"/>
          <w:sz w:val="17"/>
        </w:rPr>
        <w:t xml:space="preserve"> </w:t>
      </w:r>
    </w:p>
    <w:p w14:paraId="5CBE5AB4">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tornado</w:t>
      </w:r>
      <w:r>
        <w:rPr>
          <w:rFonts w:ascii="Consolas" w:hAnsi="Consolas" w:eastAsia="等线" w:cs="Consolas"/>
          <w:color w:val="212629"/>
          <w:sz w:val="17"/>
        </w:rPr>
        <w:t>(p, rate, pct=</w:t>
      </w:r>
      <w:r>
        <w:rPr>
          <w:rFonts w:ascii="Consolas" w:hAnsi="Consolas" w:eastAsia="等线" w:cs="Consolas"/>
          <w:color w:val="9F6A16"/>
          <w:sz w:val="17"/>
        </w:rPr>
        <w:t>0.20</w:t>
      </w:r>
      <w:r>
        <w:rPr>
          <w:rFonts w:ascii="Consolas" w:hAnsi="Consolas" w:eastAsia="等线" w:cs="Consolas"/>
          <w:color w:val="212629"/>
          <w:sz w:val="17"/>
        </w:rPr>
        <w:t>):</w:t>
      </w:r>
    </w:p>
    <w:p w14:paraId="0DAA848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"""旋风图数据：各因子 ±pct 时 NPV 的高低两端"""</w:t>
      </w:r>
    </w:p>
    <w:p w14:paraId="61AC1B45">
      <w:pPr>
        <w:shd w:val="clear" w:color="auto" w:fill="F4F6F8"/>
        <w:spacing w:after="0" w:line="293" w:lineRule="auto"/>
        <w:ind w:left="142"/>
      </w:pPr>
      <w:r>
        <w:rPr>
          <w:rFonts w:ascii="Consolas" w:hAnsi="Consolas" w:eastAsia="等线" w:cs="Consolas"/>
          <w:color w:val="212629"/>
          <w:sz w:val="17"/>
        </w:rPr>
        <w:t xml:space="preserve">    rows = []</w:t>
      </w:r>
    </w:p>
    <w:p w14:paraId="229EFE2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label, npvs </w:t>
      </w:r>
      <w:r>
        <w:rPr>
          <w:rFonts w:ascii="Consolas" w:hAnsi="Consolas" w:eastAsia="等线" w:cs="Consolas"/>
          <w:color w:val="634A9C"/>
          <w:sz w:val="17"/>
        </w:rPr>
        <w:t>in</w:t>
      </w:r>
      <w:r>
        <w:rPr>
          <w:rFonts w:ascii="Consolas" w:hAnsi="Consolas" w:eastAsia="等线" w:cs="Consolas"/>
          <w:color w:val="212629"/>
          <w:sz w:val="17"/>
        </w:rPr>
        <w:t xml:space="preserve"> [</w:t>
      </w:r>
    </w:p>
    <w:p w14:paraId="488A1BE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"经营现金流"</w:t>
      </w:r>
      <w:r>
        <w:rPr>
          <w:rFonts w:ascii="Consolas" w:hAnsi="Consolas" w:eastAsia="等线" w:cs="Consolas"/>
          <w:color w:val="212629"/>
          <w:sz w:val="17"/>
        </w:rPr>
        <w:t>, [</w:t>
      </w:r>
      <w:r>
        <w:rPr>
          <w:rFonts w:ascii="Consolas" w:hAnsi="Consolas" w:eastAsia="等线" w:cs="Consolas"/>
          <w:color w:val="0057AD"/>
          <w:sz w:val="17"/>
        </w:rPr>
        <w:t>npv</w:t>
      </w:r>
      <w:r>
        <w:rPr>
          <w:rFonts w:ascii="Consolas" w:hAnsi="Consolas" w:eastAsia="等线" w:cs="Consolas"/>
          <w:color w:val="212629"/>
          <w:sz w:val="17"/>
        </w:rPr>
        <w:t>(rate, [-p.inv] + [c*(</w:t>
      </w:r>
      <w:r>
        <w:rPr>
          <w:rFonts w:ascii="Consolas" w:hAnsi="Consolas" w:eastAsia="等线" w:cs="Consolas"/>
          <w:color w:val="9F6A16"/>
          <w:sz w:val="17"/>
        </w:rPr>
        <w:t>1</w:t>
      </w:r>
      <w:r>
        <w:rPr>
          <w:rFonts w:ascii="Consolas" w:hAnsi="Consolas" w:eastAsia="等线" w:cs="Consolas"/>
          <w:color w:val="212629"/>
          <w:sz w:val="17"/>
        </w:rPr>
        <w:t xml:space="preserve">+s)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p.cfs])</w:t>
      </w:r>
    </w:p>
    <w:p w14:paraId="755E3E8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s </w:t>
      </w:r>
      <w:r>
        <w:rPr>
          <w:rFonts w:ascii="Consolas" w:hAnsi="Consolas" w:eastAsia="等线" w:cs="Consolas"/>
          <w:color w:val="634A9C"/>
          <w:sz w:val="17"/>
        </w:rPr>
        <w:t>in</w:t>
      </w:r>
      <w:r>
        <w:rPr>
          <w:rFonts w:ascii="Consolas" w:hAnsi="Consolas" w:eastAsia="等线" w:cs="Consolas"/>
          <w:color w:val="212629"/>
          <w:sz w:val="17"/>
        </w:rPr>
        <w:t xml:space="preserve"> (-pct, pct)]),</w:t>
      </w:r>
    </w:p>
    <w:p w14:paraId="3B92467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"初始投资额"</w:t>
      </w:r>
      <w:r>
        <w:rPr>
          <w:rFonts w:ascii="Consolas" w:hAnsi="Consolas" w:eastAsia="等线" w:cs="Consolas"/>
          <w:color w:val="212629"/>
          <w:sz w:val="17"/>
        </w:rPr>
        <w:t>, [</w:t>
      </w:r>
      <w:r>
        <w:rPr>
          <w:rFonts w:ascii="Consolas" w:hAnsi="Consolas" w:eastAsia="等线" w:cs="Consolas"/>
          <w:color w:val="0057AD"/>
          <w:sz w:val="17"/>
        </w:rPr>
        <w:t>npv</w:t>
      </w:r>
      <w:r>
        <w:rPr>
          <w:rFonts w:ascii="Consolas" w:hAnsi="Consolas" w:eastAsia="等线" w:cs="Consolas"/>
          <w:color w:val="212629"/>
          <w:sz w:val="17"/>
        </w:rPr>
        <w:t>(rate, [-p.inv*(</w:t>
      </w:r>
      <w:r>
        <w:rPr>
          <w:rFonts w:ascii="Consolas" w:hAnsi="Consolas" w:eastAsia="等线" w:cs="Consolas"/>
          <w:color w:val="9F6A16"/>
          <w:sz w:val="17"/>
        </w:rPr>
        <w:t>1</w:t>
      </w:r>
      <w:r>
        <w:rPr>
          <w:rFonts w:ascii="Consolas" w:hAnsi="Consolas" w:eastAsia="等线" w:cs="Consolas"/>
          <w:color w:val="212629"/>
          <w:sz w:val="17"/>
        </w:rPr>
        <w:t xml:space="preserve">+s)] + </w:t>
      </w:r>
      <w:r>
        <w:rPr>
          <w:rFonts w:ascii="Consolas" w:hAnsi="Consolas" w:eastAsia="等线" w:cs="Consolas"/>
          <w:color w:val="0057AD"/>
          <w:sz w:val="17"/>
        </w:rPr>
        <w:t>list</w:t>
      </w:r>
      <w:r>
        <w:rPr>
          <w:rFonts w:ascii="Consolas" w:hAnsi="Consolas" w:eastAsia="等线" w:cs="Consolas"/>
          <w:color w:val="212629"/>
          <w:sz w:val="17"/>
        </w:rPr>
        <w:t>(p.cfs))</w:t>
      </w:r>
    </w:p>
    <w:p w14:paraId="75A639B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s </w:t>
      </w:r>
      <w:r>
        <w:rPr>
          <w:rFonts w:ascii="Consolas" w:hAnsi="Consolas" w:eastAsia="等线" w:cs="Consolas"/>
          <w:color w:val="634A9C"/>
          <w:sz w:val="17"/>
        </w:rPr>
        <w:t>in</w:t>
      </w:r>
      <w:r>
        <w:rPr>
          <w:rFonts w:ascii="Consolas" w:hAnsi="Consolas" w:eastAsia="等线" w:cs="Consolas"/>
          <w:color w:val="212629"/>
          <w:sz w:val="17"/>
        </w:rPr>
        <w:t xml:space="preserve"> (-pct, pct)]),</w:t>
      </w:r>
    </w:p>
    <w:p w14:paraId="05001BD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"折现率"</w:t>
      </w:r>
      <w:r>
        <w:rPr>
          <w:rFonts w:ascii="Consolas" w:hAnsi="Consolas" w:eastAsia="等线" w:cs="Consolas"/>
          <w:color w:val="212629"/>
          <w:sz w:val="17"/>
        </w:rPr>
        <w:t>,     [</w:t>
      </w:r>
      <w:r>
        <w:rPr>
          <w:rFonts w:ascii="Consolas" w:hAnsi="Consolas" w:eastAsia="等线" w:cs="Consolas"/>
          <w:color w:val="0057AD"/>
          <w:sz w:val="17"/>
        </w:rPr>
        <w:t>npv</w:t>
      </w:r>
      <w:r>
        <w:rPr>
          <w:rFonts w:ascii="Consolas" w:hAnsi="Consolas" w:eastAsia="等线" w:cs="Consolas"/>
          <w:color w:val="212629"/>
          <w:sz w:val="17"/>
        </w:rPr>
        <w:t>(rate*(</w:t>
      </w:r>
      <w:r>
        <w:rPr>
          <w:rFonts w:ascii="Consolas" w:hAnsi="Consolas" w:eastAsia="等线" w:cs="Consolas"/>
          <w:color w:val="9F6A16"/>
          <w:sz w:val="17"/>
        </w:rPr>
        <w:t>1</w:t>
      </w:r>
      <w:r>
        <w:rPr>
          <w:rFonts w:ascii="Consolas" w:hAnsi="Consolas" w:eastAsia="等线" w:cs="Consolas"/>
          <w:color w:val="212629"/>
          <w:sz w:val="17"/>
        </w:rPr>
        <w:t xml:space="preserve">+s), p.full) </w:t>
      </w:r>
      <w:r>
        <w:rPr>
          <w:rFonts w:ascii="Consolas" w:hAnsi="Consolas" w:eastAsia="等线" w:cs="Consolas"/>
          <w:color w:val="634A9C"/>
          <w:sz w:val="17"/>
        </w:rPr>
        <w:t>for</w:t>
      </w:r>
      <w:r>
        <w:rPr>
          <w:rFonts w:ascii="Consolas" w:hAnsi="Consolas" w:eastAsia="等线" w:cs="Consolas"/>
          <w:color w:val="212629"/>
          <w:sz w:val="17"/>
        </w:rPr>
        <w:t xml:space="preserve"> s </w:t>
      </w:r>
      <w:r>
        <w:rPr>
          <w:rFonts w:ascii="Consolas" w:hAnsi="Consolas" w:eastAsia="等线" w:cs="Consolas"/>
          <w:color w:val="634A9C"/>
          <w:sz w:val="17"/>
        </w:rPr>
        <w:t>in</w:t>
      </w:r>
      <w:r>
        <w:rPr>
          <w:rFonts w:ascii="Consolas" w:hAnsi="Consolas" w:eastAsia="等线" w:cs="Consolas"/>
          <w:color w:val="212629"/>
          <w:sz w:val="17"/>
        </w:rPr>
        <w:t xml:space="preserve"> (-pct, pct)]),</w:t>
      </w:r>
    </w:p>
    <w:p w14:paraId="7037AC3D">
      <w:pPr>
        <w:shd w:val="clear" w:color="auto" w:fill="F4F6F8"/>
        <w:spacing w:after="0" w:line="293" w:lineRule="auto"/>
        <w:ind w:left="142"/>
      </w:pPr>
      <w:r>
        <w:rPr>
          <w:rFonts w:ascii="Consolas" w:hAnsi="Consolas" w:eastAsia="等线" w:cs="Consolas"/>
          <w:color w:val="212629"/>
          <w:sz w:val="17"/>
        </w:rPr>
        <w:t xml:space="preserve">    ]:</w:t>
      </w:r>
    </w:p>
    <w:p w14:paraId="22D78A69">
      <w:pPr>
        <w:shd w:val="clear" w:color="auto" w:fill="F4F6F8"/>
        <w:spacing w:after="0" w:line="293" w:lineRule="auto"/>
        <w:ind w:left="142"/>
      </w:pPr>
      <w:r>
        <w:rPr>
          <w:rFonts w:ascii="Consolas" w:hAnsi="Consolas" w:eastAsia="等线" w:cs="Consolas"/>
          <w:color w:val="212629"/>
          <w:sz w:val="17"/>
        </w:rPr>
        <w:t xml:space="preserve">        rows.</w:t>
      </w:r>
      <w:r>
        <w:rPr>
          <w:rFonts w:ascii="Consolas" w:hAnsi="Consolas" w:eastAsia="等线" w:cs="Consolas"/>
          <w:color w:val="0057AD"/>
          <w:sz w:val="17"/>
        </w:rPr>
        <w:t>append</w:t>
      </w:r>
      <w:r>
        <w:rPr>
          <w:rFonts w:ascii="Consolas" w:hAnsi="Consolas" w:eastAsia="等线" w:cs="Consolas"/>
          <w:color w:val="212629"/>
          <w:sz w:val="17"/>
        </w:rPr>
        <w:t xml:space="preserve">((label, </w:t>
      </w:r>
      <w:r>
        <w:rPr>
          <w:rFonts w:ascii="Consolas" w:hAnsi="Consolas" w:eastAsia="等线" w:cs="Consolas"/>
          <w:color w:val="0057AD"/>
          <w:sz w:val="17"/>
        </w:rPr>
        <w:t>min</w:t>
      </w:r>
      <w:r>
        <w:rPr>
          <w:rFonts w:ascii="Consolas" w:hAnsi="Consolas" w:eastAsia="等线" w:cs="Consolas"/>
          <w:color w:val="212629"/>
          <w:sz w:val="17"/>
        </w:rPr>
        <w:t xml:space="preserve">(npvs), </w:t>
      </w:r>
      <w:r>
        <w:rPr>
          <w:rFonts w:ascii="Consolas" w:hAnsi="Consolas" w:eastAsia="等线" w:cs="Consolas"/>
          <w:color w:val="0057AD"/>
          <w:sz w:val="17"/>
        </w:rPr>
        <w:t>max</w:t>
      </w:r>
      <w:r>
        <w:rPr>
          <w:rFonts w:ascii="Consolas" w:hAnsi="Consolas" w:eastAsia="等线" w:cs="Consolas"/>
          <w:color w:val="212629"/>
          <w:sz w:val="17"/>
        </w:rPr>
        <w:t>(npvs)))</w:t>
      </w:r>
    </w:p>
    <w:p w14:paraId="41E5A78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sorted</w:t>
      </w:r>
      <w:r>
        <w:rPr>
          <w:rFonts w:ascii="Consolas" w:hAnsi="Consolas" w:eastAsia="等线" w:cs="Consolas"/>
          <w:color w:val="212629"/>
          <w:sz w:val="17"/>
        </w:rPr>
        <w:t>(rows, key=</w:t>
      </w:r>
      <w:r>
        <w:rPr>
          <w:rFonts w:ascii="Consolas" w:hAnsi="Consolas" w:eastAsia="等线" w:cs="Consolas"/>
          <w:color w:val="634A9C"/>
          <w:sz w:val="17"/>
        </w:rPr>
        <w:t>lambda</w:t>
      </w:r>
      <w:r>
        <w:rPr>
          <w:rFonts w:ascii="Consolas" w:hAnsi="Consolas" w:eastAsia="等线" w:cs="Consolas"/>
          <w:color w:val="212629"/>
          <w:sz w:val="17"/>
        </w:rPr>
        <w:t xml:space="preserve"> r: r[</w:t>
      </w:r>
      <w:r>
        <w:rPr>
          <w:rFonts w:ascii="Consolas" w:hAnsi="Consolas" w:eastAsia="等线" w:cs="Consolas"/>
          <w:color w:val="9F6A16"/>
          <w:sz w:val="17"/>
        </w:rPr>
        <w:t>2</w:t>
      </w:r>
      <w:r>
        <w:rPr>
          <w:rFonts w:ascii="Consolas" w:hAnsi="Consolas" w:eastAsia="等线" w:cs="Consolas"/>
          <w:color w:val="212629"/>
          <w:sz w:val="17"/>
        </w:rPr>
        <w:t>] - r[</w:t>
      </w:r>
      <w:r>
        <w:rPr>
          <w:rFonts w:ascii="Consolas" w:hAnsi="Consolas" w:eastAsia="等线" w:cs="Consolas"/>
          <w:color w:val="9F6A16"/>
          <w:sz w:val="17"/>
        </w:rPr>
        <w:t>1</w:t>
      </w:r>
      <w:r>
        <w:rPr>
          <w:rFonts w:ascii="Consolas" w:hAnsi="Consolas" w:eastAsia="等线" w:cs="Consolas"/>
          <w:color w:val="212629"/>
          <w:sz w:val="17"/>
        </w:rPr>
        <w:t>], reverse=</w:t>
      </w:r>
      <w:r>
        <w:rPr>
          <w:rFonts w:ascii="Consolas" w:hAnsi="Consolas" w:eastAsia="等线" w:cs="Consolas"/>
          <w:color w:val="634A9C"/>
          <w:sz w:val="17"/>
        </w:rPr>
        <w:t>True</w:t>
      </w:r>
      <w:r>
        <w:rPr>
          <w:rFonts w:ascii="Consolas" w:hAnsi="Consolas" w:eastAsia="等线" w:cs="Consolas"/>
          <w:color w:val="212629"/>
          <w:sz w:val="17"/>
        </w:rPr>
        <w:t>)</w:t>
      </w:r>
    </w:p>
    <w:p w14:paraId="2257ACAC">
      <w:pPr>
        <w:spacing w:after="40"/>
      </w:pPr>
    </w:p>
    <w:p w14:paraId="18880DCA">
      <w:pPr>
        <w:shd w:val="clear" w:color="auto" w:fill="23272E"/>
        <w:spacing w:after="0" w:line="293" w:lineRule="auto"/>
        <w:ind w:left="142"/>
      </w:pPr>
      <w:r>
        <w:rPr>
          <w:rFonts w:ascii="Consolas" w:hAnsi="Consolas" w:eastAsia="等线" w:cs="Consolas"/>
          <w:color w:val="E8EAED"/>
          <w:sz w:val="17"/>
        </w:rPr>
        <w:t>SENS-S: NPV= 1229.66 IRR=16.00% 安全边际=+6.00pp  @15%=   176.74</w:t>
      </w:r>
    </w:p>
    <w:p w14:paraId="3685C6EA">
      <w:pPr>
        <w:shd w:val="clear" w:color="auto" w:fill="23272E"/>
        <w:spacing w:after="0" w:line="293" w:lineRule="auto"/>
        <w:ind w:left="142"/>
      </w:pPr>
      <w:r>
        <w:rPr>
          <w:rFonts w:ascii="Consolas" w:hAnsi="Consolas" w:eastAsia="等线" w:cs="Consolas"/>
          <w:color w:val="E8EAED"/>
          <w:sz w:val="17"/>
        </w:rPr>
        <w:t>SENS-W: NPV=  139.35 IRR=10.70% 安全边际=+0.70pp  @15%=  -737.07</w:t>
      </w:r>
    </w:p>
    <w:p w14:paraId="452CD241">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60D59DDF">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38AD9E2">
            <w:pPr>
              <w:spacing w:before="40" w:after="40"/>
            </w:pPr>
            <w:r>
              <w:rPr>
                <w:rFonts w:ascii="微软雅黑" w:hAnsi="微软雅黑" w:eastAsia="微软雅黑" w:cs="微软雅黑"/>
                <w:b/>
                <w:color w:val="1C4A8C"/>
                <w:sz w:val="19"/>
              </w:rPr>
              <w:t>说明　</w:t>
            </w:r>
            <w:r>
              <w:rPr>
                <w:rFonts w:cs="华文中宋"/>
                <w:color w:val="1C1E21"/>
                <w:sz w:val="19"/>
              </w:rPr>
              <w:t xml:space="preserve">两个项目投资额、寿命完全相同，只有现金流水平不同，但抗风险能力天差地别：SENS-S 有 </w:t>
            </w:r>
            <w:r>
              <w:rPr>
                <w:rFonts w:ascii="微软雅黑" w:hAnsi="微软雅黑" w:eastAsia="微软雅黑" w:cs="微软雅黑"/>
                <w:b/>
                <w:color w:val="1C1E21"/>
                <w:sz w:val="19"/>
              </w:rPr>
              <w:t>6.00 个百分点</w:t>
            </w:r>
            <w:r>
              <w:rPr>
                <w:rFonts w:cs="华文中宋"/>
                <w:color w:val="1C1E21"/>
                <w:sz w:val="19"/>
              </w:rPr>
              <w:t xml:space="preserve">安全边际，折现率涨到 15% 仍有 176.74 万元 NPV；SENS-W 只有 </w:t>
            </w:r>
            <w:r>
              <w:rPr>
                <w:rFonts w:ascii="微软雅黑" w:hAnsi="微软雅黑" w:eastAsia="微软雅黑" w:cs="微软雅黑"/>
                <w:b/>
                <w:color w:val="1C1E21"/>
                <w:sz w:val="19"/>
              </w:rPr>
              <w:t>0.70 个百分点</w:t>
            </w:r>
            <w:r>
              <w:rPr>
                <w:rFonts w:cs="华文中宋"/>
                <w:color w:val="1C1E21"/>
                <w:sz w:val="19"/>
              </w:rPr>
              <w:t xml:space="preserve">，涨到 15% 直接变成 </w:t>
            </w:r>
            <w:r>
              <w:rPr>
                <w:rFonts w:ascii="微软雅黑" w:hAnsi="微软雅黑" w:eastAsia="微软雅黑" w:cs="微软雅黑"/>
                <w:b/>
                <w:color w:val="1C1E21"/>
                <w:sz w:val="19"/>
              </w:rPr>
              <w:t>−737.07 万元</w:t>
            </w:r>
            <w:r>
              <w:rPr>
                <w:rFonts w:cs="华文中宋"/>
                <w:color w:val="1C1E21"/>
                <w:sz w:val="19"/>
              </w:rPr>
              <w:t>。这两组数字与项目二 CASE-5 一致。</w:t>
            </w:r>
            <w:r>
              <w:rPr>
                <w:rFonts w:ascii="微软雅黑" w:hAnsi="微软雅黑" w:eastAsia="微软雅黑" w:cs="微软雅黑"/>
                <w:b/>
                <w:color w:val="1C1E21"/>
                <w:sz w:val="19"/>
              </w:rPr>
              <w:t>这就是“NPV 为正”与“值得投”的区别</w:t>
            </w:r>
            <w:r>
              <w:rPr>
                <w:rFonts w:cs="华文中宋"/>
                <w:color w:val="1C1E21"/>
                <w:sz w:val="19"/>
              </w:rPr>
              <w:t>——报告里把这一段写清楚，“分析阐述”的分就到手了。</w:t>
            </w:r>
          </w:p>
        </w:tc>
      </w:tr>
    </w:tbl>
    <w:p w14:paraId="7E166DFE">
      <w:pPr>
        <w:spacing w:after="40"/>
      </w:pPr>
    </w:p>
    <w:p w14:paraId="3D869E63">
      <w:pPr>
        <w:spacing w:after="60"/>
        <w:jc w:val="both"/>
      </w:pPr>
      <w:r>
        <w:rPr>
          <w:rFonts w:cs="华文中宋"/>
          <w:color w:val="1C1E21"/>
        </w:rPr>
        <w:t>至于风险等级怎么自动定，项目二用的是安全边际的</w:t>
      </w:r>
      <w:r>
        <w:rPr>
          <w:rFonts w:ascii="微软雅黑" w:hAnsi="微软雅黑" w:eastAsia="微软雅黑" w:cs="微软雅黑"/>
          <w:b/>
          <w:color w:val="1C1E21"/>
        </w:rPr>
        <w:t>阈值分档</w:t>
      </w:r>
      <w:r>
        <w:rPr>
          <w:rFonts w:cs="华文中宋"/>
          <w:color w:val="1C1E21"/>
        </w:rPr>
        <w:t>，你完全可以自己定义（关键是</w:t>
      </w:r>
      <w:r>
        <w:rPr>
          <w:rFonts w:ascii="微软雅黑" w:hAnsi="微软雅黑" w:eastAsia="微软雅黑" w:cs="微软雅黑"/>
          <w:b/>
          <w:color w:val="1C1E21"/>
        </w:rPr>
        <w:t>阈值要写死并说明理由</w:t>
      </w:r>
      <w:r>
        <w:rPr>
          <w:rFonts w:cs="华文中宋"/>
          <w:color w:val="1C1E21"/>
        </w:rPr>
        <w:t>，而不是拍脑袋）：</w:t>
      </w:r>
    </w:p>
    <w:p w14:paraId="70771234">
      <w:pPr>
        <w:keepNext/>
        <w:spacing w:before="60" w:after="20"/>
      </w:pPr>
      <w:r>
        <w:rPr>
          <w:rFonts w:ascii="等线" w:hAnsi="等线" w:eastAsia="等线" w:cs="等线"/>
          <w:color w:val="626870"/>
          <w:sz w:val="16"/>
        </w:rPr>
        <w:t>▍风险分档（阈值可调，但必须写明依据）</w:t>
      </w:r>
    </w:p>
    <w:p w14:paraId="230257B8">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risk_grade</w:t>
      </w:r>
      <w:r>
        <w:rPr>
          <w:rFonts w:ascii="Consolas" w:hAnsi="Consolas" w:eastAsia="等线" w:cs="Consolas"/>
          <w:color w:val="212629"/>
          <w:sz w:val="17"/>
        </w:rPr>
        <w:t>(margin_pp):</w:t>
      </w:r>
    </w:p>
    <w:p w14:paraId="2BEBE70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"""按安全边际（百分点）分档；margin 越大越抗风险"""</w:t>
      </w:r>
    </w:p>
    <w:p w14:paraId="140A4EA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margin_pp &gt;= </w:t>
      </w:r>
      <w:r>
        <w:rPr>
          <w:rFonts w:ascii="Consolas" w:hAnsi="Consolas" w:eastAsia="等线" w:cs="Consolas"/>
          <w:color w:val="9F6A16"/>
          <w:sz w:val="17"/>
        </w:rPr>
        <w:t>5</w:t>
      </w:r>
      <w:r>
        <w:rPr>
          <w:rFonts w:ascii="Consolas" w:hAnsi="Consolas" w:eastAsia="等线" w:cs="Consolas"/>
          <w:color w:val="212629"/>
          <w:sz w:val="17"/>
        </w:rPr>
        <w:t>:</w:t>
      </w:r>
    </w:p>
    <w:p w14:paraId="6A776FF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"较强"</w:t>
      </w:r>
    </w:p>
    <w:p w14:paraId="030E819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margin_pp &gt;= </w:t>
      </w:r>
      <w:r>
        <w:rPr>
          <w:rFonts w:ascii="Consolas" w:hAnsi="Consolas" w:eastAsia="等线" w:cs="Consolas"/>
          <w:color w:val="9F6A16"/>
          <w:sz w:val="17"/>
        </w:rPr>
        <w:t>3</w:t>
      </w:r>
      <w:r>
        <w:rPr>
          <w:rFonts w:ascii="Consolas" w:hAnsi="Consolas" w:eastAsia="等线" w:cs="Consolas"/>
          <w:color w:val="212629"/>
          <w:sz w:val="17"/>
        </w:rPr>
        <w:t>:</w:t>
      </w:r>
    </w:p>
    <w:p w14:paraId="5E8F30A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"一般"</w:t>
      </w:r>
    </w:p>
    <w:p w14:paraId="364BA2D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margin_pp &gt;= </w:t>
      </w:r>
      <w:r>
        <w:rPr>
          <w:rFonts w:ascii="Consolas" w:hAnsi="Consolas" w:eastAsia="等线" w:cs="Consolas"/>
          <w:color w:val="9F6A16"/>
          <w:sz w:val="17"/>
        </w:rPr>
        <w:t>1</w:t>
      </w:r>
      <w:r>
        <w:rPr>
          <w:rFonts w:ascii="Consolas" w:hAnsi="Consolas" w:eastAsia="等线" w:cs="Consolas"/>
          <w:color w:val="212629"/>
          <w:sz w:val="17"/>
        </w:rPr>
        <w:t>:</w:t>
      </w:r>
    </w:p>
    <w:p w14:paraId="0EB1CC0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"偏弱"</w:t>
      </w:r>
    </w:p>
    <w:p w14:paraId="55EBC59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"极弱"</w:t>
      </w:r>
      <w:r>
        <w:rPr>
          <w:rFonts w:ascii="Consolas" w:hAnsi="Consolas" w:eastAsia="等线" w:cs="Consolas"/>
          <w:color w:val="212629"/>
          <w:sz w:val="17"/>
        </w:rPr>
        <w:t xml:space="preserve">        </w:t>
      </w:r>
      <w:r>
        <w:rPr>
          <w:rFonts w:ascii="Consolas" w:hAnsi="Consolas" w:eastAsia="等线" w:cs="Consolas"/>
          <w:i/>
          <w:color w:val="6E7781"/>
          <w:sz w:val="17"/>
        </w:rPr>
        <w:t># 0.70pp 落在这里 → SENS-W 判为极弱</w:t>
      </w:r>
    </w:p>
    <w:p w14:paraId="5107DE10">
      <w:pPr>
        <w:spacing w:after="40"/>
      </w:pPr>
    </w:p>
    <w:p w14:paraId="35DEEC19">
      <w:pPr>
        <w:keepNext/>
        <w:spacing w:before="100" w:after="40"/>
      </w:pPr>
      <w:r>
        <w:rPr>
          <w:rFonts w:ascii="微软雅黑" w:hAnsi="微软雅黑" w:eastAsia="微软雅黑" w:cs="微软雅黑"/>
          <w:color w:val="FFFFFF"/>
          <w:sz w:val="19"/>
          <w:shd w:val="clear" w:color="auto" w:fill="1C4A8C"/>
        </w:rPr>
        <w:t xml:space="preserve"> 第 7 步 </w:t>
      </w:r>
      <w:r>
        <w:rPr>
          <w:rFonts w:ascii="微软雅黑" w:hAnsi="微软雅黑" w:eastAsia="微软雅黑" w:cs="微软雅黑"/>
          <w:color w:val="1C1E21"/>
          <w:sz w:val="22"/>
        </w:rPr>
        <w:t xml:space="preserve">  一键运行：命令行、图表与 Word 报告</w:t>
      </w:r>
    </w:p>
    <w:p w14:paraId="44143E38">
      <w:pPr>
        <w:spacing w:after="60"/>
        <w:jc w:val="both"/>
      </w:pPr>
      <w:r>
        <w:rPr>
          <w:rFonts w:cs="华文中宋"/>
          <w:color w:val="1C1E21"/>
        </w:rPr>
        <w:t>内核都有了，剩下的是“把手艺包装成产品”。三件套：argparse 接参数、图表工厂批量出图、python-docx 把结果拼成报告。</w:t>
      </w:r>
    </w:p>
    <w:p w14:paraId="57A3BA97">
      <w:pPr>
        <w:keepNext/>
        <w:spacing w:before="60" w:after="20"/>
      </w:pPr>
      <w:r>
        <w:rPr>
          <w:rFonts w:ascii="等线" w:hAnsi="等线" w:eastAsia="等线" w:cs="等线"/>
          <w:color w:val="626870"/>
          <w:sz w:val="16"/>
        </w:rPr>
        <w:t>▍main.py：入口与参数</w:t>
      </w:r>
    </w:p>
    <w:p w14:paraId="3F3A214D">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argparse</w:t>
      </w:r>
    </w:p>
    <w:p w14:paraId="341C56C6">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cases </w:t>
      </w:r>
      <w:r>
        <w:rPr>
          <w:rFonts w:ascii="Consolas" w:hAnsi="Consolas" w:eastAsia="等线" w:cs="Consolas"/>
          <w:color w:val="634A9C"/>
          <w:sz w:val="17"/>
        </w:rPr>
        <w:t>import</w:t>
      </w:r>
      <w:r>
        <w:rPr>
          <w:rFonts w:ascii="Consolas" w:hAnsi="Consolas" w:eastAsia="等线" w:cs="Consolas"/>
          <w:color w:val="212629"/>
          <w:sz w:val="17"/>
        </w:rPr>
        <w:t xml:space="preserve"> get_case, all_cases       </w:t>
      </w:r>
      <w:r>
        <w:rPr>
          <w:rFonts w:ascii="Consolas" w:hAnsi="Consolas" w:eastAsia="等线" w:cs="Consolas"/>
          <w:i/>
          <w:color w:val="6E7781"/>
          <w:sz w:val="17"/>
        </w:rPr>
        <w:t># 你的场景注册表</w:t>
      </w:r>
    </w:p>
    <w:p w14:paraId="3E39AE90">
      <w:pPr>
        <w:shd w:val="clear" w:color="auto" w:fill="F4F6F8"/>
        <w:spacing w:after="0" w:line="293" w:lineRule="auto"/>
        <w:ind w:left="142"/>
      </w:pPr>
      <w:r>
        <w:rPr>
          <w:rFonts w:ascii="Consolas" w:hAnsi="Consolas" w:eastAsia="等线" w:cs="Consolas"/>
          <w:color w:val="212629"/>
          <w:sz w:val="17"/>
        </w:rPr>
        <w:t xml:space="preserve"> </w:t>
      </w:r>
    </w:p>
    <w:p w14:paraId="45EAB2D6">
      <w:pPr>
        <w:shd w:val="clear" w:color="auto" w:fill="F4F6F8"/>
        <w:spacing w:after="0" w:line="293" w:lineRule="auto"/>
        <w:ind w:left="142"/>
      </w:pPr>
      <w:r>
        <w:rPr>
          <w:rFonts w:ascii="Consolas" w:hAnsi="Consolas" w:eastAsia="等线" w:cs="Consolas"/>
          <w:color w:val="212629"/>
          <w:sz w:val="17"/>
        </w:rPr>
        <w:t>ap = argparse.</w:t>
      </w:r>
      <w:r>
        <w:rPr>
          <w:rFonts w:ascii="Consolas" w:hAnsi="Consolas" w:eastAsia="等线" w:cs="Consolas"/>
          <w:color w:val="0057AD"/>
          <w:sz w:val="17"/>
        </w:rPr>
        <w:t>ArgumentParser</w:t>
      </w:r>
      <w:r>
        <w:rPr>
          <w:rFonts w:ascii="Consolas" w:hAnsi="Consolas" w:eastAsia="等线" w:cs="Consolas"/>
          <w:color w:val="212629"/>
          <w:sz w:val="17"/>
        </w:rPr>
        <w:t>(description=</w:t>
      </w:r>
      <w:r>
        <w:rPr>
          <w:rFonts w:ascii="Consolas" w:hAnsi="Consolas" w:eastAsia="等线" w:cs="Consolas"/>
          <w:color w:val="BF454A"/>
          <w:sz w:val="17"/>
        </w:rPr>
        <w:t>"投资项目全流程评价"</w:t>
      </w:r>
      <w:r>
        <w:rPr>
          <w:rFonts w:ascii="Consolas" w:hAnsi="Consolas" w:eastAsia="等线" w:cs="Consolas"/>
          <w:color w:val="212629"/>
          <w:sz w:val="17"/>
        </w:rPr>
        <w:t>)</w:t>
      </w:r>
    </w:p>
    <w:p w14:paraId="57DBA47E">
      <w:pPr>
        <w:shd w:val="clear" w:color="auto" w:fill="F4F6F8"/>
        <w:spacing w:after="0" w:line="293" w:lineRule="auto"/>
        <w:ind w:left="142"/>
      </w:pPr>
      <w:r>
        <w:rPr>
          <w:rFonts w:ascii="Consolas" w:hAnsi="Consolas" w:eastAsia="等线" w:cs="Consolas"/>
          <w:color w:val="212629"/>
          <w:sz w:val="17"/>
        </w:rPr>
        <w:t>ap.</w:t>
      </w:r>
      <w:r>
        <w:rPr>
          <w:rFonts w:ascii="Consolas" w:hAnsi="Consolas" w:eastAsia="等线" w:cs="Consolas"/>
          <w:color w:val="0057AD"/>
          <w:sz w:val="17"/>
        </w:rPr>
        <w:t>add_argument</w:t>
      </w:r>
      <w:r>
        <w:rPr>
          <w:rFonts w:ascii="Consolas" w:hAnsi="Consolas" w:eastAsia="等线" w:cs="Consolas"/>
          <w:color w:val="212629"/>
          <w:sz w:val="17"/>
        </w:rPr>
        <w:t>(</w:t>
      </w:r>
      <w:r>
        <w:rPr>
          <w:rFonts w:ascii="Consolas" w:hAnsi="Consolas" w:eastAsia="等线" w:cs="Consolas"/>
          <w:color w:val="BF454A"/>
          <w:sz w:val="17"/>
        </w:rPr>
        <w:t>"--case"</w:t>
      </w:r>
      <w:r>
        <w:rPr>
          <w:rFonts w:ascii="Consolas" w:hAnsi="Consolas" w:eastAsia="等线" w:cs="Consolas"/>
          <w:color w:val="212629"/>
          <w:sz w:val="17"/>
        </w:rPr>
        <w:t>, default=</w:t>
      </w:r>
      <w:r>
        <w:rPr>
          <w:rFonts w:ascii="Consolas" w:hAnsi="Consolas" w:eastAsia="等线" w:cs="Consolas"/>
          <w:color w:val="BF454A"/>
          <w:sz w:val="17"/>
        </w:rPr>
        <w:t>"CASE-1"</w:t>
      </w:r>
      <w:r>
        <w:rPr>
          <w:rFonts w:ascii="Consolas" w:hAnsi="Consolas" w:eastAsia="等线" w:cs="Consolas"/>
          <w:color w:val="212629"/>
          <w:sz w:val="17"/>
        </w:rPr>
        <w:t>, help=</w:t>
      </w:r>
      <w:r>
        <w:rPr>
          <w:rFonts w:ascii="Consolas" w:hAnsi="Consolas" w:eastAsia="等线" w:cs="Consolas"/>
          <w:color w:val="BF454A"/>
          <w:sz w:val="17"/>
        </w:rPr>
        <w:t>"场景编号，见 --list"</w:t>
      </w:r>
      <w:r>
        <w:rPr>
          <w:rFonts w:ascii="Consolas" w:hAnsi="Consolas" w:eastAsia="等线" w:cs="Consolas"/>
          <w:color w:val="212629"/>
          <w:sz w:val="17"/>
        </w:rPr>
        <w:t>)</w:t>
      </w:r>
    </w:p>
    <w:p w14:paraId="20424D11">
      <w:pPr>
        <w:shd w:val="clear" w:color="auto" w:fill="F4F6F8"/>
        <w:spacing w:after="0" w:line="293" w:lineRule="auto"/>
        <w:ind w:left="142"/>
      </w:pPr>
      <w:r>
        <w:rPr>
          <w:rFonts w:ascii="Consolas" w:hAnsi="Consolas" w:eastAsia="等线" w:cs="Consolas"/>
          <w:color w:val="212629"/>
          <w:sz w:val="17"/>
        </w:rPr>
        <w:t>ap.</w:t>
      </w:r>
      <w:r>
        <w:rPr>
          <w:rFonts w:ascii="Consolas" w:hAnsi="Consolas" w:eastAsia="等线" w:cs="Consolas"/>
          <w:color w:val="0057AD"/>
          <w:sz w:val="17"/>
        </w:rPr>
        <w:t>add_argument</w:t>
      </w:r>
      <w:r>
        <w:rPr>
          <w:rFonts w:ascii="Consolas" w:hAnsi="Consolas" w:eastAsia="等线" w:cs="Consolas"/>
          <w:color w:val="212629"/>
          <w:sz w:val="17"/>
        </w:rPr>
        <w:t>(</w:t>
      </w:r>
      <w:r>
        <w:rPr>
          <w:rFonts w:ascii="Consolas" w:hAnsi="Consolas" w:eastAsia="等线" w:cs="Consolas"/>
          <w:color w:val="BF454A"/>
          <w:sz w:val="17"/>
        </w:rPr>
        <w:t>"--rate"</w:t>
      </w:r>
      <w:r>
        <w:rPr>
          <w:rFonts w:ascii="Consolas" w:hAnsi="Consolas" w:eastAsia="等线" w:cs="Consolas"/>
          <w:color w:val="212629"/>
          <w:sz w:val="17"/>
        </w:rPr>
        <w:t xml:space="preserve">, </w:t>
      </w:r>
      <w:r>
        <w:rPr>
          <w:rFonts w:ascii="Consolas" w:hAnsi="Consolas" w:eastAsia="等线" w:cs="Consolas"/>
          <w:color w:val="0057AD"/>
          <w:sz w:val="17"/>
        </w:rPr>
        <w:t>type</w:t>
      </w:r>
      <w:r>
        <w:rPr>
          <w:rFonts w:ascii="Consolas" w:hAnsi="Consolas" w:eastAsia="等线" w:cs="Consolas"/>
          <w:color w:val="212629"/>
          <w:sz w:val="17"/>
        </w:rPr>
        <w:t>=</w:t>
      </w:r>
      <w:r>
        <w:rPr>
          <w:rFonts w:ascii="Consolas" w:hAnsi="Consolas" w:eastAsia="等线" w:cs="Consolas"/>
          <w:color w:val="0057AD"/>
          <w:sz w:val="17"/>
        </w:rPr>
        <w:t>float</w:t>
      </w:r>
      <w:r>
        <w:rPr>
          <w:rFonts w:ascii="Consolas" w:hAnsi="Consolas" w:eastAsia="等线" w:cs="Consolas"/>
          <w:color w:val="212629"/>
          <w:sz w:val="17"/>
        </w:rPr>
        <w:t>, default=</w:t>
      </w:r>
      <w:r>
        <w:rPr>
          <w:rFonts w:ascii="Consolas" w:hAnsi="Consolas" w:eastAsia="等线" w:cs="Consolas"/>
          <w:color w:val="9F6A16"/>
          <w:sz w:val="17"/>
        </w:rPr>
        <w:t>0.10</w:t>
      </w:r>
      <w:r>
        <w:rPr>
          <w:rFonts w:ascii="Consolas" w:hAnsi="Consolas" w:eastAsia="等线" w:cs="Consolas"/>
          <w:color w:val="212629"/>
          <w:sz w:val="17"/>
        </w:rPr>
        <w:t>, help=</w:t>
      </w:r>
      <w:r>
        <w:rPr>
          <w:rFonts w:ascii="Consolas" w:hAnsi="Consolas" w:eastAsia="等线" w:cs="Consolas"/>
          <w:color w:val="BF454A"/>
          <w:sz w:val="17"/>
        </w:rPr>
        <w:t>"资本成本（小数）"</w:t>
      </w:r>
      <w:r>
        <w:rPr>
          <w:rFonts w:ascii="Consolas" w:hAnsi="Consolas" w:eastAsia="等线" w:cs="Consolas"/>
          <w:color w:val="212629"/>
          <w:sz w:val="17"/>
        </w:rPr>
        <w:t>)</w:t>
      </w:r>
    </w:p>
    <w:p w14:paraId="2A93501B">
      <w:pPr>
        <w:shd w:val="clear" w:color="auto" w:fill="F4F6F8"/>
        <w:spacing w:after="0" w:line="293" w:lineRule="auto"/>
        <w:ind w:left="142"/>
      </w:pPr>
      <w:r>
        <w:rPr>
          <w:rFonts w:ascii="Consolas" w:hAnsi="Consolas" w:eastAsia="等线" w:cs="Consolas"/>
          <w:color w:val="212629"/>
          <w:sz w:val="17"/>
        </w:rPr>
        <w:t>ap.</w:t>
      </w:r>
      <w:r>
        <w:rPr>
          <w:rFonts w:ascii="Consolas" w:hAnsi="Consolas" w:eastAsia="等线" w:cs="Consolas"/>
          <w:color w:val="0057AD"/>
          <w:sz w:val="17"/>
        </w:rPr>
        <w:t>add_argument</w:t>
      </w:r>
      <w:r>
        <w:rPr>
          <w:rFonts w:ascii="Consolas" w:hAnsi="Consolas" w:eastAsia="等线" w:cs="Consolas"/>
          <w:color w:val="212629"/>
          <w:sz w:val="17"/>
        </w:rPr>
        <w:t>(</w:t>
      </w:r>
      <w:r>
        <w:rPr>
          <w:rFonts w:ascii="Consolas" w:hAnsi="Consolas" w:eastAsia="等线" w:cs="Consolas"/>
          <w:color w:val="BF454A"/>
          <w:sz w:val="17"/>
        </w:rPr>
        <w:t>"--list"</w:t>
      </w:r>
      <w:r>
        <w:rPr>
          <w:rFonts w:ascii="Consolas" w:hAnsi="Consolas" w:eastAsia="等线" w:cs="Consolas"/>
          <w:color w:val="212629"/>
          <w:sz w:val="17"/>
        </w:rPr>
        <w:t>, action=</w:t>
      </w:r>
      <w:r>
        <w:rPr>
          <w:rFonts w:ascii="Consolas" w:hAnsi="Consolas" w:eastAsia="等线" w:cs="Consolas"/>
          <w:color w:val="BF454A"/>
          <w:sz w:val="17"/>
        </w:rPr>
        <w:t>"store_true"</w:t>
      </w:r>
      <w:r>
        <w:rPr>
          <w:rFonts w:ascii="Consolas" w:hAnsi="Consolas" w:eastAsia="等线" w:cs="Consolas"/>
          <w:color w:val="212629"/>
          <w:sz w:val="17"/>
        </w:rPr>
        <w:t>, help=</w:t>
      </w:r>
      <w:r>
        <w:rPr>
          <w:rFonts w:ascii="Consolas" w:hAnsi="Consolas" w:eastAsia="等线" w:cs="Consolas"/>
          <w:color w:val="BF454A"/>
          <w:sz w:val="17"/>
        </w:rPr>
        <w:t>"列出全部场景"</w:t>
      </w:r>
      <w:r>
        <w:rPr>
          <w:rFonts w:ascii="Consolas" w:hAnsi="Consolas" w:eastAsia="等线" w:cs="Consolas"/>
          <w:color w:val="212629"/>
          <w:sz w:val="17"/>
        </w:rPr>
        <w:t>)</w:t>
      </w:r>
    </w:p>
    <w:p w14:paraId="7074E7DC">
      <w:pPr>
        <w:shd w:val="clear" w:color="auto" w:fill="F4F6F8"/>
        <w:spacing w:after="0" w:line="293" w:lineRule="auto"/>
        <w:ind w:left="142"/>
      </w:pPr>
      <w:r>
        <w:rPr>
          <w:rFonts w:ascii="Consolas" w:hAnsi="Consolas" w:eastAsia="等线" w:cs="Consolas"/>
          <w:color w:val="212629"/>
          <w:sz w:val="17"/>
        </w:rPr>
        <w:t>ap.</w:t>
      </w:r>
      <w:r>
        <w:rPr>
          <w:rFonts w:ascii="Consolas" w:hAnsi="Consolas" w:eastAsia="等线" w:cs="Consolas"/>
          <w:color w:val="0057AD"/>
          <w:sz w:val="17"/>
        </w:rPr>
        <w:t>add_argument</w:t>
      </w:r>
      <w:r>
        <w:rPr>
          <w:rFonts w:ascii="Consolas" w:hAnsi="Consolas" w:eastAsia="等线" w:cs="Consolas"/>
          <w:color w:val="212629"/>
          <w:sz w:val="17"/>
        </w:rPr>
        <w:t>(</w:t>
      </w:r>
      <w:r>
        <w:rPr>
          <w:rFonts w:ascii="Consolas" w:hAnsi="Consolas" w:eastAsia="等线" w:cs="Consolas"/>
          <w:color w:val="BF454A"/>
          <w:sz w:val="17"/>
        </w:rPr>
        <w:t>"--no-docx"</w:t>
      </w:r>
      <w:r>
        <w:rPr>
          <w:rFonts w:ascii="Consolas" w:hAnsi="Consolas" w:eastAsia="等线" w:cs="Consolas"/>
          <w:color w:val="212629"/>
          <w:sz w:val="17"/>
        </w:rPr>
        <w:t>, action=</w:t>
      </w:r>
      <w:r>
        <w:rPr>
          <w:rFonts w:ascii="Consolas" w:hAnsi="Consolas" w:eastAsia="等线" w:cs="Consolas"/>
          <w:color w:val="BF454A"/>
          <w:sz w:val="17"/>
        </w:rPr>
        <w:t>"store_true"</w:t>
      </w:r>
      <w:r>
        <w:rPr>
          <w:rFonts w:ascii="Consolas" w:hAnsi="Consolas" w:eastAsia="等线" w:cs="Consolas"/>
          <w:color w:val="212629"/>
          <w:sz w:val="17"/>
        </w:rPr>
        <w:t>, help=</w:t>
      </w:r>
      <w:r>
        <w:rPr>
          <w:rFonts w:ascii="Consolas" w:hAnsi="Consolas" w:eastAsia="等线" w:cs="Consolas"/>
          <w:color w:val="BF454A"/>
          <w:sz w:val="17"/>
        </w:rPr>
        <w:t>"跳过 Word 报告"</w:t>
      </w:r>
      <w:r>
        <w:rPr>
          <w:rFonts w:ascii="Consolas" w:hAnsi="Consolas" w:eastAsia="等线" w:cs="Consolas"/>
          <w:color w:val="212629"/>
          <w:sz w:val="17"/>
        </w:rPr>
        <w:t>)</w:t>
      </w:r>
    </w:p>
    <w:p w14:paraId="4FEFCAC6">
      <w:pPr>
        <w:shd w:val="clear" w:color="auto" w:fill="F4F6F8"/>
        <w:spacing w:after="0" w:line="293" w:lineRule="auto"/>
        <w:ind w:left="142"/>
      </w:pPr>
      <w:r>
        <w:rPr>
          <w:rFonts w:ascii="Consolas" w:hAnsi="Consolas" w:eastAsia="等线" w:cs="Consolas"/>
          <w:color w:val="212629"/>
          <w:sz w:val="17"/>
        </w:rPr>
        <w:t>a = ap.</w:t>
      </w:r>
      <w:r>
        <w:rPr>
          <w:rFonts w:ascii="Consolas" w:hAnsi="Consolas" w:eastAsia="等线" w:cs="Consolas"/>
          <w:color w:val="0057AD"/>
          <w:sz w:val="17"/>
        </w:rPr>
        <w:t>parse_args</w:t>
      </w:r>
      <w:r>
        <w:rPr>
          <w:rFonts w:ascii="Consolas" w:hAnsi="Consolas" w:eastAsia="等线" w:cs="Consolas"/>
          <w:color w:val="212629"/>
          <w:sz w:val="17"/>
        </w:rPr>
        <w:t>()</w:t>
      </w:r>
    </w:p>
    <w:p w14:paraId="3D42DE7A">
      <w:pPr>
        <w:shd w:val="clear" w:color="auto" w:fill="F4F6F8"/>
        <w:spacing w:after="0" w:line="293" w:lineRule="auto"/>
        <w:ind w:left="142"/>
      </w:pPr>
      <w:r>
        <w:rPr>
          <w:rFonts w:ascii="Consolas" w:hAnsi="Consolas" w:eastAsia="等线" w:cs="Consolas"/>
          <w:color w:val="212629"/>
          <w:sz w:val="17"/>
        </w:rPr>
        <w:t xml:space="preserve"> </w:t>
      </w:r>
    </w:p>
    <w:p w14:paraId="495DD246">
      <w:pPr>
        <w:shd w:val="clear" w:color="auto" w:fill="F4F6F8"/>
        <w:spacing w:after="0" w:line="293" w:lineRule="auto"/>
        <w:ind w:left="142"/>
      </w:pPr>
      <w:r>
        <w:rPr>
          <w:rFonts w:ascii="Consolas" w:hAnsi="Consolas" w:eastAsia="等线" w:cs="Consolas"/>
          <w:color w:val="634A9C"/>
          <w:sz w:val="17"/>
        </w:rPr>
        <w:t>if</w:t>
      </w:r>
      <w:r>
        <w:rPr>
          <w:rFonts w:ascii="Consolas" w:hAnsi="Consolas" w:eastAsia="等线" w:cs="Consolas"/>
          <w:color w:val="212629"/>
          <w:sz w:val="17"/>
        </w:rPr>
        <w:t xml:space="preserve"> a.</w:t>
      </w:r>
      <w:r>
        <w:rPr>
          <w:rFonts w:ascii="Consolas" w:hAnsi="Consolas" w:eastAsia="等线" w:cs="Consolas"/>
          <w:color w:val="0057AD"/>
          <w:sz w:val="17"/>
        </w:rPr>
        <w:t>list</w:t>
      </w:r>
      <w:r>
        <w:rPr>
          <w:rFonts w:ascii="Consolas" w:hAnsi="Consolas" w:eastAsia="等线" w:cs="Consolas"/>
          <w:color w:val="212629"/>
          <w:sz w:val="17"/>
        </w:rPr>
        <w:t>:</w:t>
      </w:r>
    </w:p>
    <w:p w14:paraId="2F58AD1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k, v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all_cases</w:t>
      </w:r>
      <w:r>
        <w:rPr>
          <w:rFonts w:ascii="Consolas" w:hAnsi="Consolas" w:eastAsia="等线" w:cs="Consolas"/>
          <w:color w:val="212629"/>
          <w:sz w:val="17"/>
        </w:rPr>
        <w:t>(a.rate).</w:t>
      </w:r>
      <w:r>
        <w:rPr>
          <w:rFonts w:ascii="Consolas" w:hAnsi="Consolas" w:eastAsia="等线" w:cs="Consolas"/>
          <w:color w:val="0057AD"/>
          <w:sz w:val="17"/>
        </w:rPr>
        <w:t>items</w:t>
      </w:r>
      <w:r>
        <w:rPr>
          <w:rFonts w:ascii="Consolas" w:hAnsi="Consolas" w:eastAsia="等线" w:cs="Consolas"/>
          <w:color w:val="212629"/>
          <w:sz w:val="17"/>
        </w:rPr>
        <w:t>():</w:t>
      </w:r>
    </w:p>
    <w:p w14:paraId="77F5D14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(f"{k}: {v.name}")</w:t>
      </w:r>
    </w:p>
    <w:p w14:paraId="2C6B77C7">
      <w:pPr>
        <w:shd w:val="clear" w:color="auto" w:fill="F4F6F8"/>
        <w:spacing w:after="0" w:line="293" w:lineRule="auto"/>
        <w:ind w:left="142"/>
      </w:pPr>
      <w:r>
        <w:rPr>
          <w:rFonts w:ascii="Consolas" w:hAnsi="Consolas" w:eastAsia="等线" w:cs="Consolas"/>
          <w:color w:val="634A9C"/>
          <w:sz w:val="17"/>
        </w:rPr>
        <w:t>else</w:t>
      </w:r>
      <w:r>
        <w:rPr>
          <w:rFonts w:ascii="Consolas" w:hAnsi="Consolas" w:eastAsia="等线" w:cs="Consolas"/>
          <w:color w:val="212629"/>
          <w:sz w:val="17"/>
        </w:rPr>
        <w:t>:</w:t>
      </w:r>
    </w:p>
    <w:p w14:paraId="31DECA10">
      <w:pPr>
        <w:shd w:val="clear" w:color="auto" w:fill="F4F6F8"/>
        <w:spacing w:after="0" w:line="293" w:lineRule="auto"/>
        <w:ind w:left="142"/>
      </w:pPr>
      <w:r>
        <w:rPr>
          <w:rFonts w:ascii="Consolas" w:hAnsi="Consolas" w:eastAsia="等线" w:cs="Consolas"/>
          <w:color w:val="212629"/>
          <w:sz w:val="17"/>
        </w:rPr>
        <w:t xml:space="preserve">    sc = </w:t>
      </w:r>
      <w:r>
        <w:rPr>
          <w:rFonts w:ascii="Consolas" w:hAnsi="Consolas" w:eastAsia="等线" w:cs="Consolas"/>
          <w:color w:val="0057AD"/>
          <w:sz w:val="17"/>
        </w:rPr>
        <w:t>get_case</w:t>
      </w:r>
      <w:r>
        <w:rPr>
          <w:rFonts w:ascii="Consolas" w:hAnsi="Consolas" w:eastAsia="等线" w:cs="Consolas"/>
          <w:color w:val="212629"/>
          <w:sz w:val="17"/>
        </w:rPr>
        <w:t>(a.case, a.rate)</w:t>
      </w:r>
    </w:p>
    <w:p w14:paraId="4AFA8734">
      <w:pPr>
        <w:shd w:val="clear" w:color="auto" w:fill="F4F6F8"/>
        <w:spacing w:after="0" w:line="293" w:lineRule="auto"/>
        <w:ind w:left="142"/>
      </w:pPr>
      <w:r>
        <w:rPr>
          <w:rFonts w:ascii="Consolas" w:hAnsi="Consolas" w:eastAsia="等线" w:cs="Consolas"/>
          <w:color w:val="212629"/>
          <w:sz w:val="17"/>
        </w:rPr>
        <w:t xml:space="preserve">    evals = [Evaluation.</w:t>
      </w:r>
      <w:r>
        <w:rPr>
          <w:rFonts w:ascii="Consolas" w:hAnsi="Consolas" w:eastAsia="等线" w:cs="Consolas"/>
          <w:color w:val="0057AD"/>
          <w:sz w:val="17"/>
        </w:rPr>
        <w:t>build</w:t>
      </w:r>
      <w:r>
        <w:rPr>
          <w:rFonts w:ascii="Consolas" w:hAnsi="Consolas" w:eastAsia="等线" w:cs="Consolas"/>
          <w:color w:val="212629"/>
          <w:sz w:val="17"/>
        </w:rPr>
        <w:t xml:space="preserve">(p, a.rate) </w:t>
      </w:r>
      <w:r>
        <w:rPr>
          <w:rFonts w:ascii="Consolas" w:hAnsi="Consolas" w:eastAsia="等线" w:cs="Consolas"/>
          <w:color w:val="634A9C"/>
          <w:sz w:val="17"/>
        </w:rPr>
        <w:t>for</w:t>
      </w:r>
      <w:r>
        <w:rPr>
          <w:rFonts w:ascii="Consolas" w:hAnsi="Consolas" w:eastAsia="等线" w:cs="Consolas"/>
          <w:color w:val="212629"/>
          <w:sz w:val="17"/>
        </w:rPr>
        <w:t xml:space="preserve"> p </w:t>
      </w:r>
      <w:r>
        <w:rPr>
          <w:rFonts w:ascii="Consolas" w:hAnsi="Consolas" w:eastAsia="等线" w:cs="Consolas"/>
          <w:color w:val="634A9C"/>
          <w:sz w:val="17"/>
        </w:rPr>
        <w:t>in</w:t>
      </w:r>
      <w:r>
        <w:rPr>
          <w:rFonts w:ascii="Consolas" w:hAnsi="Consolas" w:eastAsia="等线" w:cs="Consolas"/>
          <w:color w:val="212629"/>
          <w:sz w:val="17"/>
        </w:rPr>
        <w:t xml:space="preserve"> sc.projects]</w:t>
      </w:r>
    </w:p>
    <w:p w14:paraId="0821A2F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export_data</w:t>
      </w:r>
      <w:r>
        <w:rPr>
          <w:rFonts w:ascii="Consolas" w:hAnsi="Consolas" w:eastAsia="等线" w:cs="Consolas"/>
          <w:color w:val="212629"/>
          <w:sz w:val="17"/>
        </w:rPr>
        <w:t xml:space="preserve">(sc, evals)                  </w:t>
      </w:r>
      <w:r>
        <w:rPr>
          <w:rFonts w:ascii="Consolas" w:hAnsi="Consolas" w:eastAsia="等线" w:cs="Consolas"/>
          <w:i/>
          <w:color w:val="6E7781"/>
          <w:sz w:val="17"/>
        </w:rPr>
        <w:t># CSV</w:t>
      </w:r>
    </w:p>
    <w:p w14:paraId="0D76C09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make_figures</w:t>
      </w:r>
      <w:r>
        <w:rPr>
          <w:rFonts w:ascii="Consolas" w:hAnsi="Consolas" w:eastAsia="等线" w:cs="Consolas"/>
          <w:color w:val="212629"/>
          <w:sz w:val="17"/>
        </w:rPr>
        <w:t xml:space="preserve">(sc, evals)                 </w:t>
      </w:r>
      <w:r>
        <w:rPr>
          <w:rFonts w:ascii="Consolas" w:hAnsi="Consolas" w:eastAsia="等线" w:cs="Consolas"/>
          <w:i/>
          <w:color w:val="6E7781"/>
          <w:sz w:val="17"/>
        </w:rPr>
        <w:t># PNG</w:t>
      </w:r>
    </w:p>
    <w:p w14:paraId="1FC7444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a.no_docx:</w:t>
      </w:r>
    </w:p>
    <w:p w14:paraId="3A937FC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export_report</w:t>
      </w:r>
      <w:r>
        <w:rPr>
          <w:rFonts w:ascii="Consolas" w:hAnsi="Consolas" w:eastAsia="等线" w:cs="Consolas"/>
          <w:color w:val="212629"/>
          <w:sz w:val="17"/>
        </w:rPr>
        <w:t xml:space="preserve">(sc, evals)            </w:t>
      </w:r>
      <w:r>
        <w:rPr>
          <w:rFonts w:ascii="Consolas" w:hAnsi="Consolas" w:eastAsia="等线" w:cs="Consolas"/>
          <w:i/>
          <w:color w:val="6E7781"/>
          <w:sz w:val="17"/>
        </w:rPr>
        <w:t># docx + md</w:t>
      </w:r>
    </w:p>
    <w:p w14:paraId="4799FEA3">
      <w:pPr>
        <w:spacing w:after="40"/>
      </w:pPr>
    </w:p>
    <w:p w14:paraId="79CA8B07">
      <w:pPr>
        <w:spacing w:after="60"/>
        <w:jc w:val="both"/>
      </w:pPr>
      <w:r>
        <w:rPr>
          <w:rFonts w:cs="华文中宋"/>
          <w:color w:val="1C1E21"/>
        </w:rPr>
        <w:t>图表工厂的核心是</w:t>
      </w:r>
      <w:r>
        <w:rPr>
          <w:rFonts w:ascii="微软雅黑" w:hAnsi="微软雅黑" w:eastAsia="微软雅黑" w:cs="微软雅黑"/>
          <w:b/>
          <w:color w:val="1C1E21"/>
        </w:rPr>
        <w:t>一个统一出口</w:t>
      </w:r>
      <w:r>
        <w:rPr>
          <w:rFonts w:cs="华文中宋"/>
          <w:color w:val="1C1E21"/>
        </w:rPr>
        <w:t>，这样文件名、dpi、字体、清理策略只有一处定义：</w:t>
      </w:r>
    </w:p>
    <w:p w14:paraId="6A44873F">
      <w:pPr>
        <w:keepNext/>
        <w:spacing w:before="60" w:after="20"/>
      </w:pPr>
      <w:r>
        <w:rPr>
          <w:rFonts w:ascii="等线" w:hAnsi="等线" w:eastAsia="等线" w:cs="等线"/>
          <w:color w:val="626870"/>
          <w:sz w:val="16"/>
        </w:rPr>
        <w:t>▍visualizer.py：出图出口</w:t>
      </w:r>
    </w:p>
    <w:p w14:paraId="620577E4">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_save</w:t>
      </w:r>
      <w:r>
        <w:rPr>
          <w:rFonts w:ascii="Consolas" w:hAnsi="Consolas" w:eastAsia="等线" w:cs="Consolas"/>
          <w:color w:val="212629"/>
          <w:sz w:val="17"/>
        </w:rPr>
        <w:t>(fig, case, seq, kind, code=</w:t>
      </w:r>
      <w:r>
        <w:rPr>
          <w:rFonts w:ascii="Consolas" w:hAnsi="Consolas" w:eastAsia="等线" w:cs="Consolas"/>
          <w:color w:val="BF454A"/>
          <w:sz w:val="17"/>
        </w:rPr>
        <w:t>""</w:t>
      </w:r>
      <w:r>
        <w:rPr>
          <w:rFonts w:ascii="Consolas" w:hAnsi="Consolas" w:eastAsia="等线" w:cs="Consolas"/>
          <w:color w:val="212629"/>
          <w:sz w:val="17"/>
        </w:rPr>
        <w:t>):</w:t>
      </w:r>
    </w:p>
    <w:p w14:paraId="06D5574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"""统一出图出口：命名规范 + 释放内存（批量出图必做）"""</w:t>
      </w:r>
    </w:p>
    <w:p w14:paraId="4181CC0E">
      <w:pPr>
        <w:shd w:val="clear" w:color="auto" w:fill="F4F6F8"/>
        <w:spacing w:after="0" w:line="293" w:lineRule="auto"/>
        <w:ind w:left="142"/>
      </w:pPr>
      <w:r>
        <w:rPr>
          <w:rFonts w:ascii="Consolas" w:hAnsi="Consolas" w:eastAsia="等线" w:cs="Consolas"/>
          <w:color w:val="212629"/>
          <w:sz w:val="17"/>
        </w:rPr>
        <w:t xml:space="preserve">    name = f"{case:02d}_{seq:02d}_{</w:t>
      </w:r>
      <w:r>
        <w:rPr>
          <w:rFonts w:ascii="Consolas" w:hAnsi="Consolas" w:eastAsia="等线" w:cs="Consolas"/>
          <w:color w:val="0A7A5C"/>
          <w:sz w:val="17"/>
        </w:rPr>
        <w:t>CASE_CODE</w:t>
      </w:r>
      <w:r>
        <w:rPr>
          <w:rFonts w:ascii="Consolas" w:hAnsi="Consolas" w:eastAsia="等线" w:cs="Consolas"/>
          <w:color w:val="212629"/>
          <w:sz w:val="17"/>
        </w:rPr>
        <w:t xml:space="preserve">}_{kind}" + (f"_{code}" </w:t>
      </w:r>
      <w:r>
        <w:rPr>
          <w:rFonts w:ascii="Consolas" w:hAnsi="Consolas" w:eastAsia="等线" w:cs="Consolas"/>
          <w:color w:val="634A9C"/>
          <w:sz w:val="17"/>
        </w:rPr>
        <w:t>if</w:t>
      </w:r>
      <w:r>
        <w:rPr>
          <w:rFonts w:ascii="Consolas" w:hAnsi="Consolas" w:eastAsia="等线" w:cs="Consolas"/>
          <w:color w:val="212629"/>
          <w:sz w:val="17"/>
        </w:rPr>
        <w:t xml:space="preserve"> code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w:t>
      </w:r>
    </w:p>
    <w:p w14:paraId="2B7E14B2">
      <w:pPr>
        <w:shd w:val="clear" w:color="auto" w:fill="F4F6F8"/>
        <w:spacing w:after="0" w:line="293" w:lineRule="auto"/>
        <w:ind w:left="142"/>
      </w:pPr>
      <w:r>
        <w:rPr>
          <w:rFonts w:ascii="Consolas" w:hAnsi="Consolas" w:eastAsia="等线" w:cs="Consolas"/>
          <w:color w:val="212629"/>
          <w:sz w:val="17"/>
        </w:rPr>
        <w:t xml:space="preserve">    path = os.path.</w:t>
      </w:r>
      <w:r>
        <w:rPr>
          <w:rFonts w:ascii="Consolas" w:hAnsi="Consolas" w:eastAsia="等线" w:cs="Consolas"/>
          <w:color w:val="0057AD"/>
          <w:sz w:val="17"/>
        </w:rPr>
        <w:t>join</w:t>
      </w:r>
      <w:r>
        <w:rPr>
          <w:rFonts w:ascii="Consolas" w:hAnsi="Consolas" w:eastAsia="等线" w:cs="Consolas"/>
          <w:color w:val="212629"/>
          <w:sz w:val="17"/>
        </w:rPr>
        <w:t>(</w:t>
      </w:r>
      <w:r>
        <w:rPr>
          <w:rFonts w:ascii="Consolas" w:hAnsi="Consolas" w:eastAsia="等线" w:cs="Consolas"/>
          <w:color w:val="0A7A5C"/>
          <w:sz w:val="17"/>
        </w:rPr>
        <w:t>FIG_DIR</w:t>
      </w:r>
      <w:r>
        <w:rPr>
          <w:rFonts w:ascii="Consolas" w:hAnsi="Consolas" w:eastAsia="等线" w:cs="Consolas"/>
          <w:color w:val="212629"/>
          <w:sz w:val="17"/>
        </w:rPr>
        <w:t xml:space="preserve">, name + </w:t>
      </w:r>
      <w:r>
        <w:rPr>
          <w:rFonts w:ascii="Consolas" w:hAnsi="Consolas" w:eastAsia="等线" w:cs="Consolas"/>
          <w:color w:val="BF454A"/>
          <w:sz w:val="17"/>
        </w:rPr>
        <w:t>".png"</w:t>
      </w:r>
      <w:r>
        <w:rPr>
          <w:rFonts w:ascii="Consolas" w:hAnsi="Consolas" w:eastAsia="等线" w:cs="Consolas"/>
          <w:color w:val="212629"/>
          <w:sz w:val="17"/>
        </w:rPr>
        <w:t>)</w:t>
      </w:r>
    </w:p>
    <w:p w14:paraId="1EECC1D0">
      <w:pPr>
        <w:shd w:val="clear" w:color="auto" w:fill="F4F6F8"/>
        <w:spacing w:after="0" w:line="293" w:lineRule="auto"/>
        <w:ind w:left="142"/>
      </w:pPr>
      <w:r>
        <w:rPr>
          <w:rFonts w:ascii="Consolas" w:hAnsi="Consolas" w:eastAsia="等线" w:cs="Consolas"/>
          <w:color w:val="212629"/>
          <w:sz w:val="17"/>
        </w:rPr>
        <w:t xml:space="preserve">    fig.</w:t>
      </w:r>
      <w:r>
        <w:rPr>
          <w:rFonts w:ascii="Consolas" w:hAnsi="Consolas" w:eastAsia="等线" w:cs="Consolas"/>
          <w:color w:val="0057AD"/>
          <w:sz w:val="17"/>
        </w:rPr>
        <w:t>savefig</w:t>
      </w:r>
      <w:r>
        <w:rPr>
          <w:rFonts w:ascii="Consolas" w:hAnsi="Consolas" w:eastAsia="等线" w:cs="Consolas"/>
          <w:color w:val="212629"/>
          <w:sz w:val="17"/>
        </w:rPr>
        <w:t>(path, dpi=</w:t>
      </w:r>
      <w:r>
        <w:rPr>
          <w:rFonts w:ascii="Consolas" w:hAnsi="Consolas" w:eastAsia="等线" w:cs="Consolas"/>
          <w:color w:val="9F6A16"/>
          <w:sz w:val="17"/>
        </w:rPr>
        <w:t>200</w:t>
      </w:r>
      <w:r>
        <w:rPr>
          <w:rFonts w:ascii="Consolas" w:hAnsi="Consolas" w:eastAsia="等线" w:cs="Consolas"/>
          <w:color w:val="212629"/>
          <w:sz w:val="17"/>
        </w:rPr>
        <w:t>, bbox_inches=</w:t>
      </w:r>
      <w:r>
        <w:rPr>
          <w:rFonts w:ascii="Consolas" w:hAnsi="Consolas" w:eastAsia="等线" w:cs="Consolas"/>
          <w:color w:val="BF454A"/>
          <w:sz w:val="17"/>
        </w:rPr>
        <w:t>"tight"</w:t>
      </w:r>
      <w:r>
        <w:rPr>
          <w:rFonts w:ascii="Consolas" w:hAnsi="Consolas" w:eastAsia="等线" w:cs="Consolas"/>
          <w:color w:val="212629"/>
          <w:sz w:val="17"/>
        </w:rPr>
        <w:t>)</w:t>
      </w:r>
    </w:p>
    <w:p w14:paraId="7BD41789">
      <w:pPr>
        <w:shd w:val="clear" w:color="auto" w:fill="F4F6F8"/>
        <w:spacing w:after="0" w:line="293" w:lineRule="auto"/>
        <w:ind w:left="142"/>
      </w:pPr>
      <w:r>
        <w:rPr>
          <w:rFonts w:ascii="Consolas" w:hAnsi="Consolas" w:eastAsia="等线" w:cs="Consolas"/>
          <w:color w:val="212629"/>
          <w:sz w:val="17"/>
        </w:rPr>
        <w:t xml:space="preserve">    plt.</w:t>
      </w:r>
      <w:r>
        <w:rPr>
          <w:rFonts w:ascii="Consolas" w:hAnsi="Consolas" w:eastAsia="等线" w:cs="Consolas"/>
          <w:color w:val="0057AD"/>
          <w:sz w:val="17"/>
        </w:rPr>
        <w:t>close</w:t>
      </w:r>
      <w:r>
        <w:rPr>
          <w:rFonts w:ascii="Consolas" w:hAnsi="Consolas" w:eastAsia="等线" w:cs="Consolas"/>
          <w:color w:val="212629"/>
          <w:sz w:val="17"/>
        </w:rPr>
        <w:t xml:space="preserve">(fig)                </w:t>
      </w:r>
      <w:r>
        <w:rPr>
          <w:rFonts w:ascii="Consolas" w:hAnsi="Consolas" w:eastAsia="等线" w:cs="Consolas"/>
          <w:i/>
          <w:color w:val="6E7781"/>
          <w:sz w:val="17"/>
        </w:rPr>
        <w:t># 不 close 会累积内存，几十张图后必然爆</w:t>
      </w:r>
    </w:p>
    <w:p w14:paraId="1297CDD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path</w:t>
      </w:r>
    </w:p>
    <w:p w14:paraId="64C0A0AC">
      <w:pPr>
        <w:spacing w:after="40"/>
      </w:pPr>
    </w:p>
    <w:p w14:paraId="4CE0D215">
      <w:pPr>
        <w:spacing w:after="60"/>
        <w:jc w:val="both"/>
      </w:pPr>
      <w:r>
        <w:rPr>
          <w:rFonts w:cs="华文中宋"/>
          <w:color w:val="1C1E21"/>
        </w:rPr>
        <w:t>Word 报告用 python-docx，重点是</w:t>
      </w:r>
      <w:r>
        <w:rPr>
          <w:rFonts w:ascii="微软雅黑" w:hAnsi="微软雅黑" w:eastAsia="微软雅黑" w:cs="微软雅黑"/>
          <w:b/>
          <w:color w:val="1C1E21"/>
        </w:rPr>
        <w:t>中文字体要设两次</w:t>
      </w:r>
      <w:r>
        <w:rPr>
          <w:rFonts w:cs="华文中宋"/>
          <w:color w:val="1C1E21"/>
        </w:rPr>
        <w:t>（一次西文、一次东亚）：只设 font.name 时中文仍然会退回宋体。</w:t>
      </w:r>
    </w:p>
    <w:p w14:paraId="67E8432C">
      <w:pPr>
        <w:keepNext/>
        <w:spacing w:before="60" w:after="20"/>
      </w:pPr>
      <w:r>
        <w:rPr>
          <w:rFonts w:ascii="等线" w:hAnsi="等线" w:eastAsia="等线" w:cs="等线"/>
          <w:color w:val="626870"/>
          <w:sz w:val="16"/>
        </w:rPr>
        <w:t>▍report_generator.py：最小 Word 报告</w:t>
      </w:r>
    </w:p>
    <w:p w14:paraId="5465DD21">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docx </w:t>
      </w:r>
      <w:r>
        <w:rPr>
          <w:rFonts w:ascii="Consolas" w:hAnsi="Consolas" w:eastAsia="等线" w:cs="Consolas"/>
          <w:color w:val="634A9C"/>
          <w:sz w:val="17"/>
        </w:rPr>
        <w:t>import</w:t>
      </w:r>
      <w:r>
        <w:rPr>
          <w:rFonts w:ascii="Consolas" w:hAnsi="Consolas" w:eastAsia="等线" w:cs="Consolas"/>
          <w:color w:val="212629"/>
          <w:sz w:val="17"/>
        </w:rPr>
        <w:t xml:space="preserve"> Document</w:t>
      </w:r>
    </w:p>
    <w:p w14:paraId="62E11546">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docx.oxml.ns </w:t>
      </w:r>
      <w:r>
        <w:rPr>
          <w:rFonts w:ascii="Consolas" w:hAnsi="Consolas" w:eastAsia="等线" w:cs="Consolas"/>
          <w:color w:val="634A9C"/>
          <w:sz w:val="17"/>
        </w:rPr>
        <w:t>import</w:t>
      </w:r>
      <w:r>
        <w:rPr>
          <w:rFonts w:ascii="Consolas" w:hAnsi="Consolas" w:eastAsia="等线" w:cs="Consolas"/>
          <w:color w:val="212629"/>
          <w:sz w:val="17"/>
        </w:rPr>
        <w:t xml:space="preserve"> qn</w:t>
      </w:r>
    </w:p>
    <w:p w14:paraId="6FFA19E9">
      <w:pPr>
        <w:shd w:val="clear" w:color="auto" w:fill="F4F6F8"/>
        <w:spacing w:after="0" w:line="293" w:lineRule="auto"/>
        <w:ind w:left="142"/>
      </w:pPr>
      <w:r>
        <w:rPr>
          <w:rFonts w:ascii="Consolas" w:hAnsi="Consolas" w:eastAsia="等线" w:cs="Consolas"/>
          <w:color w:val="212629"/>
          <w:sz w:val="17"/>
        </w:rPr>
        <w:t xml:space="preserve"> </w:t>
      </w:r>
    </w:p>
    <w:p w14:paraId="68C0E6AB">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add_para</w:t>
      </w:r>
      <w:r>
        <w:rPr>
          <w:rFonts w:ascii="Consolas" w:hAnsi="Consolas" w:eastAsia="等线" w:cs="Consolas"/>
          <w:color w:val="212629"/>
          <w:sz w:val="17"/>
        </w:rPr>
        <w:t>(doc, text, size=</w:t>
      </w:r>
      <w:r>
        <w:rPr>
          <w:rFonts w:ascii="Consolas" w:hAnsi="Consolas" w:eastAsia="等线" w:cs="Consolas"/>
          <w:color w:val="9F6A16"/>
          <w:sz w:val="17"/>
        </w:rPr>
        <w:t>10.5</w:t>
      </w:r>
      <w:r>
        <w:rPr>
          <w:rFonts w:ascii="Consolas" w:hAnsi="Consolas" w:eastAsia="等线" w:cs="Consolas"/>
          <w:color w:val="212629"/>
          <w:sz w:val="17"/>
        </w:rPr>
        <w:t>, bold=</w:t>
      </w:r>
      <w:r>
        <w:rPr>
          <w:rFonts w:ascii="Consolas" w:hAnsi="Consolas" w:eastAsia="等线" w:cs="Consolas"/>
          <w:color w:val="634A9C"/>
          <w:sz w:val="17"/>
        </w:rPr>
        <w:t>False</w:t>
      </w:r>
      <w:r>
        <w:rPr>
          <w:rFonts w:ascii="Consolas" w:hAnsi="Consolas" w:eastAsia="等线" w:cs="Consolas"/>
          <w:color w:val="212629"/>
          <w:sz w:val="17"/>
        </w:rPr>
        <w:t>, font=</w:t>
      </w:r>
      <w:r>
        <w:rPr>
          <w:rFonts w:ascii="Consolas" w:hAnsi="Consolas" w:eastAsia="等线" w:cs="Consolas"/>
          <w:color w:val="BF454A"/>
          <w:sz w:val="17"/>
        </w:rPr>
        <w:t>"宋体"</w:t>
      </w:r>
      <w:r>
        <w:rPr>
          <w:rFonts w:ascii="Consolas" w:hAnsi="Consolas" w:eastAsia="等线" w:cs="Consolas"/>
          <w:color w:val="212629"/>
          <w:sz w:val="17"/>
        </w:rPr>
        <w:t>):</w:t>
      </w:r>
    </w:p>
    <w:p w14:paraId="4B5E2508">
      <w:pPr>
        <w:shd w:val="clear" w:color="auto" w:fill="F4F6F8"/>
        <w:spacing w:after="0" w:line="293" w:lineRule="auto"/>
        <w:ind w:left="142"/>
      </w:pPr>
      <w:r>
        <w:rPr>
          <w:rFonts w:ascii="Consolas" w:hAnsi="Consolas" w:eastAsia="等线" w:cs="Consolas"/>
          <w:color w:val="212629"/>
          <w:sz w:val="17"/>
        </w:rPr>
        <w:t xml:space="preserve">    p = doc.</w:t>
      </w:r>
      <w:r>
        <w:rPr>
          <w:rFonts w:ascii="Consolas" w:hAnsi="Consolas" w:eastAsia="等线" w:cs="Consolas"/>
          <w:color w:val="0057AD"/>
          <w:sz w:val="17"/>
        </w:rPr>
        <w:t>add_paragraph</w:t>
      </w:r>
      <w:r>
        <w:rPr>
          <w:rFonts w:ascii="Consolas" w:hAnsi="Consolas" w:eastAsia="等线" w:cs="Consolas"/>
          <w:color w:val="212629"/>
          <w:sz w:val="17"/>
        </w:rPr>
        <w:t>()</w:t>
      </w:r>
    </w:p>
    <w:p w14:paraId="75BF87DC">
      <w:pPr>
        <w:shd w:val="clear" w:color="auto" w:fill="F4F6F8"/>
        <w:spacing w:after="0" w:line="293" w:lineRule="auto"/>
        <w:ind w:left="142"/>
      </w:pPr>
      <w:r>
        <w:rPr>
          <w:rFonts w:ascii="Consolas" w:hAnsi="Consolas" w:eastAsia="等线" w:cs="Consolas"/>
          <w:color w:val="212629"/>
          <w:sz w:val="17"/>
        </w:rPr>
        <w:t xml:space="preserve">    r = p.</w:t>
      </w:r>
      <w:r>
        <w:rPr>
          <w:rFonts w:ascii="Consolas" w:hAnsi="Consolas" w:eastAsia="等线" w:cs="Consolas"/>
          <w:color w:val="0057AD"/>
          <w:sz w:val="17"/>
        </w:rPr>
        <w:t>add_run</w:t>
      </w:r>
      <w:r>
        <w:rPr>
          <w:rFonts w:ascii="Consolas" w:hAnsi="Consolas" w:eastAsia="等线" w:cs="Consolas"/>
          <w:color w:val="212629"/>
          <w:sz w:val="17"/>
        </w:rPr>
        <w:t>(text)</w:t>
      </w:r>
    </w:p>
    <w:p w14:paraId="4FCBE899">
      <w:pPr>
        <w:shd w:val="clear" w:color="auto" w:fill="F4F6F8"/>
        <w:spacing w:after="0" w:line="293" w:lineRule="auto"/>
        <w:ind w:left="142"/>
      </w:pPr>
      <w:r>
        <w:rPr>
          <w:rFonts w:ascii="Consolas" w:hAnsi="Consolas" w:eastAsia="等线" w:cs="Consolas"/>
          <w:color w:val="212629"/>
          <w:sz w:val="17"/>
        </w:rPr>
        <w:t xml:space="preserve">    r.font.name = font</w:t>
      </w:r>
    </w:p>
    <w:p w14:paraId="5CA72227">
      <w:pPr>
        <w:shd w:val="clear" w:color="auto" w:fill="F4F6F8"/>
        <w:spacing w:after="0" w:line="293" w:lineRule="auto"/>
        <w:ind w:left="142"/>
      </w:pPr>
      <w:r>
        <w:rPr>
          <w:rFonts w:ascii="Consolas" w:hAnsi="Consolas" w:eastAsia="等线" w:cs="Consolas"/>
          <w:color w:val="212629"/>
          <w:sz w:val="17"/>
        </w:rPr>
        <w:t xml:space="preserve">    r.font.size = </w:t>
      </w:r>
      <w:r>
        <w:rPr>
          <w:rFonts w:ascii="Consolas" w:hAnsi="Consolas" w:eastAsia="等线" w:cs="Consolas"/>
          <w:color w:val="0057AD"/>
          <w:sz w:val="17"/>
        </w:rPr>
        <w:t>Pt</w:t>
      </w:r>
      <w:r>
        <w:rPr>
          <w:rFonts w:ascii="Consolas" w:hAnsi="Consolas" w:eastAsia="等线" w:cs="Consolas"/>
          <w:color w:val="212629"/>
          <w:sz w:val="17"/>
        </w:rPr>
        <w:t>(size)</w:t>
      </w:r>
    </w:p>
    <w:p w14:paraId="12D61394">
      <w:pPr>
        <w:shd w:val="clear" w:color="auto" w:fill="F4F6F8"/>
        <w:spacing w:after="0" w:line="293" w:lineRule="auto"/>
        <w:ind w:left="142"/>
      </w:pPr>
      <w:r>
        <w:rPr>
          <w:rFonts w:ascii="Consolas" w:hAnsi="Consolas" w:eastAsia="等线" w:cs="Consolas"/>
          <w:color w:val="212629"/>
          <w:sz w:val="17"/>
        </w:rPr>
        <w:t xml:space="preserve">    r.font.bold = bold</w:t>
      </w:r>
    </w:p>
    <w:p w14:paraId="39B9CD56">
      <w:pPr>
        <w:shd w:val="clear" w:color="auto" w:fill="F4F6F8"/>
        <w:spacing w:after="0" w:line="293" w:lineRule="auto"/>
        <w:ind w:left="142"/>
      </w:pPr>
      <w:r>
        <w:rPr>
          <w:rFonts w:ascii="Consolas" w:hAnsi="Consolas" w:eastAsia="等线" w:cs="Consolas"/>
          <w:color w:val="212629"/>
          <w:sz w:val="17"/>
        </w:rPr>
        <w:t xml:space="preserve">    r._element.rPr.rFonts.</w:t>
      </w:r>
      <w:r>
        <w:rPr>
          <w:rFonts w:ascii="Consolas" w:hAnsi="Consolas" w:eastAsia="等线" w:cs="Consolas"/>
          <w:color w:val="0057AD"/>
          <w:sz w:val="17"/>
        </w:rPr>
        <w:t>set</w:t>
      </w:r>
      <w:r>
        <w:rPr>
          <w:rFonts w:ascii="Consolas" w:hAnsi="Consolas" w:eastAsia="等线" w:cs="Consolas"/>
          <w:color w:val="212629"/>
          <w:sz w:val="17"/>
        </w:rPr>
        <w:t>(</w:t>
      </w:r>
      <w:r>
        <w:rPr>
          <w:rFonts w:ascii="Consolas" w:hAnsi="Consolas" w:eastAsia="等线" w:cs="Consolas"/>
          <w:color w:val="0057AD"/>
          <w:sz w:val="17"/>
        </w:rPr>
        <w:t>qn</w:t>
      </w:r>
      <w:r>
        <w:rPr>
          <w:rFonts w:ascii="Consolas" w:hAnsi="Consolas" w:eastAsia="等线" w:cs="Consolas"/>
          <w:color w:val="212629"/>
          <w:sz w:val="17"/>
        </w:rPr>
        <w:t>(</w:t>
      </w:r>
      <w:r>
        <w:rPr>
          <w:rFonts w:ascii="Consolas" w:hAnsi="Consolas" w:eastAsia="等线" w:cs="Consolas"/>
          <w:color w:val="BF454A"/>
          <w:sz w:val="17"/>
        </w:rPr>
        <w:t>"w:eastAsia"</w:t>
      </w:r>
      <w:r>
        <w:rPr>
          <w:rFonts w:ascii="Consolas" w:hAnsi="Consolas" w:eastAsia="等线" w:cs="Consolas"/>
          <w:color w:val="212629"/>
          <w:sz w:val="17"/>
        </w:rPr>
        <w:t xml:space="preserve">), font)   </w:t>
      </w:r>
      <w:r>
        <w:rPr>
          <w:rFonts w:ascii="Consolas" w:hAnsi="Consolas" w:eastAsia="等线" w:cs="Consolas"/>
          <w:i/>
          <w:color w:val="6E7781"/>
          <w:sz w:val="17"/>
        </w:rPr>
        <w:t># ← 关键这一行</w:t>
      </w:r>
    </w:p>
    <w:p w14:paraId="28073B6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w:t>
      </w:r>
    </w:p>
    <w:p w14:paraId="387EAC1F">
      <w:pPr>
        <w:shd w:val="clear" w:color="auto" w:fill="F4F6F8"/>
        <w:spacing w:after="0" w:line="293" w:lineRule="auto"/>
        <w:ind w:left="142"/>
      </w:pPr>
      <w:r>
        <w:rPr>
          <w:rFonts w:ascii="Consolas" w:hAnsi="Consolas" w:eastAsia="等线" w:cs="Consolas"/>
          <w:color w:val="212629"/>
          <w:sz w:val="17"/>
        </w:rPr>
        <w:t xml:space="preserve"> </w:t>
      </w:r>
    </w:p>
    <w:p w14:paraId="6E9DE299">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build_report</w:t>
      </w:r>
      <w:r>
        <w:rPr>
          <w:rFonts w:ascii="Consolas" w:hAnsi="Consolas" w:eastAsia="等线" w:cs="Consolas"/>
          <w:color w:val="212629"/>
          <w:sz w:val="17"/>
        </w:rPr>
        <w:t>(case, rows, figs, path):</w:t>
      </w:r>
    </w:p>
    <w:p w14:paraId="3A0AF068">
      <w:pPr>
        <w:shd w:val="clear" w:color="auto" w:fill="F4F6F8"/>
        <w:spacing w:after="0" w:line="293" w:lineRule="auto"/>
        <w:ind w:left="142"/>
      </w:pPr>
      <w:r>
        <w:rPr>
          <w:rFonts w:ascii="Consolas" w:hAnsi="Consolas" w:eastAsia="等线" w:cs="Consolas"/>
          <w:color w:val="212629"/>
          <w:sz w:val="17"/>
        </w:rPr>
        <w:t xml:space="preserve">    d = </w:t>
      </w:r>
      <w:r>
        <w:rPr>
          <w:rFonts w:ascii="Consolas" w:hAnsi="Consolas" w:eastAsia="等线" w:cs="Consolas"/>
          <w:color w:val="0057AD"/>
          <w:sz w:val="17"/>
        </w:rPr>
        <w:t>Document</w:t>
      </w:r>
      <w:r>
        <w:rPr>
          <w:rFonts w:ascii="Consolas" w:hAnsi="Consolas" w:eastAsia="等线" w:cs="Consolas"/>
          <w:color w:val="212629"/>
          <w:sz w:val="17"/>
        </w:rPr>
        <w:t>()</w:t>
      </w:r>
    </w:p>
    <w:p w14:paraId="50B5A41E">
      <w:pPr>
        <w:shd w:val="clear" w:color="auto" w:fill="F4F6F8"/>
        <w:spacing w:after="0" w:line="293" w:lineRule="auto"/>
        <w:ind w:left="142"/>
      </w:pPr>
      <w:r>
        <w:rPr>
          <w:rFonts w:ascii="Consolas" w:hAnsi="Consolas" w:eastAsia="等线" w:cs="Consolas"/>
          <w:color w:val="212629"/>
          <w:sz w:val="17"/>
        </w:rPr>
        <w:t xml:space="preserve">    d.</w:t>
      </w:r>
      <w:r>
        <w:rPr>
          <w:rFonts w:ascii="Consolas" w:hAnsi="Consolas" w:eastAsia="等线" w:cs="Consolas"/>
          <w:color w:val="0057AD"/>
          <w:sz w:val="17"/>
        </w:rPr>
        <w:t>add_heading</w:t>
      </w:r>
      <w:r>
        <w:rPr>
          <w:rFonts w:ascii="Consolas" w:hAnsi="Consolas" w:eastAsia="等线" w:cs="Consolas"/>
          <w:color w:val="212629"/>
          <w:sz w:val="17"/>
        </w:rPr>
        <w:t xml:space="preserve">(f"{case} 投资项目评价报告", </w:t>
      </w:r>
      <w:r>
        <w:rPr>
          <w:rFonts w:ascii="Consolas" w:hAnsi="Consolas" w:eastAsia="等线" w:cs="Consolas"/>
          <w:color w:val="9F6A16"/>
          <w:sz w:val="17"/>
        </w:rPr>
        <w:t>0</w:t>
      </w:r>
      <w:r>
        <w:rPr>
          <w:rFonts w:ascii="Consolas" w:hAnsi="Consolas" w:eastAsia="等线" w:cs="Consolas"/>
          <w:color w:val="212629"/>
          <w:sz w:val="17"/>
        </w:rPr>
        <w:t>)</w:t>
      </w:r>
    </w:p>
    <w:p w14:paraId="6365E0A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add_para</w:t>
      </w:r>
      <w:r>
        <w:rPr>
          <w:rFonts w:ascii="Consolas" w:hAnsi="Consolas" w:eastAsia="等线" w:cs="Consolas"/>
          <w:color w:val="212629"/>
          <w:sz w:val="17"/>
        </w:rPr>
        <w:t xml:space="preserve">(d, </w:t>
      </w:r>
      <w:r>
        <w:rPr>
          <w:rFonts w:ascii="Consolas" w:hAnsi="Consolas" w:eastAsia="等线" w:cs="Consolas"/>
          <w:color w:val="BF454A"/>
          <w:sz w:val="17"/>
        </w:rPr>
        <w:t>"一、评价结论"</w:t>
      </w:r>
      <w:r>
        <w:rPr>
          <w:rFonts w:ascii="Consolas" w:hAnsi="Consolas" w:eastAsia="等线" w:cs="Consolas"/>
          <w:color w:val="212629"/>
          <w:sz w:val="17"/>
        </w:rPr>
        <w:t xml:space="preserve">, </w:t>
      </w:r>
      <w:r>
        <w:rPr>
          <w:rFonts w:ascii="Consolas" w:hAnsi="Consolas" w:eastAsia="等线" w:cs="Consolas"/>
          <w:color w:val="9F6A16"/>
          <w:sz w:val="17"/>
        </w:rPr>
        <w:t>12</w:t>
      </w:r>
      <w:r>
        <w:rPr>
          <w:rFonts w:ascii="Consolas" w:hAnsi="Consolas" w:eastAsia="等线" w:cs="Consolas"/>
          <w:color w:val="212629"/>
          <w:sz w:val="17"/>
        </w:rPr>
        <w:t xml:space="preserve">, </w:t>
      </w:r>
      <w:r>
        <w:rPr>
          <w:rFonts w:ascii="Consolas" w:hAnsi="Consolas" w:eastAsia="等线" w:cs="Consolas"/>
          <w:color w:val="634A9C"/>
          <w:sz w:val="17"/>
        </w:rPr>
        <w:t>True</w:t>
      </w:r>
      <w:r>
        <w:rPr>
          <w:rFonts w:ascii="Consolas" w:hAnsi="Consolas" w:eastAsia="等线" w:cs="Consolas"/>
          <w:color w:val="212629"/>
          <w:sz w:val="17"/>
        </w:rPr>
        <w:t>)</w:t>
      </w:r>
    </w:p>
    <w:p w14:paraId="5669152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add_para</w:t>
      </w:r>
      <w:r>
        <w:rPr>
          <w:rFonts w:ascii="Consolas" w:hAnsi="Consolas" w:eastAsia="等线" w:cs="Consolas"/>
          <w:color w:val="212629"/>
          <w:sz w:val="17"/>
        </w:rPr>
        <w:t>(d, case.conclusion)</w:t>
      </w:r>
    </w:p>
    <w:p w14:paraId="185D5DE0">
      <w:pPr>
        <w:shd w:val="clear" w:color="auto" w:fill="F4F6F8"/>
        <w:spacing w:after="0" w:line="293" w:lineRule="auto"/>
        <w:ind w:left="142"/>
      </w:pPr>
      <w:r>
        <w:rPr>
          <w:rFonts w:ascii="Consolas" w:hAnsi="Consolas" w:eastAsia="等线" w:cs="Consolas"/>
          <w:color w:val="212629"/>
          <w:sz w:val="17"/>
        </w:rPr>
        <w:t xml:space="preserve">    t = d.</w:t>
      </w:r>
      <w:r>
        <w:rPr>
          <w:rFonts w:ascii="Consolas" w:hAnsi="Consolas" w:eastAsia="等线" w:cs="Consolas"/>
          <w:color w:val="0057AD"/>
          <w:sz w:val="17"/>
        </w:rPr>
        <w:t>add_table</w:t>
      </w:r>
      <w:r>
        <w:rPr>
          <w:rFonts w:ascii="Consolas" w:hAnsi="Consolas" w:eastAsia="等线" w:cs="Consolas"/>
          <w:color w:val="212629"/>
          <w:sz w:val="17"/>
        </w:rPr>
        <w:t>(rows=</w:t>
      </w:r>
      <w:r>
        <w:rPr>
          <w:rFonts w:ascii="Consolas" w:hAnsi="Consolas" w:eastAsia="等线" w:cs="Consolas"/>
          <w:color w:val="9F6A16"/>
          <w:sz w:val="17"/>
        </w:rPr>
        <w:t>1</w:t>
      </w:r>
      <w:r>
        <w:rPr>
          <w:rFonts w:ascii="Consolas" w:hAnsi="Consolas" w:eastAsia="等线" w:cs="Consolas"/>
          <w:color w:val="212629"/>
          <w:sz w:val="17"/>
        </w:rPr>
        <w:t>, cols=</w:t>
      </w:r>
      <w:r>
        <w:rPr>
          <w:rFonts w:ascii="Consolas" w:hAnsi="Consolas" w:eastAsia="等线" w:cs="Consolas"/>
          <w:color w:val="0057AD"/>
          <w:sz w:val="17"/>
        </w:rPr>
        <w:t>len</w:t>
      </w:r>
      <w:r>
        <w:rPr>
          <w:rFonts w:ascii="Consolas" w:hAnsi="Consolas" w:eastAsia="等线" w:cs="Consolas"/>
          <w:color w:val="212629"/>
          <w:sz w:val="17"/>
        </w:rPr>
        <w:t>(rows[</w:t>
      </w:r>
      <w:r>
        <w:rPr>
          <w:rFonts w:ascii="Consolas" w:hAnsi="Consolas" w:eastAsia="等线" w:cs="Consolas"/>
          <w:color w:val="9F6A16"/>
          <w:sz w:val="17"/>
        </w:rPr>
        <w:t>0</w:t>
      </w:r>
      <w:r>
        <w:rPr>
          <w:rFonts w:ascii="Consolas" w:hAnsi="Consolas" w:eastAsia="等线" w:cs="Consolas"/>
          <w:color w:val="212629"/>
          <w:sz w:val="17"/>
        </w:rPr>
        <w:t>]))</w:t>
      </w:r>
    </w:p>
    <w:p w14:paraId="50E712A5">
      <w:pPr>
        <w:shd w:val="clear" w:color="auto" w:fill="F4F6F8"/>
        <w:spacing w:after="0" w:line="293" w:lineRule="auto"/>
        <w:ind w:left="142"/>
      </w:pPr>
      <w:r>
        <w:rPr>
          <w:rFonts w:ascii="Consolas" w:hAnsi="Consolas" w:eastAsia="等线" w:cs="Consolas"/>
          <w:color w:val="212629"/>
          <w:sz w:val="17"/>
        </w:rPr>
        <w:t xml:space="preserve">    t.style = </w:t>
      </w:r>
      <w:r>
        <w:rPr>
          <w:rFonts w:ascii="Consolas" w:hAnsi="Consolas" w:eastAsia="等线" w:cs="Consolas"/>
          <w:color w:val="BF454A"/>
          <w:sz w:val="17"/>
        </w:rPr>
        <w:t>"Table Grid"</w:t>
      </w:r>
    </w:p>
    <w:p w14:paraId="4BC32D9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j, h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(rows[</w:t>
      </w:r>
      <w:r>
        <w:rPr>
          <w:rFonts w:ascii="Consolas" w:hAnsi="Consolas" w:eastAsia="等线" w:cs="Consolas"/>
          <w:color w:val="9F6A16"/>
          <w:sz w:val="17"/>
        </w:rPr>
        <w:t>0</w:t>
      </w:r>
      <w:r>
        <w:rPr>
          <w:rFonts w:ascii="Consolas" w:hAnsi="Consolas" w:eastAsia="等线" w:cs="Consolas"/>
          <w:color w:val="212629"/>
          <w:sz w:val="17"/>
        </w:rPr>
        <w:t>].</w:t>
      </w:r>
      <w:r>
        <w:rPr>
          <w:rFonts w:ascii="Consolas" w:hAnsi="Consolas" w:eastAsia="等线" w:cs="Consolas"/>
          <w:color w:val="0057AD"/>
          <w:sz w:val="17"/>
        </w:rPr>
        <w:t>keys</w:t>
      </w:r>
      <w:r>
        <w:rPr>
          <w:rFonts w:ascii="Consolas" w:hAnsi="Consolas" w:eastAsia="等线" w:cs="Consolas"/>
          <w:color w:val="212629"/>
          <w:sz w:val="17"/>
        </w:rPr>
        <w:t>()):</w:t>
      </w:r>
    </w:p>
    <w:p w14:paraId="19B8D80B">
      <w:pPr>
        <w:shd w:val="clear" w:color="auto" w:fill="F4F6F8"/>
        <w:spacing w:after="0" w:line="293" w:lineRule="auto"/>
        <w:ind w:left="142"/>
      </w:pPr>
      <w:r>
        <w:rPr>
          <w:rFonts w:ascii="Consolas" w:hAnsi="Consolas" w:eastAsia="等线" w:cs="Consolas"/>
          <w:color w:val="212629"/>
          <w:sz w:val="17"/>
        </w:rPr>
        <w:t xml:space="preserve">        t.rows[</w:t>
      </w:r>
      <w:r>
        <w:rPr>
          <w:rFonts w:ascii="Consolas" w:hAnsi="Consolas" w:eastAsia="等线" w:cs="Consolas"/>
          <w:color w:val="9F6A16"/>
          <w:sz w:val="17"/>
        </w:rPr>
        <w:t>0</w:t>
      </w:r>
      <w:r>
        <w:rPr>
          <w:rFonts w:ascii="Consolas" w:hAnsi="Consolas" w:eastAsia="等线" w:cs="Consolas"/>
          <w:color w:val="212629"/>
          <w:sz w:val="17"/>
        </w:rPr>
        <w:t>].cells[j].text = h</w:t>
      </w:r>
    </w:p>
    <w:p w14:paraId="6344DDD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row </w:t>
      </w:r>
      <w:r>
        <w:rPr>
          <w:rFonts w:ascii="Consolas" w:hAnsi="Consolas" w:eastAsia="等线" w:cs="Consolas"/>
          <w:color w:val="634A9C"/>
          <w:sz w:val="17"/>
        </w:rPr>
        <w:t>in</w:t>
      </w:r>
      <w:r>
        <w:rPr>
          <w:rFonts w:ascii="Consolas" w:hAnsi="Consolas" w:eastAsia="等线" w:cs="Consolas"/>
          <w:color w:val="212629"/>
          <w:sz w:val="17"/>
        </w:rPr>
        <w:t xml:space="preserve"> rows:</w:t>
      </w:r>
    </w:p>
    <w:p w14:paraId="63FF2B4A">
      <w:pPr>
        <w:shd w:val="clear" w:color="auto" w:fill="F4F6F8"/>
        <w:spacing w:after="0" w:line="293" w:lineRule="auto"/>
        <w:ind w:left="142"/>
      </w:pPr>
      <w:r>
        <w:rPr>
          <w:rFonts w:ascii="Consolas" w:hAnsi="Consolas" w:eastAsia="等线" w:cs="Consolas"/>
          <w:color w:val="212629"/>
          <w:sz w:val="17"/>
        </w:rPr>
        <w:t xml:space="preserve">        cells = t.</w:t>
      </w:r>
      <w:r>
        <w:rPr>
          <w:rFonts w:ascii="Consolas" w:hAnsi="Consolas" w:eastAsia="等线" w:cs="Consolas"/>
          <w:color w:val="0057AD"/>
          <w:sz w:val="17"/>
        </w:rPr>
        <w:t>add_row</w:t>
      </w:r>
      <w:r>
        <w:rPr>
          <w:rFonts w:ascii="Consolas" w:hAnsi="Consolas" w:eastAsia="等线" w:cs="Consolas"/>
          <w:color w:val="212629"/>
          <w:sz w:val="17"/>
        </w:rPr>
        <w:t>().cells</w:t>
      </w:r>
    </w:p>
    <w:p w14:paraId="4F2C99D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j, v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(row.</w:t>
      </w:r>
      <w:r>
        <w:rPr>
          <w:rFonts w:ascii="Consolas" w:hAnsi="Consolas" w:eastAsia="等线" w:cs="Consolas"/>
          <w:color w:val="0057AD"/>
          <w:sz w:val="17"/>
        </w:rPr>
        <w:t>values</w:t>
      </w:r>
      <w:r>
        <w:rPr>
          <w:rFonts w:ascii="Consolas" w:hAnsi="Consolas" w:eastAsia="等线" w:cs="Consolas"/>
          <w:color w:val="212629"/>
          <w:sz w:val="17"/>
        </w:rPr>
        <w:t>()):</w:t>
      </w:r>
    </w:p>
    <w:p w14:paraId="7D168C6B">
      <w:pPr>
        <w:shd w:val="clear" w:color="auto" w:fill="F4F6F8"/>
        <w:spacing w:after="0" w:line="293" w:lineRule="auto"/>
        <w:ind w:left="142"/>
      </w:pPr>
      <w:r>
        <w:rPr>
          <w:rFonts w:ascii="Consolas" w:hAnsi="Consolas" w:eastAsia="等线" w:cs="Consolas"/>
          <w:color w:val="212629"/>
          <w:sz w:val="17"/>
        </w:rPr>
        <w:t xml:space="preserve">            cells[j].text = </w:t>
      </w:r>
      <w:r>
        <w:rPr>
          <w:rFonts w:ascii="Consolas" w:hAnsi="Consolas" w:eastAsia="等线" w:cs="Consolas"/>
          <w:color w:val="0057AD"/>
          <w:sz w:val="17"/>
        </w:rPr>
        <w:t>str</w:t>
      </w:r>
      <w:r>
        <w:rPr>
          <w:rFonts w:ascii="Consolas" w:hAnsi="Consolas" w:eastAsia="等线" w:cs="Consolas"/>
          <w:color w:val="212629"/>
          <w:sz w:val="17"/>
        </w:rPr>
        <w:t>(v)</w:t>
      </w:r>
    </w:p>
    <w:p w14:paraId="6515D15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f </w:t>
      </w:r>
      <w:r>
        <w:rPr>
          <w:rFonts w:ascii="Consolas" w:hAnsi="Consolas" w:eastAsia="等线" w:cs="Consolas"/>
          <w:color w:val="634A9C"/>
          <w:sz w:val="17"/>
        </w:rPr>
        <w:t>in</w:t>
      </w:r>
      <w:r>
        <w:rPr>
          <w:rFonts w:ascii="Consolas" w:hAnsi="Consolas" w:eastAsia="等线" w:cs="Consolas"/>
          <w:color w:val="212629"/>
          <w:sz w:val="17"/>
        </w:rPr>
        <w:t xml:space="preserve"> figs:</w:t>
      </w:r>
    </w:p>
    <w:p w14:paraId="110DDD97">
      <w:pPr>
        <w:shd w:val="clear" w:color="auto" w:fill="F4F6F8"/>
        <w:spacing w:after="0" w:line="293" w:lineRule="auto"/>
        <w:ind w:left="142"/>
      </w:pPr>
      <w:r>
        <w:rPr>
          <w:rFonts w:ascii="Consolas" w:hAnsi="Consolas" w:eastAsia="等线" w:cs="Consolas"/>
          <w:color w:val="212629"/>
          <w:sz w:val="17"/>
        </w:rPr>
        <w:t xml:space="preserve">        d.</w:t>
      </w:r>
      <w:r>
        <w:rPr>
          <w:rFonts w:ascii="Consolas" w:hAnsi="Consolas" w:eastAsia="等线" w:cs="Consolas"/>
          <w:color w:val="0057AD"/>
          <w:sz w:val="17"/>
        </w:rPr>
        <w:t>add_picture</w:t>
      </w:r>
      <w:r>
        <w:rPr>
          <w:rFonts w:ascii="Consolas" w:hAnsi="Consolas" w:eastAsia="等线" w:cs="Consolas"/>
          <w:color w:val="212629"/>
          <w:sz w:val="17"/>
        </w:rPr>
        <w:t>(f, width=</w:t>
      </w:r>
      <w:r>
        <w:rPr>
          <w:rFonts w:ascii="Consolas" w:hAnsi="Consolas" w:eastAsia="等线" w:cs="Consolas"/>
          <w:color w:val="0057AD"/>
          <w:sz w:val="17"/>
        </w:rPr>
        <w:t>Cm</w:t>
      </w:r>
      <w:r>
        <w:rPr>
          <w:rFonts w:ascii="Consolas" w:hAnsi="Consolas" w:eastAsia="等线" w:cs="Consolas"/>
          <w:color w:val="212629"/>
          <w:sz w:val="17"/>
        </w:rPr>
        <w:t>(</w:t>
      </w:r>
      <w:r>
        <w:rPr>
          <w:rFonts w:ascii="Consolas" w:hAnsi="Consolas" w:eastAsia="等线" w:cs="Consolas"/>
          <w:color w:val="9F6A16"/>
          <w:sz w:val="17"/>
        </w:rPr>
        <w:t>15</w:t>
      </w:r>
      <w:r>
        <w:rPr>
          <w:rFonts w:ascii="Consolas" w:hAnsi="Consolas" w:eastAsia="等线" w:cs="Consolas"/>
          <w:color w:val="212629"/>
          <w:sz w:val="17"/>
        </w:rPr>
        <w:t>))</w:t>
      </w:r>
    </w:p>
    <w:p w14:paraId="5BFAA68C">
      <w:pPr>
        <w:shd w:val="clear" w:color="auto" w:fill="F4F6F8"/>
        <w:spacing w:after="0" w:line="293" w:lineRule="auto"/>
        <w:ind w:left="142"/>
      </w:pPr>
      <w:r>
        <w:rPr>
          <w:rFonts w:ascii="Consolas" w:hAnsi="Consolas" w:eastAsia="等线" w:cs="Consolas"/>
          <w:color w:val="212629"/>
          <w:sz w:val="17"/>
        </w:rPr>
        <w:t xml:space="preserve">    d.</w:t>
      </w:r>
      <w:r>
        <w:rPr>
          <w:rFonts w:ascii="Consolas" w:hAnsi="Consolas" w:eastAsia="等线" w:cs="Consolas"/>
          <w:color w:val="0057AD"/>
          <w:sz w:val="17"/>
        </w:rPr>
        <w:t>save</w:t>
      </w:r>
      <w:r>
        <w:rPr>
          <w:rFonts w:ascii="Consolas" w:hAnsi="Consolas" w:eastAsia="等线" w:cs="Consolas"/>
          <w:color w:val="212629"/>
          <w:sz w:val="17"/>
        </w:rPr>
        <w:t>(path)</w:t>
      </w:r>
    </w:p>
    <w:p w14:paraId="39D427A5">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2BB63F34">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1B01B62B">
            <w:pPr>
              <w:spacing w:before="40" w:after="40"/>
            </w:pPr>
            <w:r>
              <w:rPr>
                <w:rFonts w:ascii="微软雅黑" w:hAnsi="微软雅黑" w:eastAsia="微软雅黑" w:cs="微软雅黑"/>
                <w:b/>
                <w:color w:val="2E7D46"/>
                <w:sz w:val="19"/>
              </w:rPr>
              <w:t>提示　</w:t>
            </w:r>
            <w:r>
              <w:rPr>
                <w:rFonts w:ascii="微软雅黑" w:hAnsi="微软雅黑" w:eastAsia="微软雅黑" w:cs="微软雅黑"/>
                <w:b/>
                <w:color w:val="1C1E21"/>
                <w:sz w:val="19"/>
              </w:rPr>
              <w:t>报告里的每个数字都应从 evaluations 对象取，绝对不要手敲。</w:t>
            </w:r>
            <w:r>
              <w:rPr>
                <w:rFonts w:cs="华文中宋"/>
                <w:color w:val="1C1E21"/>
                <w:sz w:val="19"/>
              </w:rPr>
              <w:t>项目二一个场景要往 Word 里写 40 多个数字，手敲必错。写报告的代码本身不难，难的是坚持“数字只来自数据结构”这条纪律。</w:t>
            </w:r>
          </w:p>
        </w:tc>
      </w:tr>
    </w:tbl>
    <w:p w14:paraId="09A36E7C">
      <w:pPr>
        <w:spacing w:after="40"/>
      </w:pPr>
    </w:p>
    <w:tbl>
      <w:tblPr>
        <w:tblStyle w:val="42"/>
        <w:tblW w:w="0" w:type="auto"/>
        <w:jc w:val="center"/>
        <w:tblLayout w:type="fixed"/>
        <w:tblCellMar>
          <w:top w:w="0" w:type="dxa"/>
          <w:left w:w="108" w:type="dxa"/>
          <w:bottom w:w="0" w:type="dxa"/>
          <w:right w:w="108" w:type="dxa"/>
        </w:tblCellMar>
      </w:tblPr>
      <w:tblGrid>
        <w:gridCol w:w="9298"/>
      </w:tblGrid>
      <w:tr w14:paraId="0ECBC6FA">
        <w:tblPrEx>
          <w:tblCellMar>
            <w:top w:w="0" w:type="dxa"/>
            <w:left w:w="108" w:type="dxa"/>
            <w:bottom w:w="0" w:type="dxa"/>
            <w:right w:w="108" w:type="dxa"/>
          </w:tblCellMar>
        </w:tblPrEx>
        <w:trPr>
          <w:trHeight w:val="294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5DD22E30">
            <w:pPr>
              <w:jc w:val="center"/>
            </w:pPr>
            <w:r>
              <w:rPr>
                <w:rFonts w:ascii="微软雅黑" w:hAnsi="微软雅黑" w:eastAsia="微软雅黑" w:cs="微软雅黑"/>
                <w:color w:val="7A8794"/>
                <w:sz w:val="19"/>
              </w:rPr>
              <w:t>◻ 演示图占位</w:t>
            </w:r>
          </w:p>
          <w:p w14:paraId="6342C88B">
            <w:pPr>
              <w:spacing w:after="0"/>
            </w:pPr>
            <w:r>
              <w:rPr>
                <w:rFonts w:cs="华文中宋"/>
                <w:color w:val="1C1E21"/>
                <w:sz w:val="18"/>
              </w:rPr>
              <w:t xml:space="preserve"> </w:t>
            </w:r>
          </w:p>
          <w:p w14:paraId="141465EC">
            <w:pPr>
              <w:spacing w:after="0"/>
            </w:pPr>
            <w:r>
              <w:rPr>
                <w:rFonts w:cs="华文中宋"/>
                <w:color w:val="1C1E21"/>
                <w:sz w:val="18"/>
              </w:rPr>
              <w:t xml:space="preserve"> </w:t>
            </w:r>
          </w:p>
          <w:p w14:paraId="6D96D803">
            <w:pPr>
              <w:spacing w:after="0"/>
            </w:pPr>
            <w:r>
              <w:rPr>
                <w:rFonts w:cs="华文中宋"/>
                <w:color w:val="1C1E21"/>
                <w:sz w:val="18"/>
              </w:rPr>
              <w:t xml:space="preserve"> </w:t>
            </w:r>
          </w:p>
          <w:p w14:paraId="4EE9DDA8">
            <w:pPr>
              <w:spacing w:after="0"/>
            </w:pPr>
            <w:r>
              <w:rPr>
                <w:rFonts w:cs="华文中宋"/>
                <w:color w:val="1C1E21"/>
                <w:sz w:val="18"/>
              </w:rPr>
              <w:t xml:space="preserve"> </w:t>
            </w:r>
          </w:p>
          <w:p w14:paraId="7CE94587">
            <w:pPr>
              <w:spacing w:after="0"/>
            </w:pPr>
            <w:r>
              <w:rPr>
                <w:rFonts w:cs="华文中宋"/>
                <w:color w:val="1C1E21"/>
                <w:sz w:val="18"/>
              </w:rPr>
              <w:t xml:space="preserve"> </w:t>
            </w:r>
          </w:p>
          <w:p w14:paraId="1C1D4188">
            <w:pPr>
              <w:jc w:val="center"/>
            </w:pPr>
            <w:r>
              <w:rPr>
                <w:rFonts w:ascii="微软雅黑" w:hAnsi="微软雅黑" w:eastAsia="微软雅黑" w:cs="微软雅黑"/>
                <w:color w:val="1C4A8C"/>
                <w:sz w:val="18"/>
              </w:rPr>
              <w:t>图 3-16　你生成的 Word 报告首页（含结论、表格与插图）</w:t>
            </w:r>
          </w:p>
          <w:p w14:paraId="2967D10E">
            <w:pPr>
              <w:spacing w:after="80"/>
              <w:jc w:val="center"/>
            </w:pPr>
            <w:r>
              <w:rPr>
                <w:rFonts w:cs="华文中宋"/>
                <w:color w:val="626870"/>
                <w:sz w:val="17"/>
              </w:rPr>
              <w:t>补图提示：用 Word 打开你生成的报告，截首页；确保能同时看到标题、一段结论和一个完整表格。</w:t>
            </w:r>
          </w:p>
        </w:tc>
      </w:tr>
    </w:tbl>
    <w:p w14:paraId="3A9D23D6">
      <w:pPr>
        <w:spacing w:after="40"/>
      </w:pPr>
    </w:p>
    <w:p w14:paraId="3974995E">
      <w:pPr>
        <w:keepNext/>
        <w:spacing w:before="80"/>
        <w:jc w:val="center"/>
      </w:pPr>
      <w:r>
        <w:drawing>
          <wp:inline distT="0" distB="0" distL="0" distR="0">
            <wp:extent cx="5399405" cy="27432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60"/>
                    <a:stretch>
                      <a:fillRect/>
                    </a:stretch>
                  </pic:blipFill>
                  <pic:spPr>
                    <a:xfrm>
                      <a:off x="0" y="0"/>
                      <a:ext cx="5400000" cy="2743701"/>
                    </a:xfrm>
                    <a:prstGeom prst="rect">
                      <a:avLst/>
                    </a:prstGeom>
                  </pic:spPr>
                </pic:pic>
              </a:graphicData>
            </a:graphic>
          </wp:inline>
        </w:drawing>
      </w:r>
    </w:p>
    <w:p w14:paraId="492C6FB5">
      <w:pPr>
        <w:spacing w:before="50" w:after="140"/>
        <w:jc w:val="center"/>
      </w:pPr>
      <w:r>
        <w:rPr>
          <w:rFonts w:ascii="等线" w:hAnsi="等线" w:eastAsia="等线" w:cs="等线"/>
          <w:color w:val="60666E"/>
          <w:sz w:val="17"/>
        </w:rPr>
        <w:t>图 3-17　一键运行的完整终端输出（学生实操截图）</w:t>
      </w:r>
    </w:p>
    <w:p w14:paraId="48C6544F">
      <w:pPr>
        <w:pStyle w:val="5"/>
      </w:pPr>
      <w:bookmarkStart w:id="84" w:name="_Toc241150062"/>
      <w:r>
        <w:rPr>
          <w:rFonts w:ascii="微软雅黑" w:hAnsi="微软雅黑" w:eastAsia="微软雅黑" w:cs="微软雅黑"/>
          <w:b w:val="0"/>
          <w:sz w:val="24"/>
        </w:rPr>
        <w:t>3.17.2　本节自检</w:t>
      </w:r>
      <w:bookmarkEnd w:id="84"/>
    </w:p>
    <w:p w14:paraId="7B9D4791">
      <w:pPr>
        <w:spacing w:after="30"/>
        <w:ind w:left="425" w:hanging="255"/>
        <w:jc w:val="both"/>
      </w:pPr>
      <w:r>
        <w:rPr>
          <w:rFonts w:cs="华文中宋"/>
          <w:color w:val="1C4A8C"/>
          <w:sz w:val="20"/>
        </w:rPr>
        <w:t xml:space="preserve">□  </w:t>
      </w:r>
      <w:r>
        <w:rPr>
          <w:rFonts w:cs="华文中宋"/>
          <w:color w:val="1C1E21"/>
          <w:sz w:val="20"/>
        </w:rPr>
        <w:t>Project 用 dataclass 定义，投资额取正数、序列首项取负只在一个地方完成；</w:t>
      </w:r>
    </w:p>
    <w:p w14:paraId="5BCF82F4">
      <w:pPr>
        <w:spacing w:after="30"/>
        <w:ind w:left="425" w:hanging="255"/>
        <w:jc w:val="both"/>
      </w:pPr>
      <w:r>
        <w:rPr>
          <w:rFonts w:cs="华文中宋"/>
          <w:color w:val="1C4A8C"/>
          <w:sz w:val="20"/>
        </w:rPr>
        <w:t xml:space="preserve">□  </w:t>
      </w:r>
      <w:r>
        <w:rPr>
          <w:rFonts w:cs="华文中宋"/>
          <w:color w:val="1C1E21"/>
          <w:sz w:val="20"/>
        </w:rPr>
        <w:t>CASE-1 复现：IND-A NPV 198.66 / IRR 17.16% / PI 1.1987；IND-B −202.90 / 6.31% / 0.8873；</w:t>
      </w:r>
    </w:p>
    <w:p w14:paraId="42DFBF74">
      <w:pPr>
        <w:spacing w:after="30"/>
        <w:ind w:left="425" w:hanging="255"/>
        <w:jc w:val="both"/>
      </w:pPr>
      <w:r>
        <w:rPr>
          <w:rFonts w:cs="华文中宋"/>
          <w:color w:val="1C4A8C"/>
          <w:sz w:val="20"/>
        </w:rPr>
        <w:t xml:space="preserve">□  </w:t>
      </w:r>
      <w:r>
        <w:rPr>
          <w:rFonts w:cs="华文中宋"/>
          <w:color w:val="1C1E21"/>
          <w:sz w:val="20"/>
        </w:rPr>
        <w:t>CASE-2 复现：P/Q 的 NPV 与 IRR 冲突，增量 IRR 14.25% &gt; 10% 故选 Q；X/Y 用 ANCF 30.39 &gt; 22.16 故选 X；</w:t>
      </w:r>
    </w:p>
    <w:p w14:paraId="1CC0A5CD">
      <w:pPr>
        <w:spacing w:after="30"/>
        <w:ind w:left="425" w:hanging="255"/>
        <w:jc w:val="both"/>
      </w:pPr>
      <w:r>
        <w:rPr>
          <w:rFonts w:cs="华文中宋"/>
          <w:color w:val="1C4A8C"/>
          <w:sz w:val="20"/>
        </w:rPr>
        <w:t xml:space="preserve">□  </w:t>
      </w:r>
      <w:r>
        <w:rPr>
          <w:rFonts w:cs="华文中宋"/>
          <w:color w:val="1C1E21"/>
          <w:sz w:val="20"/>
        </w:rPr>
        <w:t>CASE-3 复现：贪心 A+D = 1,370.03（闲置 200），穷举与背包均为 B+C = 1,460.01，优势 89.98 万元；</w:t>
      </w:r>
    </w:p>
    <w:p w14:paraId="25A56917">
      <w:pPr>
        <w:spacing w:after="30"/>
        <w:ind w:left="425" w:hanging="255"/>
        <w:jc w:val="both"/>
      </w:pPr>
      <w:r>
        <w:rPr>
          <w:rFonts w:cs="华文中宋"/>
          <w:color w:val="1C4A8C"/>
          <w:sz w:val="20"/>
        </w:rPr>
        <w:t xml:space="preserve">□  </w:t>
      </w:r>
      <w:r>
        <w:rPr>
          <w:rFonts w:cs="华文中宋"/>
          <w:color w:val="1C1E21"/>
          <w:sz w:val="20"/>
        </w:rPr>
        <w:t>背包法的内层循环是</w:t>
      </w:r>
      <w:r>
        <w:rPr>
          <w:rFonts w:ascii="微软雅黑" w:hAnsi="微软雅黑" w:eastAsia="微软雅黑" w:cs="微软雅黑"/>
          <w:b/>
          <w:color w:val="1C1E21"/>
          <w:sz w:val="20"/>
        </w:rPr>
        <w:t>倒序</w:t>
      </w:r>
      <w:r>
        <w:rPr>
          <w:rFonts w:cs="华文中宋"/>
          <w:color w:val="1C1E21"/>
          <w:sz w:val="20"/>
        </w:rPr>
        <w:t>，且事先剔除了 NPV≤0 的项目；</w:t>
      </w:r>
    </w:p>
    <w:p w14:paraId="55BD52FF">
      <w:pPr>
        <w:spacing w:after="30"/>
        <w:ind w:left="425" w:hanging="255"/>
        <w:jc w:val="both"/>
      </w:pPr>
      <w:r>
        <w:rPr>
          <w:rFonts w:cs="华文中宋"/>
          <w:color w:val="1C4A8C"/>
          <w:sz w:val="20"/>
        </w:rPr>
        <w:t xml:space="preserve">□  </w:t>
      </w:r>
      <w:r>
        <w:rPr>
          <w:rFonts w:cs="华文中宋"/>
          <w:color w:val="1C1E21"/>
          <w:sz w:val="20"/>
        </w:rPr>
        <w:t>CASE-4 复现：能列出 UNC-A 的两个根 10%/60%，并用符号法则解释为什么有两个根；</w:t>
      </w:r>
    </w:p>
    <w:p w14:paraId="5B25F0F4">
      <w:pPr>
        <w:spacing w:after="30"/>
        <w:ind w:left="425" w:hanging="255"/>
        <w:jc w:val="both"/>
      </w:pPr>
      <w:r>
        <w:rPr>
          <w:rFonts w:cs="华文中宋"/>
          <w:color w:val="1C4A8C"/>
          <w:sz w:val="20"/>
        </w:rPr>
        <w:t xml:space="preserve">□  </w:t>
      </w:r>
      <w:r>
        <w:rPr>
          <w:rFonts w:cs="华文中宋"/>
          <w:color w:val="1C1E21"/>
          <w:sz w:val="20"/>
        </w:rPr>
        <w:t>CASE-5 复现：SENS-S 安全边际 +6.00pp、SENS-W +0.70pp，折现率 15% 时分别为 +176.74 / −737.07；</w:t>
      </w:r>
    </w:p>
    <w:p w14:paraId="5999A531">
      <w:pPr>
        <w:spacing w:after="30"/>
        <w:ind w:left="425" w:hanging="255"/>
        <w:jc w:val="both"/>
      </w:pPr>
      <w:r>
        <w:rPr>
          <w:rFonts w:cs="华文中宋"/>
          <w:color w:val="1C4A8C"/>
          <w:sz w:val="20"/>
        </w:rPr>
        <w:t xml:space="preserve">□  </w:t>
      </w:r>
      <w:r>
        <w:rPr>
          <w:rFonts w:cs="华文中宋"/>
          <w:color w:val="1C1E21"/>
          <w:sz w:val="20"/>
        </w:rPr>
        <w:t>argparse 提供 --case / --rate / --list，且 --rate 默认 0.10；</w:t>
      </w:r>
    </w:p>
    <w:p w14:paraId="76633FDC">
      <w:pPr>
        <w:spacing w:after="30"/>
        <w:ind w:left="425" w:hanging="255"/>
        <w:jc w:val="both"/>
      </w:pPr>
      <w:r>
        <w:rPr>
          <w:rFonts w:cs="华文中宋"/>
          <w:color w:val="1C4A8C"/>
          <w:sz w:val="20"/>
        </w:rPr>
        <w:t xml:space="preserve">□  </w:t>
      </w:r>
      <w:r>
        <w:rPr>
          <w:rFonts w:cs="华文中宋"/>
          <w:color w:val="1C1E21"/>
          <w:sz w:val="20"/>
        </w:rPr>
        <w:t>出图统一走一个 _save() 出口，批量出图后有 plt.close()；</w:t>
      </w:r>
    </w:p>
    <w:p w14:paraId="5895CCD0">
      <w:pPr>
        <w:spacing w:after="30"/>
        <w:ind w:left="425" w:hanging="255"/>
        <w:jc w:val="both"/>
      </w:pPr>
      <w:r>
        <w:rPr>
          <w:rFonts w:cs="华文中宋"/>
          <w:color w:val="1C4A8C"/>
          <w:sz w:val="20"/>
        </w:rPr>
        <w:t xml:space="preserve">□  </w:t>
      </w:r>
      <w:r>
        <w:rPr>
          <w:rFonts w:cs="华文中宋"/>
          <w:color w:val="1C1E21"/>
          <w:sz w:val="20"/>
        </w:rPr>
        <w:t>Word 报告里的数字全部来自评价结果对象，中文字体设置了 w:eastAsia。</w:t>
      </w:r>
    </w:p>
    <w:tbl>
      <w:tblPr>
        <w:tblStyle w:val="42"/>
        <w:tblW w:w="0" w:type="auto"/>
        <w:jc w:val="center"/>
        <w:tblLayout w:type="fixed"/>
        <w:tblCellMar>
          <w:top w:w="90" w:type="dxa"/>
          <w:left w:w="150" w:type="dxa"/>
          <w:bottom w:w="90" w:type="dxa"/>
          <w:right w:w="150" w:type="dxa"/>
        </w:tblCellMar>
      </w:tblPr>
      <w:tblGrid>
        <w:gridCol w:w="9298"/>
      </w:tblGrid>
      <w:tr w14:paraId="49BBAC7F">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05DF2501">
            <w:pPr>
              <w:spacing w:before="40" w:after="20"/>
            </w:pPr>
            <w:r>
              <w:rPr>
                <w:rFonts w:ascii="微软雅黑" w:hAnsi="微软雅黑" w:eastAsia="微软雅黑" w:cs="微软雅黑"/>
                <w:b/>
                <w:color w:val="6B4E9E"/>
                <w:sz w:val="19"/>
              </w:rPr>
              <w:t>动手做｜下一步</w:t>
            </w:r>
          </w:p>
          <w:p w14:paraId="5C9B37E1">
            <w:pPr>
              <w:spacing w:after="40"/>
            </w:pPr>
            <w:r>
              <w:rPr>
                <w:rFonts w:cs="华文中宋"/>
                <w:color w:val="1C1E21"/>
                <w:sz w:val="19"/>
              </w:rPr>
              <w:t>把这七步的产物（CSV + 图 + 报告）交给自己或同学看一遍，只问一句：“看完能回答该投哪个项目吗？”回答不了，就补“一、评价结论”那段话。</w:t>
            </w:r>
            <w:r>
              <w:rPr>
                <w:rFonts w:ascii="微软雅黑" w:hAnsi="微软雅黑" w:eastAsia="微软雅黑" w:cs="微软雅黑"/>
                <w:b/>
                <w:color w:val="1C1E21"/>
                <w:sz w:val="19"/>
              </w:rPr>
              <w:t>能落地的判断，才是财务分析的价值所在</w:t>
            </w:r>
            <w:r>
              <w:rPr>
                <w:rFonts w:cs="华文中宋"/>
                <w:color w:val="1C1E21"/>
                <w:sz w:val="19"/>
              </w:rPr>
              <w:t>——这也是第 7 章报告写作的核心要求。</w:t>
            </w:r>
          </w:p>
        </w:tc>
      </w:tr>
    </w:tbl>
    <w:p w14:paraId="3FD56458">
      <w:pPr>
        <w:spacing w:after="40"/>
      </w:pPr>
    </w:p>
    <w:p w14:paraId="7877667F">
      <w:r>
        <w:br w:type="page"/>
      </w:r>
    </w:p>
    <w:p w14:paraId="17A410DF">
      <w:pPr>
        <w:pStyle w:val="3"/>
        <w:rPr>
          <w:rFonts w:ascii="微软雅黑" w:hAnsi="微软雅黑" w:eastAsia="微软雅黑" w:cs="微软雅黑"/>
          <w:b w:val="0"/>
          <w:color w:val="1C1E21"/>
          <w:sz w:val="40"/>
        </w:rPr>
      </w:pPr>
      <w:bookmarkStart w:id="85" w:name="_Toc241150063"/>
      <w:r>
        <w:rPr>
          <w:rFonts w:ascii="微软雅黑" w:hAnsi="微软雅黑" w:eastAsia="微软雅黑" w:cs="微软雅黑"/>
          <w:b w:val="0"/>
          <w:sz w:val="28"/>
        </w:rPr>
        <w:t>第 4 章　</w:t>
      </w:r>
      <w:r>
        <w:rPr>
          <w:rFonts w:ascii="微软雅黑" w:hAnsi="微软雅黑" w:eastAsia="微软雅黑" w:cs="微软雅黑"/>
          <w:b w:val="0"/>
          <w:color w:val="1C1E21"/>
          <w:sz w:val="40"/>
        </w:rPr>
        <w:t>项目三：综合成本与经营决策分析平台</w:t>
      </w:r>
      <w:bookmarkEnd w:id="85"/>
    </w:p>
    <w:p w14:paraId="2D80C184">
      <w:pPr>
        <w:jc w:val="center"/>
      </w:pPr>
      <w:r>
        <w:drawing>
          <wp:inline distT="0" distB="0" distL="114300" distR="114300">
            <wp:extent cx="5555615" cy="7406640"/>
            <wp:effectExtent l="0" t="0" r="6985" b="0"/>
            <wp:docPr id="11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 descr="IMG_256"/>
                    <pic:cNvPicPr>
                      <a:picLocks noChangeAspect="1"/>
                    </pic:cNvPicPr>
                  </pic:nvPicPr>
                  <pic:blipFill>
                    <a:blip r:embed="rId61"/>
                    <a:stretch>
                      <a:fillRect/>
                    </a:stretch>
                  </pic:blipFill>
                  <pic:spPr>
                    <a:xfrm>
                      <a:off x="0" y="0"/>
                      <a:ext cx="5555615" cy="7406640"/>
                    </a:xfrm>
                    <a:prstGeom prst="rect">
                      <a:avLst/>
                    </a:prstGeom>
                    <a:noFill/>
                    <a:ln w="9525">
                      <a:noFill/>
                    </a:ln>
                  </pic:spPr>
                </pic:pic>
              </a:graphicData>
            </a:graphic>
          </wp:inline>
        </w:drawing>
      </w:r>
    </w:p>
    <w:p w14:paraId="08D302E9">
      <w:pPr>
        <w:jc w:val="center"/>
      </w:pPr>
    </w:p>
    <w:p w14:paraId="0C2802DF">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这是五个项目里计算链条最长、也最贴近制造企业真实账务的一个。场景一从材料领用一路算到单位产品成本，再做差异分析和本量利；场景二把五类短期经营决策放在同一家公司的同一个月里，让“接受还是拒绝这张订单”这种判断第一次有了可核对的数字依据。</w:t>
      </w:r>
    </w:p>
    <w:p w14:paraId="7602DFE7">
      <w:pPr>
        <w:pStyle w:val="4"/>
      </w:pPr>
      <w:bookmarkStart w:id="86" w:name="_Toc241150064"/>
      <w:r>
        <w:rPr>
          <w:rFonts w:ascii="微软雅黑" w:hAnsi="微软雅黑" w:eastAsia="微软雅黑" w:cs="微软雅黑"/>
          <w:b w:val="0"/>
          <w:sz w:val="30"/>
        </w:rPr>
        <w:t>4.1　项目速览</w:t>
      </w:r>
      <w:bookmarkEnd w:id="86"/>
    </w:p>
    <w:p w14:paraId="67549847">
      <w:pPr>
        <w:spacing w:after="60"/>
        <w:jc w:val="both"/>
      </w:pPr>
      <w:r>
        <w:rPr>
          <w:rFonts w:cs="华文中宋"/>
          <w:color w:val="1C1E21"/>
        </w:rPr>
        <w:t>项目三覆盖成本管理章节的两大块内容：</w:t>
      </w:r>
      <w:r>
        <w:rPr>
          <w:rFonts w:ascii="微软雅黑" w:hAnsi="微软雅黑" w:eastAsia="微软雅黑" w:cs="微软雅黑"/>
          <w:b/>
          <w:color w:val="1C1E21"/>
        </w:rPr>
        <w:t>算得出成本</w:t>
      </w:r>
      <w:r>
        <w:rPr>
          <w:rFonts w:cs="华文中宋"/>
          <w:color w:val="1C1E21"/>
        </w:rPr>
        <w:t>（费用归集分配、三种成本计算方法、标准成本差异）与</w:t>
      </w:r>
      <w:r>
        <w:rPr>
          <w:rFonts w:ascii="微软雅黑" w:hAnsi="微软雅黑" w:eastAsia="微软雅黑" w:cs="微软雅黑"/>
          <w:b/>
          <w:color w:val="1C1E21"/>
        </w:rPr>
        <w:t>用得上成本</w:t>
      </w:r>
      <w:r>
        <w:rPr>
          <w:rFonts w:cs="华文中宋"/>
          <w:color w:val="1C1E21"/>
        </w:rPr>
        <w:t>（本量利、特殊订单、约束资源、定价、自制外购、亏损停产）。两个场景各跑一条完整链条，最后统一出图、出 Excel 底稿、出 Markdown 报告。</w:t>
      </w:r>
    </w:p>
    <w:p w14:paraId="3362C345">
      <w:pPr>
        <w:keepNext/>
        <w:spacing w:before="80"/>
        <w:jc w:val="center"/>
      </w:pPr>
      <w:r>
        <w:drawing>
          <wp:inline distT="0" distB="0" distL="0" distR="0">
            <wp:extent cx="5431155" cy="28448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62"/>
                    <a:stretch>
                      <a:fillRect/>
                    </a:stretch>
                  </pic:blipFill>
                  <pic:spPr>
                    <a:xfrm>
                      <a:off x="0" y="0"/>
                      <a:ext cx="5431680" cy="2845166"/>
                    </a:xfrm>
                    <a:prstGeom prst="rect">
                      <a:avLst/>
                    </a:prstGeom>
                  </pic:spPr>
                </pic:pic>
              </a:graphicData>
            </a:graphic>
          </wp:inline>
        </w:drawing>
      </w:r>
    </w:p>
    <w:p w14:paraId="6EEA01FC">
      <w:pPr>
        <w:spacing w:before="50" w:after="140"/>
        <w:jc w:val="center"/>
      </w:pPr>
      <w:r>
        <w:rPr>
          <w:rFonts w:ascii="等线" w:hAnsi="等线" w:eastAsia="等线" w:cs="等线"/>
          <w:color w:val="60666E"/>
          <w:sz w:val="17"/>
        </w:rPr>
        <w:t>图 4-1　两个场景的计算链条与支撑模块</w:t>
      </w:r>
    </w:p>
    <w:p w14:paraId="225B0B2C">
      <w:pPr>
        <w:spacing w:after="140"/>
        <w:jc w:val="center"/>
      </w:pPr>
      <w:r>
        <w:rPr>
          <w:rFonts w:ascii="等线" w:hAnsi="等线" w:eastAsia="等线" w:cs="等线"/>
          <w:color w:val="8A9099"/>
          <w:sz w:val="16"/>
        </w:rPr>
        <w:t>本手册自绘</w:t>
      </w:r>
    </w:p>
    <w:p w14:paraId="19C85CBF">
      <w:pPr>
        <w:keepNext/>
        <w:spacing w:before="120" w:after="50"/>
        <w:jc w:val="center"/>
      </w:pPr>
      <w:r>
        <w:rPr>
          <w:rFonts w:ascii="等线" w:hAnsi="等线" w:eastAsia="等线" w:cs="等线"/>
          <w:color w:val="1C1E21"/>
          <w:sz w:val="18"/>
        </w:rPr>
        <w:t>表 4-1　项目三的文件职责</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432"/>
        <w:gridCol w:w="5149"/>
        <w:gridCol w:w="1716"/>
      </w:tblGrid>
      <w:tr w14:paraId="2DDBD91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432" w:type="dxa"/>
            <w:tcBorders>
              <w:bottom w:val="single" w:color="D6DAE0" w:sz="8" w:space="0"/>
            </w:tcBorders>
            <w:shd w:val="clear" w:color="auto" w:fill="F5F7FA"/>
          </w:tcPr>
          <w:p w14:paraId="369AC2FC">
            <w:pPr>
              <w:keepNext/>
              <w:spacing w:before="24" w:after="24"/>
            </w:pPr>
            <w:r>
              <w:rPr>
                <w:rFonts w:ascii="等线" w:hAnsi="等线" w:eastAsia="等线" w:cs="等线"/>
                <w:b/>
                <w:color w:val="1C4A8C"/>
                <w:sz w:val="17"/>
              </w:rPr>
              <w:t>文件</w:t>
            </w:r>
          </w:p>
        </w:tc>
        <w:tc>
          <w:tcPr>
            <w:tcW w:w="5149" w:type="dxa"/>
            <w:tcBorders>
              <w:bottom w:val="single" w:color="D6DAE0" w:sz="8" w:space="0"/>
            </w:tcBorders>
            <w:shd w:val="clear" w:color="auto" w:fill="F5F7FA"/>
          </w:tcPr>
          <w:p w14:paraId="6A370ED8">
            <w:pPr>
              <w:keepNext/>
              <w:spacing w:before="24" w:after="24"/>
            </w:pPr>
            <w:r>
              <w:rPr>
                <w:rFonts w:ascii="等线" w:hAnsi="等线" w:eastAsia="等线" w:cs="等线"/>
                <w:b/>
                <w:color w:val="1C4A8C"/>
                <w:sz w:val="17"/>
              </w:rPr>
              <w:t>职责</w:t>
            </w:r>
          </w:p>
        </w:tc>
        <w:tc>
          <w:tcPr>
            <w:tcW w:w="1716" w:type="dxa"/>
            <w:tcBorders>
              <w:bottom w:val="single" w:color="D6DAE0" w:sz="8" w:space="0"/>
            </w:tcBorders>
            <w:shd w:val="clear" w:color="auto" w:fill="F5F7FA"/>
          </w:tcPr>
          <w:p w14:paraId="5D415161">
            <w:pPr>
              <w:keepNext/>
              <w:spacing w:before="24" w:after="24"/>
            </w:pPr>
            <w:r>
              <w:rPr>
                <w:rFonts w:ascii="等线" w:hAnsi="等线" w:eastAsia="等线" w:cs="等线"/>
                <w:b/>
                <w:color w:val="1C4A8C"/>
                <w:sz w:val="17"/>
              </w:rPr>
              <w:t>对应小节</w:t>
            </w:r>
          </w:p>
        </w:tc>
      </w:tr>
      <w:tr w14:paraId="09662F4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6623516B">
            <w:pPr>
              <w:spacing w:before="16" w:after="16"/>
            </w:pPr>
            <w:r>
              <w:rPr>
                <w:rFonts w:ascii="等线" w:hAnsi="等线" w:eastAsia="等线" w:cs="等线"/>
                <w:color w:val="1C1E21"/>
                <w:sz w:val="17"/>
              </w:rPr>
              <w:t>main.py</w:t>
            </w:r>
          </w:p>
        </w:tc>
        <w:tc>
          <w:tcPr>
            <w:tcW w:w="5149" w:type="dxa"/>
          </w:tcPr>
          <w:p w14:paraId="73F75374">
            <w:pPr>
              <w:spacing w:before="16" w:after="16"/>
            </w:pPr>
            <w:r>
              <w:rPr>
                <w:rFonts w:ascii="等线" w:hAnsi="等线" w:eastAsia="等线" w:cs="等线"/>
                <w:color w:val="1C1E21"/>
                <w:sz w:val="17"/>
              </w:rPr>
              <w:t>入口：两个场景的完整编排（约 1,043 行），终端按步骤打印每张表</w:t>
            </w:r>
          </w:p>
        </w:tc>
        <w:tc>
          <w:tcPr>
            <w:tcW w:w="1716" w:type="dxa"/>
          </w:tcPr>
          <w:p w14:paraId="72498452">
            <w:pPr>
              <w:spacing w:before="16" w:after="16"/>
            </w:pPr>
            <w:r>
              <w:rPr>
                <w:rFonts w:ascii="等线" w:hAnsi="等线" w:eastAsia="等线" w:cs="等线"/>
                <w:color w:val="1C1E21"/>
                <w:sz w:val="17"/>
              </w:rPr>
              <w:t>4.3—4.5</w:t>
            </w:r>
          </w:p>
        </w:tc>
      </w:tr>
      <w:tr w14:paraId="6EA5890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3031A45F">
            <w:pPr>
              <w:spacing w:before="16" w:after="16"/>
            </w:pPr>
            <w:r>
              <w:rPr>
                <w:rFonts w:ascii="等线" w:hAnsi="等线" w:eastAsia="等线" w:cs="等线"/>
                <w:color w:val="1C1E21"/>
                <w:sz w:val="17"/>
              </w:rPr>
              <w:t>src/cost_allocation.py</w:t>
            </w:r>
          </w:p>
        </w:tc>
        <w:tc>
          <w:tcPr>
            <w:tcW w:w="5149" w:type="dxa"/>
          </w:tcPr>
          <w:p w14:paraId="7B7B8C9A">
            <w:pPr>
              <w:spacing w:before="16" w:after="16"/>
            </w:pPr>
            <w:r>
              <w:rPr>
                <w:rFonts w:ascii="等线" w:hAnsi="等线" w:eastAsia="等线" w:cs="等线"/>
                <w:color w:val="1C1E21"/>
                <w:sz w:val="17"/>
              </w:rPr>
              <w:t>材料/人工/制造费用分配、辅助生产三法、作业成本法</w:t>
            </w:r>
          </w:p>
        </w:tc>
        <w:tc>
          <w:tcPr>
            <w:tcW w:w="1716" w:type="dxa"/>
          </w:tcPr>
          <w:p w14:paraId="4DCDE3B6">
            <w:pPr>
              <w:spacing w:before="16" w:after="16"/>
            </w:pPr>
            <w:r>
              <w:rPr>
                <w:rFonts w:ascii="等线" w:hAnsi="等线" w:eastAsia="等线" w:cs="等线"/>
                <w:color w:val="1C1E21"/>
                <w:sz w:val="17"/>
              </w:rPr>
              <w:t>4.4.1—4.4.3</w:t>
            </w:r>
          </w:p>
        </w:tc>
      </w:tr>
      <w:tr w14:paraId="1584A51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5F865EBB">
            <w:pPr>
              <w:spacing w:before="16" w:after="16"/>
            </w:pPr>
            <w:r>
              <w:rPr>
                <w:rFonts w:ascii="等线" w:hAnsi="等线" w:eastAsia="等线" w:cs="等线"/>
                <w:color w:val="1C1E21"/>
                <w:sz w:val="17"/>
              </w:rPr>
              <w:t>src/product_cost.py</w:t>
            </w:r>
          </w:p>
        </w:tc>
        <w:tc>
          <w:tcPr>
            <w:tcW w:w="5149" w:type="dxa"/>
          </w:tcPr>
          <w:p w14:paraId="40ED0493">
            <w:pPr>
              <w:spacing w:before="16" w:after="16"/>
            </w:pPr>
            <w:r>
              <w:rPr>
                <w:rFonts w:ascii="等线" w:hAnsi="等线" w:eastAsia="等线" w:cs="等线"/>
                <w:color w:val="1C1E21"/>
                <w:sz w:val="17"/>
              </w:rPr>
              <w:t>品种法、分批法、分步法与成本还原</w:t>
            </w:r>
          </w:p>
        </w:tc>
        <w:tc>
          <w:tcPr>
            <w:tcW w:w="1716" w:type="dxa"/>
          </w:tcPr>
          <w:p w14:paraId="5FD550AB">
            <w:pPr>
              <w:spacing w:before="16" w:after="16"/>
            </w:pPr>
            <w:r>
              <w:rPr>
                <w:rFonts w:ascii="等线" w:hAnsi="等线" w:eastAsia="等线" w:cs="等线"/>
                <w:color w:val="1C1E21"/>
                <w:sz w:val="17"/>
              </w:rPr>
              <w:t>4.4.4</w:t>
            </w:r>
          </w:p>
        </w:tc>
      </w:tr>
      <w:tr w14:paraId="2E3B761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1CBE053A">
            <w:pPr>
              <w:spacing w:before="16" w:after="16"/>
            </w:pPr>
            <w:r>
              <w:rPr>
                <w:rFonts w:ascii="等线" w:hAnsi="等线" w:eastAsia="等线" w:cs="等线"/>
                <w:color w:val="1C1E21"/>
                <w:sz w:val="17"/>
              </w:rPr>
              <w:t>src/standard_cost.py</w:t>
            </w:r>
          </w:p>
        </w:tc>
        <w:tc>
          <w:tcPr>
            <w:tcW w:w="5149" w:type="dxa"/>
          </w:tcPr>
          <w:p w14:paraId="40DB3971">
            <w:pPr>
              <w:spacing w:before="16" w:after="16"/>
            </w:pPr>
            <w:r>
              <w:rPr>
                <w:rFonts w:ascii="等线" w:hAnsi="等线" w:eastAsia="等线" w:cs="等线"/>
                <w:color w:val="1C1E21"/>
                <w:sz w:val="17"/>
              </w:rPr>
              <w:t>标准成本差异（两差异/三差异法）与差异诊断</w:t>
            </w:r>
          </w:p>
        </w:tc>
        <w:tc>
          <w:tcPr>
            <w:tcW w:w="1716" w:type="dxa"/>
          </w:tcPr>
          <w:p w14:paraId="353786CF">
            <w:pPr>
              <w:spacing w:before="16" w:after="16"/>
            </w:pPr>
            <w:r>
              <w:rPr>
                <w:rFonts w:ascii="等线" w:hAnsi="等线" w:eastAsia="等线" w:cs="等线"/>
                <w:color w:val="1C1E21"/>
                <w:sz w:val="17"/>
              </w:rPr>
              <w:t>4.4.5</w:t>
            </w:r>
          </w:p>
        </w:tc>
      </w:tr>
      <w:tr w14:paraId="7EB00AF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3A2EF1E1">
            <w:pPr>
              <w:spacing w:before="16" w:after="16"/>
            </w:pPr>
            <w:r>
              <w:rPr>
                <w:rFonts w:ascii="等线" w:hAnsi="等线" w:eastAsia="等线" w:cs="等线"/>
                <w:color w:val="1C1E21"/>
                <w:sz w:val="17"/>
              </w:rPr>
              <w:t>src/mixed_cost.py</w:t>
            </w:r>
          </w:p>
        </w:tc>
        <w:tc>
          <w:tcPr>
            <w:tcW w:w="5149" w:type="dxa"/>
          </w:tcPr>
          <w:p w14:paraId="3602192F">
            <w:pPr>
              <w:spacing w:before="16" w:after="16"/>
            </w:pPr>
            <w:r>
              <w:rPr>
                <w:rFonts w:ascii="等线" w:hAnsi="等线" w:eastAsia="等线" w:cs="等线"/>
                <w:color w:val="1C1E21"/>
                <w:sz w:val="17"/>
              </w:rPr>
              <w:t>混合成本分解：高低点法、回归直线法</w:t>
            </w:r>
          </w:p>
        </w:tc>
        <w:tc>
          <w:tcPr>
            <w:tcW w:w="1716" w:type="dxa"/>
          </w:tcPr>
          <w:p w14:paraId="098CEEC1">
            <w:pPr>
              <w:spacing w:before="16" w:after="16"/>
            </w:pPr>
            <w:r>
              <w:rPr>
                <w:rFonts w:ascii="等线" w:hAnsi="等线" w:eastAsia="等线" w:cs="等线"/>
                <w:color w:val="1C1E21"/>
                <w:sz w:val="17"/>
              </w:rPr>
              <w:t>4.4.6</w:t>
            </w:r>
          </w:p>
        </w:tc>
      </w:tr>
      <w:tr w14:paraId="5FEE399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42A0E5E4">
            <w:pPr>
              <w:spacing w:before="16" w:after="16"/>
            </w:pPr>
            <w:r>
              <w:rPr>
                <w:rFonts w:ascii="等线" w:hAnsi="等线" w:eastAsia="等线" w:cs="等线"/>
                <w:color w:val="1C1E21"/>
                <w:sz w:val="17"/>
              </w:rPr>
              <w:t>src/cvp.py</w:t>
            </w:r>
          </w:p>
        </w:tc>
        <w:tc>
          <w:tcPr>
            <w:tcW w:w="5149" w:type="dxa"/>
          </w:tcPr>
          <w:p w14:paraId="31A03EF6">
            <w:pPr>
              <w:spacing w:before="16" w:after="16"/>
            </w:pPr>
            <w:r>
              <w:rPr>
                <w:rFonts w:ascii="等线" w:hAnsi="等线" w:eastAsia="等线" w:cs="等线"/>
                <w:color w:val="1C1E21"/>
                <w:sz w:val="17"/>
              </w:rPr>
              <w:t>本量利分析、多品种保本、利润敏感性</w:t>
            </w:r>
          </w:p>
        </w:tc>
        <w:tc>
          <w:tcPr>
            <w:tcW w:w="1716" w:type="dxa"/>
          </w:tcPr>
          <w:p w14:paraId="6B9C22C1">
            <w:pPr>
              <w:spacing w:before="16" w:after="16"/>
            </w:pPr>
            <w:r>
              <w:rPr>
                <w:rFonts w:ascii="等线" w:hAnsi="等线" w:eastAsia="等线" w:cs="等线"/>
                <w:color w:val="1C1E21"/>
                <w:sz w:val="17"/>
              </w:rPr>
              <w:t>4.4.7—4.4.8</w:t>
            </w:r>
          </w:p>
        </w:tc>
      </w:tr>
      <w:tr w14:paraId="7743994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5123B928">
            <w:pPr>
              <w:spacing w:before="16" w:after="16"/>
            </w:pPr>
            <w:r>
              <w:rPr>
                <w:rFonts w:ascii="等线" w:hAnsi="等线" w:eastAsia="等线" w:cs="等线"/>
                <w:color w:val="1C1E21"/>
                <w:sz w:val="17"/>
              </w:rPr>
              <w:t>src/decision.py</w:t>
            </w:r>
          </w:p>
        </w:tc>
        <w:tc>
          <w:tcPr>
            <w:tcW w:w="5149" w:type="dxa"/>
          </w:tcPr>
          <w:p w14:paraId="62831DED">
            <w:pPr>
              <w:spacing w:before="16" w:after="16"/>
            </w:pPr>
            <w:r>
              <w:rPr>
                <w:rFonts w:ascii="等线" w:hAnsi="等线" w:eastAsia="等线" w:cs="等线"/>
                <w:color w:val="1C1E21"/>
                <w:sz w:val="17"/>
              </w:rPr>
              <w:t>五类短期经营决策与综合方案对比</w:t>
            </w:r>
          </w:p>
        </w:tc>
        <w:tc>
          <w:tcPr>
            <w:tcW w:w="1716" w:type="dxa"/>
          </w:tcPr>
          <w:p w14:paraId="5B200A9A">
            <w:pPr>
              <w:spacing w:before="16" w:after="16"/>
            </w:pPr>
            <w:r>
              <w:rPr>
                <w:rFonts w:ascii="等线" w:hAnsi="等线" w:eastAsia="等线" w:cs="等线"/>
                <w:color w:val="1C1E21"/>
                <w:sz w:val="17"/>
              </w:rPr>
              <w:t>4.5</w:t>
            </w:r>
          </w:p>
        </w:tc>
      </w:tr>
      <w:tr w14:paraId="1B0AB26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775CF344">
            <w:pPr>
              <w:spacing w:before="16" w:after="16"/>
            </w:pPr>
            <w:r>
              <w:rPr>
                <w:rFonts w:ascii="等线" w:hAnsi="等线" w:eastAsia="等线" w:cs="等线"/>
                <w:color w:val="1C1E21"/>
                <w:sz w:val="17"/>
              </w:rPr>
              <w:t>src/rounding.py</w:t>
            </w:r>
          </w:p>
        </w:tc>
        <w:tc>
          <w:tcPr>
            <w:tcW w:w="5149" w:type="dxa"/>
          </w:tcPr>
          <w:p w14:paraId="43ED5EE1">
            <w:pPr>
              <w:spacing w:before="16" w:after="16"/>
            </w:pPr>
            <w:r>
              <w:rPr>
                <w:rFonts w:ascii="等线" w:hAnsi="等线" w:eastAsia="等线" w:cs="等线"/>
                <w:color w:val="1C1E21"/>
                <w:sz w:val="17"/>
              </w:rPr>
              <w:t>会计舍入纪律：四舍五入、先算后舍、勾稽倒挤</w:t>
            </w:r>
          </w:p>
        </w:tc>
        <w:tc>
          <w:tcPr>
            <w:tcW w:w="1716" w:type="dxa"/>
          </w:tcPr>
          <w:p w14:paraId="045DBC3A">
            <w:pPr>
              <w:spacing w:before="16" w:after="16"/>
            </w:pPr>
            <w:r>
              <w:rPr>
                <w:rFonts w:ascii="等线" w:hAnsi="等线" w:eastAsia="等线" w:cs="等线"/>
                <w:color w:val="1C1E21"/>
                <w:sz w:val="17"/>
              </w:rPr>
              <w:t>4.6</w:t>
            </w:r>
          </w:p>
        </w:tc>
      </w:tr>
      <w:tr w14:paraId="1E4BCD3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046B994D">
            <w:pPr>
              <w:spacing w:before="16" w:after="16"/>
            </w:pPr>
            <w:r>
              <w:rPr>
                <w:rFonts w:ascii="等线" w:hAnsi="等线" w:eastAsia="等线" w:cs="等线"/>
                <w:color w:val="1C1E21"/>
                <w:sz w:val="17"/>
              </w:rPr>
              <w:t>src/ai_assistant.py</w:t>
            </w:r>
          </w:p>
        </w:tc>
        <w:tc>
          <w:tcPr>
            <w:tcW w:w="5149" w:type="dxa"/>
          </w:tcPr>
          <w:p w14:paraId="2EE4DE10">
            <w:pPr>
              <w:spacing w:before="16" w:after="16"/>
            </w:pPr>
            <w:r>
              <w:rPr>
                <w:rFonts w:ascii="等线" w:hAnsi="等线" w:eastAsia="等线" w:cs="等线"/>
                <w:color w:val="1C1E21"/>
                <w:sz w:val="17"/>
              </w:rPr>
              <w:t>数据生成 + 差异归因 + 决策文案（策略模式的双引擎）</w:t>
            </w:r>
          </w:p>
        </w:tc>
        <w:tc>
          <w:tcPr>
            <w:tcW w:w="1716" w:type="dxa"/>
          </w:tcPr>
          <w:p w14:paraId="1D27E368">
            <w:pPr>
              <w:spacing w:before="16" w:after="16"/>
            </w:pPr>
            <w:r>
              <w:rPr>
                <w:rFonts w:ascii="等线" w:hAnsi="等线" w:eastAsia="等线" w:cs="等线"/>
                <w:color w:val="1C1E21"/>
                <w:sz w:val="17"/>
              </w:rPr>
              <w:t>4.9</w:t>
            </w:r>
          </w:p>
        </w:tc>
      </w:tr>
      <w:tr w14:paraId="2A785D6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5D0CBF46">
            <w:pPr>
              <w:spacing w:before="16" w:after="16"/>
            </w:pPr>
            <w:r>
              <w:rPr>
                <w:rFonts w:ascii="等线" w:hAnsi="等线" w:eastAsia="等线" w:cs="等线"/>
                <w:color w:val="1C1E21"/>
                <w:sz w:val="17"/>
              </w:rPr>
              <w:t>src/visualize.py</w:t>
            </w:r>
          </w:p>
        </w:tc>
        <w:tc>
          <w:tcPr>
            <w:tcW w:w="5149" w:type="dxa"/>
          </w:tcPr>
          <w:p w14:paraId="4D12C9C7">
            <w:pPr>
              <w:spacing w:before="16" w:after="16"/>
            </w:pPr>
            <w:r>
              <w:rPr>
                <w:rFonts w:ascii="等线" w:hAnsi="等线" w:eastAsia="等线" w:cs="等线"/>
                <w:color w:val="1C1E21"/>
                <w:sz w:val="17"/>
              </w:rPr>
              <w:t>17 张图表</w:t>
            </w:r>
          </w:p>
        </w:tc>
        <w:tc>
          <w:tcPr>
            <w:tcW w:w="1716" w:type="dxa"/>
          </w:tcPr>
          <w:p w14:paraId="64D3BFF7">
            <w:pPr>
              <w:spacing w:before="16" w:after="16"/>
            </w:pPr>
            <w:r>
              <w:rPr>
                <w:rFonts w:ascii="等线" w:hAnsi="等线" w:eastAsia="等线" w:cs="等线"/>
                <w:color w:val="1C1E21"/>
                <w:sz w:val="17"/>
              </w:rPr>
              <w:t>4.7</w:t>
            </w:r>
          </w:p>
        </w:tc>
      </w:tr>
      <w:tr w14:paraId="319FA8F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66A4A0EB">
            <w:pPr>
              <w:spacing w:before="16" w:after="16"/>
            </w:pPr>
            <w:r>
              <w:rPr>
                <w:rFonts w:ascii="等线" w:hAnsi="等线" w:eastAsia="等线" w:cs="等线"/>
                <w:color w:val="1C1E21"/>
                <w:sz w:val="17"/>
              </w:rPr>
              <w:t>src/report_generator.py</w:t>
            </w:r>
          </w:p>
        </w:tc>
        <w:tc>
          <w:tcPr>
            <w:tcW w:w="5149" w:type="dxa"/>
          </w:tcPr>
          <w:p w14:paraId="54BE4969">
            <w:pPr>
              <w:spacing w:before="16" w:after="16"/>
            </w:pPr>
            <w:r>
              <w:rPr>
                <w:rFonts w:ascii="等线" w:hAnsi="等线" w:eastAsia="等线" w:cs="等线"/>
                <w:color w:val="1C1E21"/>
                <w:sz w:val="17"/>
              </w:rPr>
              <w:t>Excel 底稿（多工作表）与 Markdown 报告</w:t>
            </w:r>
          </w:p>
        </w:tc>
        <w:tc>
          <w:tcPr>
            <w:tcW w:w="1716" w:type="dxa"/>
          </w:tcPr>
          <w:p w14:paraId="23132C85">
            <w:pPr>
              <w:spacing w:before="16" w:after="16"/>
            </w:pPr>
            <w:r>
              <w:rPr>
                <w:rFonts w:ascii="等线" w:hAnsi="等线" w:eastAsia="等线" w:cs="等线"/>
                <w:color w:val="1C1E21"/>
                <w:sz w:val="17"/>
              </w:rPr>
              <w:t>4.7</w:t>
            </w:r>
          </w:p>
        </w:tc>
      </w:tr>
      <w:tr w14:paraId="5E9E286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55219326">
            <w:pPr>
              <w:spacing w:before="16" w:after="16"/>
            </w:pPr>
            <w:r>
              <w:rPr>
                <w:rFonts w:ascii="等线" w:hAnsi="等线" w:eastAsia="等线" w:cs="等线"/>
                <w:color w:val="1C1E21"/>
                <w:sz w:val="17"/>
              </w:rPr>
              <w:t>tests/test_all.py</w:t>
            </w:r>
          </w:p>
        </w:tc>
        <w:tc>
          <w:tcPr>
            <w:tcW w:w="5149" w:type="dxa"/>
          </w:tcPr>
          <w:p w14:paraId="0416F1F9">
            <w:pPr>
              <w:spacing w:before="16" w:after="16"/>
            </w:pPr>
            <w:r>
              <w:rPr>
                <w:rFonts w:ascii="等线" w:hAnsi="等线" w:eastAsia="等线" w:cs="等线"/>
                <w:color w:val="1C1E21"/>
                <w:sz w:val="17"/>
              </w:rPr>
              <w:t>9 个测试类、51 个测试方法、190 处断言</w:t>
            </w:r>
          </w:p>
        </w:tc>
        <w:tc>
          <w:tcPr>
            <w:tcW w:w="1716" w:type="dxa"/>
          </w:tcPr>
          <w:p w14:paraId="7F4D96C6">
            <w:pPr>
              <w:spacing w:before="16" w:after="16"/>
            </w:pPr>
            <w:r>
              <w:rPr>
                <w:rFonts w:ascii="等线" w:hAnsi="等线" w:eastAsia="等线" w:cs="等线"/>
                <w:color w:val="1C1E21"/>
                <w:sz w:val="17"/>
              </w:rPr>
              <w:t>4.8</w:t>
            </w:r>
          </w:p>
        </w:tc>
      </w:tr>
    </w:tbl>
    <w:p w14:paraId="74810EFF">
      <w:pPr>
        <w:spacing w:after="40"/>
      </w:pPr>
    </w:p>
    <w:p w14:paraId="16293816">
      <w:pPr>
        <w:pStyle w:val="4"/>
      </w:pPr>
      <w:bookmarkStart w:id="87" w:name="_Toc241150065"/>
      <w:r>
        <w:rPr>
          <w:rFonts w:ascii="微软雅黑" w:hAnsi="微软雅黑" w:eastAsia="微软雅黑" w:cs="微软雅黑"/>
          <w:b w:val="0"/>
          <w:sz w:val="30"/>
        </w:rPr>
        <w:t>4.2　跑通与命令行</w:t>
      </w:r>
      <w:bookmarkEnd w:id="87"/>
    </w:p>
    <w:p w14:paraId="465969C0">
      <w:pPr>
        <w:keepNext/>
        <w:spacing w:before="60" w:after="20"/>
      </w:pPr>
      <w:r>
        <w:rPr>
          <w:rFonts w:ascii="等线" w:hAnsi="等线" w:eastAsia="等线" w:cs="等线"/>
          <w:color w:val="626870"/>
          <w:sz w:val="16"/>
        </w:rPr>
        <w:t>▍启动</w:t>
      </w:r>
    </w:p>
    <w:p w14:paraId="6F3AC8B5">
      <w:pPr>
        <w:shd w:val="clear" w:color="auto" w:fill="F4F6F8"/>
        <w:spacing w:after="0" w:line="293" w:lineRule="auto"/>
        <w:ind w:left="142"/>
      </w:pPr>
      <w:r>
        <w:rPr>
          <w:rFonts w:ascii="Consolas" w:hAnsi="Consolas" w:eastAsia="等线" w:cs="Consolas"/>
          <w:color w:val="212629"/>
          <w:sz w:val="17"/>
        </w:rPr>
        <w:t xml:space="preserve">cd /d </w:t>
      </w:r>
      <w:r>
        <w:rPr>
          <w:rFonts w:ascii="Consolas" w:hAnsi="Consolas" w:eastAsia="等线" w:cs="Consolas"/>
          <w:color w:val="BF454A"/>
          <w:sz w:val="17"/>
        </w:rPr>
        <w:t>"F:\（8）Desktop\财务会计实务与应用\Python财务应用\works\03-综合成本与经营决策分析平台\cost_decision_platform"</w:t>
      </w:r>
    </w:p>
    <w:p w14:paraId="3D32BF6A">
      <w:pPr>
        <w:shd w:val="clear" w:color="auto" w:fill="F4F6F8"/>
        <w:spacing w:after="0" w:line="293" w:lineRule="auto"/>
        <w:ind w:left="142"/>
      </w:pPr>
      <w:r>
        <w:rPr>
          <w:rFonts w:ascii="Consolas" w:hAnsi="Consolas" w:eastAsia="等线" w:cs="Consolas"/>
          <w:color w:val="212629"/>
          <w:sz w:val="17"/>
        </w:rPr>
        <w:t>pip install -r requirements.txt</w:t>
      </w:r>
    </w:p>
    <w:p w14:paraId="5EE6227E">
      <w:pPr>
        <w:shd w:val="clear" w:color="auto" w:fill="F4F6F8"/>
        <w:spacing w:after="0" w:line="293" w:lineRule="auto"/>
        <w:ind w:left="142"/>
      </w:pPr>
      <w:r>
        <w:rPr>
          <w:rFonts w:ascii="Consolas" w:hAnsi="Consolas" w:eastAsia="等线" w:cs="Consolas"/>
          <w:color w:val="212629"/>
          <w:sz w:val="17"/>
        </w:rPr>
        <w:t xml:space="preserve">python main.py --scenario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i/>
          <w:color w:val="6E7781"/>
          <w:sz w:val="17"/>
        </w:rPr>
        <w:t># 只跑场景一（成本核算与本量利）</w:t>
      </w:r>
    </w:p>
    <w:p w14:paraId="3DC62593">
      <w:pPr>
        <w:shd w:val="clear" w:color="auto" w:fill="F4F6F8"/>
        <w:spacing w:after="0" w:line="293" w:lineRule="auto"/>
        <w:ind w:left="142"/>
      </w:pPr>
      <w:r>
        <w:rPr>
          <w:rFonts w:ascii="Consolas" w:hAnsi="Consolas" w:eastAsia="等线" w:cs="Consolas"/>
          <w:color w:val="212629"/>
          <w:sz w:val="17"/>
        </w:rPr>
        <w:t xml:space="preserve">python main.py --scenario </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i/>
          <w:color w:val="6E7781"/>
          <w:sz w:val="17"/>
        </w:rPr>
        <w:t># 只跑场景二（经营决策）</w:t>
      </w:r>
    </w:p>
    <w:p w14:paraId="759C3E28">
      <w:pPr>
        <w:shd w:val="clear" w:color="auto" w:fill="F4F6F8"/>
        <w:spacing w:after="0" w:line="293" w:lineRule="auto"/>
        <w:ind w:left="142"/>
      </w:pPr>
      <w:r>
        <w:rPr>
          <w:rFonts w:ascii="Consolas" w:hAnsi="Consolas" w:eastAsia="等线" w:cs="Consolas"/>
          <w:color w:val="212629"/>
          <w:sz w:val="17"/>
        </w:rPr>
        <w:t xml:space="preserve">python main.py                   </w:t>
      </w:r>
      <w:r>
        <w:rPr>
          <w:rFonts w:ascii="Consolas" w:hAnsi="Consolas" w:eastAsia="等线" w:cs="Consolas"/>
          <w:i/>
          <w:color w:val="6E7781"/>
          <w:sz w:val="17"/>
        </w:rPr>
        <w:t># 默认 all，两个场景都跑</w:t>
      </w:r>
    </w:p>
    <w:p w14:paraId="060988DC">
      <w:pPr>
        <w:spacing w:after="40"/>
      </w:pPr>
    </w:p>
    <w:p w14:paraId="36D40B02">
      <w:pPr>
        <w:spacing w:after="60"/>
        <w:jc w:val="both"/>
      </w:pPr>
      <w:r>
        <w:rPr>
          <w:rFonts w:cs="华文中宋"/>
          <w:color w:val="1C1E21"/>
        </w:rPr>
        <w:t>命令行只有一个参数 --scenario，取值 1 / 2 / all，默认 all。启动横幅会打印运行环境的 Python 版本、检测到的中文字体名与输出目录，这三项是排错时最先要确认的信息。</w:t>
      </w:r>
    </w:p>
    <w:p w14:paraId="7FB71035">
      <w:pPr>
        <w:shd w:val="clear" w:color="auto" w:fill="23272E"/>
        <w:spacing w:after="0" w:line="293" w:lineRule="auto"/>
        <w:ind w:left="142"/>
      </w:pPr>
      <w:r>
        <w:rPr>
          <w:rFonts w:ascii="Consolas" w:hAnsi="Consolas" w:eastAsia="等线" w:cs="Consolas"/>
          <w:b/>
          <w:color w:val="8FD3A0"/>
          <w:sz w:val="17"/>
        </w:rPr>
        <w:t>$ python main.py --scenario 1</w:t>
      </w:r>
    </w:p>
    <w:p w14:paraId="2CF5C235">
      <w:pPr>
        <w:shd w:val="clear" w:color="auto" w:fill="23272E"/>
        <w:spacing w:after="0" w:line="293" w:lineRule="auto"/>
        <w:ind w:left="142"/>
      </w:pPr>
      <w:r>
        <w:rPr>
          <w:rFonts w:ascii="Consolas" w:hAnsi="Consolas" w:eastAsia="等线" w:cs="Consolas"/>
          <w:color w:val="E8EAED"/>
          <w:sz w:val="17"/>
        </w:rPr>
        <w:t>================================================================</w:t>
      </w:r>
    </w:p>
    <w:p w14:paraId="6B2835F5">
      <w:pPr>
        <w:shd w:val="clear" w:color="auto" w:fill="23272E"/>
        <w:spacing w:after="0" w:line="293" w:lineRule="auto"/>
        <w:ind w:left="142"/>
      </w:pPr>
      <w:r>
        <w:rPr>
          <w:rFonts w:ascii="Consolas" w:hAnsi="Consolas" w:eastAsia="等线" w:cs="Consolas"/>
          <w:color w:val="E8EAED"/>
          <w:sz w:val="17"/>
        </w:rPr>
        <w:t xml:space="preserve">  企业成本管理与短期经营决策自动化分析平台  v1.0</w:t>
      </w:r>
    </w:p>
    <w:p w14:paraId="00AAD585">
      <w:pPr>
        <w:shd w:val="clear" w:color="auto" w:fill="23272E"/>
        <w:spacing w:after="0" w:line="293" w:lineRule="auto"/>
        <w:ind w:left="142"/>
      </w:pPr>
      <w:r>
        <w:rPr>
          <w:rFonts w:ascii="Consolas" w:hAnsi="Consolas" w:eastAsia="等线" w:cs="Consolas"/>
          <w:color w:val="E8EAED"/>
          <w:sz w:val="17"/>
        </w:rPr>
        <w:t xml:space="preserve">  运行环境：Python 3.12.4 | 中文字体：Microsoft YaHei</w:t>
      </w:r>
    </w:p>
    <w:p w14:paraId="34CDF6CE">
      <w:pPr>
        <w:shd w:val="clear" w:color="auto" w:fill="23272E"/>
        <w:spacing w:after="0" w:line="293" w:lineRule="auto"/>
        <w:ind w:left="142"/>
      </w:pPr>
      <w:r>
        <w:rPr>
          <w:rFonts w:ascii="Consolas" w:hAnsi="Consolas" w:eastAsia="等线" w:cs="Consolas"/>
          <w:color w:val="E8EAED"/>
          <w:sz w:val="17"/>
        </w:rPr>
        <w:t xml:space="preserve">  输出目录：…\cost_decision_platform\output</w:t>
      </w:r>
    </w:p>
    <w:p w14:paraId="5C820C1C">
      <w:pPr>
        <w:shd w:val="clear" w:color="auto" w:fill="23272E"/>
        <w:spacing w:after="0" w:line="293" w:lineRule="auto"/>
        <w:ind w:left="142"/>
      </w:pPr>
      <w:r>
        <w:rPr>
          <w:rFonts w:ascii="Consolas" w:hAnsi="Consolas" w:eastAsia="等线" w:cs="Consolas"/>
          <w:color w:val="E8EAED"/>
          <w:sz w:val="17"/>
        </w:rPr>
        <w:t>================================================================</w:t>
      </w:r>
    </w:p>
    <w:p w14:paraId="04177A43">
      <w:pPr>
        <w:shd w:val="clear" w:color="auto" w:fill="23272E"/>
        <w:spacing w:after="0" w:line="293" w:lineRule="auto"/>
        <w:ind w:left="142"/>
      </w:pPr>
      <w:r>
        <w:rPr>
          <w:rFonts w:ascii="Consolas" w:hAnsi="Consolas" w:eastAsia="等线" w:cs="Consolas"/>
          <w:color w:val="E8EAED"/>
          <w:sz w:val="17"/>
        </w:rPr>
        <w:t>场景一  恒信精密制造有限公司 2026 年 8 月成本核算与本量利分析</w:t>
      </w:r>
    </w:p>
    <w:p w14:paraId="13B9FD50">
      <w:pPr>
        <w:shd w:val="clear" w:color="auto" w:fill="23272E"/>
        <w:spacing w:after="0" w:line="293" w:lineRule="auto"/>
        <w:ind w:left="142"/>
      </w:pPr>
      <w:r>
        <w:rPr>
          <w:rFonts w:ascii="Consolas" w:hAnsi="Consolas" w:eastAsia="等线" w:cs="Consolas"/>
          <w:color w:val="E8EAED"/>
          <w:sz w:val="17"/>
        </w:rPr>
        <w:t xml:space="preserve">  第 1 步  生产费用归集与分配 …</w:t>
      </w:r>
    </w:p>
    <w:p w14:paraId="6137968A">
      <w:pPr>
        <w:shd w:val="clear" w:color="auto" w:fill="23272E"/>
        <w:spacing w:after="0" w:line="293" w:lineRule="auto"/>
        <w:ind w:left="142"/>
      </w:pPr>
      <w:r>
        <w:rPr>
          <w:rFonts w:ascii="Consolas" w:hAnsi="Consolas" w:eastAsia="等线" w:cs="Consolas"/>
          <w:color w:val="E8EAED"/>
          <w:sz w:val="17"/>
        </w:rPr>
        <w:t xml:space="preserve">  第 2 步  辅助生产费用分配（直接法 / 交互分配法 / 代数分配法）…</w:t>
      </w:r>
    </w:p>
    <w:p w14:paraId="2C9719FB">
      <w:pPr>
        <w:shd w:val="clear" w:color="auto" w:fill="23272E"/>
        <w:spacing w:after="0" w:line="293" w:lineRule="auto"/>
        <w:ind w:left="142"/>
      </w:pPr>
      <w:r>
        <w:rPr>
          <w:rFonts w:ascii="Consolas" w:hAnsi="Consolas" w:eastAsia="等线" w:cs="Consolas"/>
          <w:color w:val="E8EAED"/>
          <w:sz w:val="17"/>
        </w:rPr>
        <w:t xml:space="preserve">  …</w:t>
      </w:r>
    </w:p>
    <w:p w14:paraId="3BCC7099">
      <w:pPr>
        <w:shd w:val="clear" w:color="auto" w:fill="23272E"/>
        <w:spacing w:after="0" w:line="293" w:lineRule="auto"/>
        <w:ind w:left="142"/>
      </w:pPr>
      <w:r>
        <w:rPr>
          <w:rFonts w:ascii="Consolas" w:hAnsi="Consolas" w:eastAsia="等线" w:cs="Consolas"/>
          <w:color w:val="E8EAED"/>
          <w:sz w:val="17"/>
        </w:rPr>
        <w:t xml:space="preserve">  场景一：Excel 底稿 …\output\场景一_成本核算分析底稿.xlsx</w:t>
      </w:r>
    </w:p>
    <w:p w14:paraId="2D088330">
      <w:pPr>
        <w:shd w:val="clear" w:color="auto" w:fill="23272E"/>
        <w:spacing w:after="0" w:line="293" w:lineRule="auto"/>
        <w:ind w:left="142"/>
      </w:pPr>
      <w:r>
        <w:rPr>
          <w:rFonts w:ascii="Consolas" w:hAnsi="Consolas" w:eastAsia="等线" w:cs="Consolas"/>
          <w:color w:val="E8EAED"/>
          <w:sz w:val="17"/>
        </w:rPr>
        <w:t xml:space="preserve">          Markdown 报告 …\output\reports\场景一_成本核算与本量利分析报告.md</w:t>
      </w:r>
    </w:p>
    <w:p w14:paraId="3A9D879A">
      <w:pPr>
        <w:shd w:val="clear" w:color="auto" w:fill="23272E"/>
        <w:spacing w:after="0" w:line="293" w:lineRule="auto"/>
        <w:ind w:left="142"/>
      </w:pPr>
      <w:r>
        <w:rPr>
          <w:rFonts w:ascii="Consolas" w:hAnsi="Consolas" w:eastAsia="等线" w:cs="Consolas"/>
          <w:color w:val="E8EAED"/>
          <w:sz w:val="17"/>
        </w:rPr>
        <w:t xml:space="preserve">          图表 12 张</w:t>
      </w:r>
    </w:p>
    <w:p w14:paraId="4867FD81">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206E56CE">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5875208B">
            <w:pPr>
              <w:spacing w:before="40" w:after="40"/>
            </w:pPr>
            <w:r>
              <w:rPr>
                <w:rFonts w:ascii="微软雅黑" w:hAnsi="微软雅黑" w:eastAsia="微软雅黑" w:cs="微软雅黑"/>
                <w:b/>
                <w:color w:val="2E7D46"/>
                <w:sz w:val="19"/>
              </w:rPr>
              <w:t>提示　</w:t>
            </w:r>
            <w:r>
              <w:rPr>
                <w:rFonts w:cs="华文中宋"/>
                <w:color w:val="1C1E21"/>
                <w:sz w:val="19"/>
              </w:rPr>
              <w:t>场景一与场景二的产物是</w:t>
            </w:r>
            <w:r>
              <w:rPr>
                <w:rFonts w:ascii="微软雅黑" w:hAnsi="微软雅黑" w:eastAsia="微软雅黑" w:cs="微软雅黑"/>
                <w:b/>
                <w:color w:val="1C1E21"/>
                <w:sz w:val="19"/>
              </w:rPr>
              <w:t>分开的两份 Excel 与两份报告</w:t>
            </w:r>
            <w:r>
              <w:rPr>
                <w:rFonts w:cs="华文中宋"/>
                <w:color w:val="1C1E21"/>
                <w:sz w:val="19"/>
              </w:rPr>
              <w:t>，图表则统一放在 output/charts/ 下按 01—17 编号。只要其中一个场景时，用 --scenario 指定，能省一半时间。</w:t>
            </w:r>
          </w:p>
        </w:tc>
      </w:tr>
    </w:tbl>
    <w:p w14:paraId="4404DC4D">
      <w:pPr>
        <w:spacing w:after="40"/>
      </w:pPr>
    </w:p>
    <w:p w14:paraId="09844A0C">
      <w:pPr>
        <w:pStyle w:val="4"/>
      </w:pPr>
      <w:bookmarkStart w:id="88" w:name="_Toc241150066"/>
      <w:r>
        <w:rPr>
          <w:rFonts w:ascii="微软雅黑" w:hAnsi="微软雅黑" w:eastAsia="微软雅黑" w:cs="微软雅黑"/>
          <w:b w:val="0"/>
          <w:sz w:val="30"/>
        </w:rPr>
        <w:t>4.3　数据底座：恒信精密制造有限公司</w:t>
      </w:r>
      <w:bookmarkEnd w:id="88"/>
    </w:p>
    <w:p w14:paraId="33195A32">
      <w:pPr>
        <w:spacing w:after="60"/>
        <w:jc w:val="both"/>
      </w:pPr>
      <w:r>
        <w:rPr>
          <w:rFonts w:cs="华文中宋"/>
          <w:color w:val="1C1E21"/>
        </w:rPr>
        <w:t>两个场景共用同一家虚拟企业与同一组产品，因此你可以把两张底稿对照着读。下表是场景一的产品与费用基础数据（取自代码内置数据与底稿）。</w:t>
      </w:r>
    </w:p>
    <w:p w14:paraId="6EA5ED9A">
      <w:pPr>
        <w:keepNext/>
        <w:spacing w:before="120" w:after="50"/>
        <w:jc w:val="center"/>
      </w:pPr>
      <w:r>
        <w:rPr>
          <w:rFonts w:ascii="等线" w:hAnsi="等线" w:eastAsia="等线" w:cs="等线"/>
          <w:color w:val="1C1E21"/>
          <w:sz w:val="18"/>
        </w:rPr>
        <w:t>表 4-2　材料费用分配（定额消耗量比例法，材料单价 10.50 元/千克）</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930"/>
        <w:gridCol w:w="1195"/>
        <w:gridCol w:w="1328"/>
        <w:gridCol w:w="1328"/>
        <w:gridCol w:w="1328"/>
        <w:gridCol w:w="1594"/>
        <w:gridCol w:w="1594"/>
      </w:tblGrid>
      <w:tr w14:paraId="6833B4BC">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930" w:type="dxa"/>
            <w:tcBorders>
              <w:bottom w:val="single" w:color="D6DAE0" w:sz="8" w:space="0"/>
            </w:tcBorders>
            <w:shd w:val="clear" w:color="auto" w:fill="F5F7FA"/>
          </w:tcPr>
          <w:p w14:paraId="6E992B0C">
            <w:pPr>
              <w:keepNext/>
              <w:spacing w:before="24" w:after="24"/>
              <w:jc w:val="center"/>
            </w:pPr>
            <w:r>
              <w:rPr>
                <w:rFonts w:ascii="等线" w:hAnsi="等线" w:eastAsia="等线" w:cs="等线"/>
                <w:b/>
                <w:color w:val="1C4A8C"/>
                <w:sz w:val="16"/>
              </w:rPr>
              <w:t>产品</w:t>
            </w:r>
          </w:p>
        </w:tc>
        <w:tc>
          <w:tcPr>
            <w:tcW w:w="1195" w:type="dxa"/>
            <w:tcBorders>
              <w:bottom w:val="single" w:color="D6DAE0" w:sz="8" w:space="0"/>
            </w:tcBorders>
            <w:shd w:val="clear" w:color="auto" w:fill="F5F7FA"/>
          </w:tcPr>
          <w:p w14:paraId="0515602D">
            <w:pPr>
              <w:keepNext/>
              <w:spacing w:before="24" w:after="24"/>
              <w:jc w:val="right"/>
            </w:pPr>
            <w:r>
              <w:rPr>
                <w:rFonts w:ascii="等线" w:hAnsi="等线" w:eastAsia="等线" w:cs="等线"/>
                <w:b/>
                <w:color w:val="1C4A8C"/>
                <w:sz w:val="16"/>
              </w:rPr>
              <w:t>实际产量</w:t>
            </w:r>
          </w:p>
        </w:tc>
        <w:tc>
          <w:tcPr>
            <w:tcW w:w="1328" w:type="dxa"/>
            <w:tcBorders>
              <w:bottom w:val="single" w:color="D6DAE0" w:sz="8" w:space="0"/>
            </w:tcBorders>
            <w:shd w:val="clear" w:color="auto" w:fill="F5F7FA"/>
          </w:tcPr>
          <w:p w14:paraId="201758B8">
            <w:pPr>
              <w:keepNext/>
              <w:spacing w:before="24" w:after="24"/>
              <w:jc w:val="right"/>
            </w:pPr>
            <w:r>
              <w:rPr>
                <w:rFonts w:ascii="等线" w:hAnsi="等线" w:eastAsia="等线" w:cs="等线"/>
                <w:b/>
                <w:color w:val="1C4A8C"/>
                <w:sz w:val="16"/>
              </w:rPr>
              <w:t>单位消耗定额</w:t>
            </w:r>
          </w:p>
        </w:tc>
        <w:tc>
          <w:tcPr>
            <w:tcW w:w="1328" w:type="dxa"/>
            <w:tcBorders>
              <w:bottom w:val="single" w:color="D6DAE0" w:sz="8" w:space="0"/>
            </w:tcBorders>
            <w:shd w:val="clear" w:color="auto" w:fill="F5F7FA"/>
          </w:tcPr>
          <w:p w14:paraId="3AB3516D">
            <w:pPr>
              <w:keepNext/>
              <w:spacing w:before="24" w:after="24"/>
              <w:jc w:val="right"/>
            </w:pPr>
            <w:r>
              <w:rPr>
                <w:rFonts w:ascii="等线" w:hAnsi="等线" w:eastAsia="等线" w:cs="等线"/>
                <w:b/>
                <w:color w:val="1C4A8C"/>
                <w:sz w:val="16"/>
              </w:rPr>
              <w:t>定额消耗量</w:t>
            </w:r>
          </w:p>
        </w:tc>
        <w:tc>
          <w:tcPr>
            <w:tcW w:w="1328" w:type="dxa"/>
            <w:tcBorders>
              <w:bottom w:val="single" w:color="D6DAE0" w:sz="8" w:space="0"/>
            </w:tcBorders>
            <w:shd w:val="clear" w:color="auto" w:fill="F5F7FA"/>
          </w:tcPr>
          <w:p w14:paraId="0C47A07C">
            <w:pPr>
              <w:keepNext/>
              <w:spacing w:before="24" w:after="24"/>
              <w:jc w:val="right"/>
            </w:pPr>
            <w:r>
              <w:rPr>
                <w:rFonts w:ascii="等线" w:hAnsi="等线" w:eastAsia="等线" w:cs="等线"/>
                <w:b/>
                <w:color w:val="1C4A8C"/>
                <w:sz w:val="16"/>
              </w:rPr>
              <w:t>分配数量</w:t>
            </w:r>
          </w:p>
        </w:tc>
        <w:tc>
          <w:tcPr>
            <w:tcW w:w="1594" w:type="dxa"/>
            <w:tcBorders>
              <w:bottom w:val="single" w:color="D6DAE0" w:sz="8" w:space="0"/>
            </w:tcBorders>
            <w:shd w:val="clear" w:color="auto" w:fill="F5F7FA"/>
          </w:tcPr>
          <w:p w14:paraId="32E47F60">
            <w:pPr>
              <w:keepNext/>
              <w:spacing w:before="24" w:after="24"/>
              <w:jc w:val="right"/>
            </w:pPr>
            <w:r>
              <w:rPr>
                <w:rFonts w:ascii="等线" w:hAnsi="等线" w:eastAsia="等线" w:cs="等线"/>
                <w:b/>
                <w:color w:val="1C4A8C"/>
                <w:sz w:val="16"/>
              </w:rPr>
              <w:t>分配金额(元)</w:t>
            </w:r>
          </w:p>
        </w:tc>
        <w:tc>
          <w:tcPr>
            <w:tcW w:w="1594" w:type="dxa"/>
            <w:tcBorders>
              <w:bottom w:val="single" w:color="D6DAE0" w:sz="8" w:space="0"/>
            </w:tcBorders>
            <w:shd w:val="clear" w:color="auto" w:fill="F5F7FA"/>
          </w:tcPr>
          <w:p w14:paraId="02F766E9">
            <w:pPr>
              <w:keepNext/>
              <w:spacing w:before="24" w:after="24"/>
              <w:jc w:val="right"/>
            </w:pPr>
            <w:r>
              <w:rPr>
                <w:rFonts w:ascii="等线" w:hAnsi="等线" w:eastAsia="等线" w:cs="等线"/>
                <w:b/>
                <w:color w:val="1C4A8C"/>
                <w:sz w:val="16"/>
              </w:rPr>
              <w:t>单位材料费(元)</w:t>
            </w:r>
          </w:p>
        </w:tc>
      </w:tr>
      <w:tr w14:paraId="3328D61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930" w:type="dxa"/>
          </w:tcPr>
          <w:p w14:paraId="22A98411">
            <w:pPr>
              <w:spacing w:before="16" w:after="16"/>
              <w:jc w:val="center"/>
            </w:pPr>
            <w:r>
              <w:rPr>
                <w:rFonts w:ascii="等线" w:hAnsi="等线" w:eastAsia="等线" w:cs="等线"/>
                <w:color w:val="1C1E21"/>
                <w:sz w:val="16"/>
              </w:rPr>
              <w:t>甲</w:t>
            </w:r>
          </w:p>
        </w:tc>
        <w:tc>
          <w:tcPr>
            <w:tcW w:w="1195" w:type="dxa"/>
          </w:tcPr>
          <w:p w14:paraId="5C3C3CA4">
            <w:pPr>
              <w:spacing w:before="16" w:after="16"/>
              <w:jc w:val="right"/>
            </w:pPr>
            <w:r>
              <w:rPr>
                <w:rFonts w:ascii="等线" w:hAnsi="等线" w:eastAsia="等线" w:cs="等线"/>
                <w:color w:val="1C1E21"/>
                <w:sz w:val="16"/>
              </w:rPr>
              <w:t>500 件</w:t>
            </w:r>
          </w:p>
        </w:tc>
        <w:tc>
          <w:tcPr>
            <w:tcW w:w="1328" w:type="dxa"/>
          </w:tcPr>
          <w:p w14:paraId="0DEF4FD3">
            <w:pPr>
              <w:spacing w:before="16" w:after="16"/>
              <w:jc w:val="right"/>
            </w:pPr>
            <w:r>
              <w:rPr>
                <w:rFonts w:ascii="等线" w:hAnsi="等线" w:eastAsia="等线" w:cs="等线"/>
                <w:color w:val="1C1E21"/>
                <w:sz w:val="16"/>
              </w:rPr>
              <w:t>6</w:t>
            </w:r>
          </w:p>
        </w:tc>
        <w:tc>
          <w:tcPr>
            <w:tcW w:w="1328" w:type="dxa"/>
          </w:tcPr>
          <w:p w14:paraId="30D608E0">
            <w:pPr>
              <w:spacing w:before="16" w:after="16"/>
              <w:jc w:val="right"/>
            </w:pPr>
            <w:r>
              <w:rPr>
                <w:rFonts w:ascii="等线" w:hAnsi="等线" w:eastAsia="等线" w:cs="等线"/>
                <w:color w:val="1C1E21"/>
                <w:sz w:val="16"/>
              </w:rPr>
              <w:t>3,000</w:t>
            </w:r>
          </w:p>
        </w:tc>
        <w:tc>
          <w:tcPr>
            <w:tcW w:w="1328" w:type="dxa"/>
          </w:tcPr>
          <w:p w14:paraId="1E1F4E32">
            <w:pPr>
              <w:spacing w:before="16" w:after="16"/>
              <w:jc w:val="right"/>
            </w:pPr>
            <w:r>
              <w:rPr>
                <w:rFonts w:ascii="等线" w:hAnsi="等线" w:eastAsia="等线" w:cs="等线"/>
                <w:color w:val="1C1E21"/>
                <w:sz w:val="16"/>
              </w:rPr>
              <w:t>3,187.50</w:t>
            </w:r>
          </w:p>
        </w:tc>
        <w:tc>
          <w:tcPr>
            <w:tcW w:w="1594" w:type="dxa"/>
          </w:tcPr>
          <w:p w14:paraId="32079F51">
            <w:pPr>
              <w:spacing w:before="16" w:after="16"/>
              <w:jc w:val="right"/>
            </w:pPr>
            <w:r>
              <w:rPr>
                <w:rFonts w:ascii="等线" w:hAnsi="等线" w:eastAsia="等线" w:cs="等线"/>
                <w:color w:val="1C1E21"/>
                <w:sz w:val="16"/>
              </w:rPr>
              <w:t>33,468.75</w:t>
            </w:r>
          </w:p>
        </w:tc>
        <w:tc>
          <w:tcPr>
            <w:tcW w:w="1594" w:type="dxa"/>
          </w:tcPr>
          <w:p w14:paraId="6977C761">
            <w:pPr>
              <w:spacing w:before="16" w:after="16"/>
              <w:jc w:val="right"/>
            </w:pPr>
            <w:r>
              <w:rPr>
                <w:rFonts w:ascii="等线" w:hAnsi="等线" w:eastAsia="等线" w:cs="等线"/>
                <w:color w:val="1C1E21"/>
                <w:sz w:val="16"/>
              </w:rPr>
              <w:t>66.94</w:t>
            </w:r>
          </w:p>
        </w:tc>
      </w:tr>
      <w:tr w14:paraId="303C770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930" w:type="dxa"/>
          </w:tcPr>
          <w:p w14:paraId="40AA01E1">
            <w:pPr>
              <w:spacing w:before="16" w:after="16"/>
              <w:jc w:val="center"/>
            </w:pPr>
            <w:r>
              <w:rPr>
                <w:rFonts w:ascii="等线" w:hAnsi="等线" w:eastAsia="等线" w:cs="等线"/>
                <w:color w:val="1C1E21"/>
                <w:sz w:val="16"/>
              </w:rPr>
              <w:t>乙</w:t>
            </w:r>
          </w:p>
        </w:tc>
        <w:tc>
          <w:tcPr>
            <w:tcW w:w="1195" w:type="dxa"/>
          </w:tcPr>
          <w:p w14:paraId="5516E031">
            <w:pPr>
              <w:spacing w:before="16" w:after="16"/>
              <w:jc w:val="right"/>
            </w:pPr>
            <w:r>
              <w:rPr>
                <w:rFonts w:ascii="等线" w:hAnsi="等线" w:eastAsia="等线" w:cs="等线"/>
                <w:color w:val="1C1E21"/>
                <w:sz w:val="16"/>
              </w:rPr>
              <w:t>300 件</w:t>
            </w:r>
          </w:p>
        </w:tc>
        <w:tc>
          <w:tcPr>
            <w:tcW w:w="1328" w:type="dxa"/>
          </w:tcPr>
          <w:p w14:paraId="69A38E44">
            <w:pPr>
              <w:spacing w:before="16" w:after="16"/>
              <w:jc w:val="right"/>
            </w:pPr>
            <w:r>
              <w:rPr>
                <w:rFonts w:ascii="等线" w:hAnsi="等线" w:eastAsia="等线" w:cs="等线"/>
                <w:color w:val="1C1E21"/>
                <w:sz w:val="16"/>
              </w:rPr>
              <w:t>8</w:t>
            </w:r>
          </w:p>
        </w:tc>
        <w:tc>
          <w:tcPr>
            <w:tcW w:w="1328" w:type="dxa"/>
          </w:tcPr>
          <w:p w14:paraId="4295B812">
            <w:pPr>
              <w:spacing w:before="16" w:after="16"/>
              <w:jc w:val="right"/>
            </w:pPr>
            <w:r>
              <w:rPr>
                <w:rFonts w:ascii="等线" w:hAnsi="等线" w:eastAsia="等线" w:cs="等线"/>
                <w:color w:val="1C1E21"/>
                <w:sz w:val="16"/>
              </w:rPr>
              <w:t>2,400</w:t>
            </w:r>
          </w:p>
        </w:tc>
        <w:tc>
          <w:tcPr>
            <w:tcW w:w="1328" w:type="dxa"/>
          </w:tcPr>
          <w:p w14:paraId="04C35D90">
            <w:pPr>
              <w:spacing w:before="16" w:after="16"/>
              <w:jc w:val="right"/>
            </w:pPr>
            <w:r>
              <w:rPr>
                <w:rFonts w:ascii="等线" w:hAnsi="等线" w:eastAsia="等线" w:cs="等线"/>
                <w:color w:val="1C1E21"/>
                <w:sz w:val="16"/>
              </w:rPr>
              <w:t>2,550.00</w:t>
            </w:r>
          </w:p>
        </w:tc>
        <w:tc>
          <w:tcPr>
            <w:tcW w:w="1594" w:type="dxa"/>
          </w:tcPr>
          <w:p w14:paraId="55E91AAE">
            <w:pPr>
              <w:spacing w:before="16" w:after="16"/>
              <w:jc w:val="right"/>
            </w:pPr>
            <w:r>
              <w:rPr>
                <w:rFonts w:ascii="等线" w:hAnsi="等线" w:eastAsia="等线" w:cs="等线"/>
                <w:color w:val="1C1E21"/>
                <w:sz w:val="16"/>
              </w:rPr>
              <w:t>26,775.00</w:t>
            </w:r>
          </w:p>
        </w:tc>
        <w:tc>
          <w:tcPr>
            <w:tcW w:w="1594" w:type="dxa"/>
          </w:tcPr>
          <w:p w14:paraId="6AB155FB">
            <w:pPr>
              <w:spacing w:before="16" w:after="16"/>
              <w:jc w:val="right"/>
            </w:pPr>
            <w:r>
              <w:rPr>
                <w:rFonts w:ascii="等线" w:hAnsi="等线" w:eastAsia="等线" w:cs="等线"/>
                <w:color w:val="1C1E21"/>
                <w:sz w:val="16"/>
              </w:rPr>
              <w:t>89.25</w:t>
            </w:r>
          </w:p>
        </w:tc>
      </w:tr>
      <w:tr w14:paraId="6894D0A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930" w:type="dxa"/>
          </w:tcPr>
          <w:p w14:paraId="1AAFBA50">
            <w:pPr>
              <w:spacing w:before="16" w:after="16"/>
              <w:jc w:val="center"/>
            </w:pPr>
            <w:r>
              <w:rPr>
                <w:rFonts w:ascii="等线" w:hAnsi="等线" w:eastAsia="等线" w:cs="等线"/>
                <w:color w:val="1C1E21"/>
                <w:sz w:val="16"/>
              </w:rPr>
              <w:t>丙</w:t>
            </w:r>
          </w:p>
        </w:tc>
        <w:tc>
          <w:tcPr>
            <w:tcW w:w="1195" w:type="dxa"/>
          </w:tcPr>
          <w:p w14:paraId="628B5651">
            <w:pPr>
              <w:spacing w:before="16" w:after="16"/>
              <w:jc w:val="right"/>
            </w:pPr>
            <w:r>
              <w:rPr>
                <w:rFonts w:ascii="等线" w:hAnsi="等线" w:eastAsia="等线" w:cs="等线"/>
                <w:color w:val="1C1E21"/>
                <w:sz w:val="16"/>
              </w:rPr>
              <w:t>200 件</w:t>
            </w:r>
          </w:p>
        </w:tc>
        <w:tc>
          <w:tcPr>
            <w:tcW w:w="1328" w:type="dxa"/>
          </w:tcPr>
          <w:p w14:paraId="167B57AA">
            <w:pPr>
              <w:spacing w:before="16" w:after="16"/>
              <w:jc w:val="right"/>
            </w:pPr>
            <w:r>
              <w:rPr>
                <w:rFonts w:ascii="等线" w:hAnsi="等线" w:eastAsia="等线" w:cs="等线"/>
                <w:color w:val="1C1E21"/>
                <w:sz w:val="16"/>
              </w:rPr>
              <w:t>5</w:t>
            </w:r>
          </w:p>
        </w:tc>
        <w:tc>
          <w:tcPr>
            <w:tcW w:w="1328" w:type="dxa"/>
          </w:tcPr>
          <w:p w14:paraId="14DEE05D">
            <w:pPr>
              <w:spacing w:before="16" w:after="16"/>
              <w:jc w:val="right"/>
            </w:pPr>
            <w:r>
              <w:rPr>
                <w:rFonts w:ascii="等线" w:hAnsi="等线" w:eastAsia="等线" w:cs="等线"/>
                <w:color w:val="1C1E21"/>
                <w:sz w:val="16"/>
              </w:rPr>
              <w:t>1,000</w:t>
            </w:r>
          </w:p>
        </w:tc>
        <w:tc>
          <w:tcPr>
            <w:tcW w:w="1328" w:type="dxa"/>
          </w:tcPr>
          <w:p w14:paraId="45520DD3">
            <w:pPr>
              <w:spacing w:before="16" w:after="16"/>
              <w:jc w:val="right"/>
            </w:pPr>
            <w:r>
              <w:rPr>
                <w:rFonts w:ascii="等线" w:hAnsi="等线" w:eastAsia="等线" w:cs="等线"/>
                <w:color w:val="1C1E21"/>
                <w:sz w:val="16"/>
              </w:rPr>
              <w:t>1,062.50</w:t>
            </w:r>
          </w:p>
        </w:tc>
        <w:tc>
          <w:tcPr>
            <w:tcW w:w="1594" w:type="dxa"/>
          </w:tcPr>
          <w:p w14:paraId="77E940C6">
            <w:pPr>
              <w:spacing w:before="16" w:after="16"/>
              <w:jc w:val="right"/>
            </w:pPr>
            <w:r>
              <w:rPr>
                <w:rFonts w:ascii="等线" w:hAnsi="等线" w:eastAsia="等线" w:cs="等线"/>
                <w:color w:val="1C1E21"/>
                <w:sz w:val="16"/>
              </w:rPr>
              <w:t>11,156.25</w:t>
            </w:r>
          </w:p>
        </w:tc>
        <w:tc>
          <w:tcPr>
            <w:tcW w:w="1594" w:type="dxa"/>
          </w:tcPr>
          <w:p w14:paraId="4A66E610">
            <w:pPr>
              <w:spacing w:before="16" w:after="16"/>
              <w:jc w:val="right"/>
            </w:pPr>
            <w:r>
              <w:rPr>
                <w:rFonts w:ascii="等线" w:hAnsi="等线" w:eastAsia="等线" w:cs="等线"/>
                <w:color w:val="1C1E21"/>
                <w:sz w:val="16"/>
              </w:rPr>
              <w:t>55.78</w:t>
            </w:r>
          </w:p>
        </w:tc>
      </w:tr>
      <w:tr w14:paraId="4B09FA62">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930" w:type="dxa"/>
          </w:tcPr>
          <w:p w14:paraId="30154C2B">
            <w:pPr>
              <w:spacing w:before="16" w:after="16"/>
              <w:jc w:val="center"/>
            </w:pPr>
            <w:r>
              <w:rPr>
                <w:rFonts w:ascii="等线" w:hAnsi="等线" w:eastAsia="等线" w:cs="等线"/>
                <w:color w:val="1C1E21"/>
                <w:sz w:val="16"/>
              </w:rPr>
              <w:t>合计</w:t>
            </w:r>
          </w:p>
        </w:tc>
        <w:tc>
          <w:tcPr>
            <w:tcW w:w="1195" w:type="dxa"/>
          </w:tcPr>
          <w:p w14:paraId="3C17DB9F">
            <w:pPr>
              <w:spacing w:before="16" w:after="16"/>
              <w:jc w:val="right"/>
            </w:pPr>
            <w:r>
              <w:rPr>
                <w:rFonts w:ascii="等线" w:hAnsi="等线" w:eastAsia="等线" w:cs="等线"/>
                <w:color w:val="1C1E21"/>
                <w:sz w:val="16"/>
              </w:rPr>
              <w:t>1,000 件</w:t>
            </w:r>
          </w:p>
        </w:tc>
        <w:tc>
          <w:tcPr>
            <w:tcW w:w="1328" w:type="dxa"/>
          </w:tcPr>
          <w:p w14:paraId="7A513FF8">
            <w:pPr>
              <w:spacing w:before="16" w:after="16"/>
              <w:jc w:val="right"/>
            </w:pPr>
            <w:r>
              <w:rPr>
                <w:rFonts w:ascii="等线" w:hAnsi="等线" w:eastAsia="等线" w:cs="等线"/>
                <w:color w:val="1C1E21"/>
                <w:sz w:val="16"/>
              </w:rPr>
              <w:t>—</w:t>
            </w:r>
          </w:p>
        </w:tc>
        <w:tc>
          <w:tcPr>
            <w:tcW w:w="1328" w:type="dxa"/>
          </w:tcPr>
          <w:p w14:paraId="1A100BCD">
            <w:pPr>
              <w:spacing w:before="16" w:after="16"/>
              <w:jc w:val="right"/>
            </w:pPr>
            <w:r>
              <w:rPr>
                <w:rFonts w:ascii="等线" w:hAnsi="等线" w:eastAsia="等线" w:cs="等线"/>
                <w:color w:val="1C1E21"/>
                <w:sz w:val="16"/>
              </w:rPr>
              <w:t>6,400</w:t>
            </w:r>
          </w:p>
        </w:tc>
        <w:tc>
          <w:tcPr>
            <w:tcW w:w="1328" w:type="dxa"/>
          </w:tcPr>
          <w:p w14:paraId="74A170F1">
            <w:pPr>
              <w:spacing w:before="16" w:after="16"/>
              <w:jc w:val="right"/>
            </w:pPr>
            <w:r>
              <w:rPr>
                <w:rFonts w:ascii="等线" w:hAnsi="等线" w:eastAsia="等线" w:cs="等线"/>
                <w:color w:val="1C1E21"/>
                <w:sz w:val="16"/>
              </w:rPr>
              <w:t>6,800.00</w:t>
            </w:r>
          </w:p>
        </w:tc>
        <w:tc>
          <w:tcPr>
            <w:tcW w:w="1594" w:type="dxa"/>
          </w:tcPr>
          <w:p w14:paraId="7076B39A">
            <w:pPr>
              <w:spacing w:before="16" w:after="16"/>
              <w:jc w:val="right"/>
            </w:pPr>
            <w:r>
              <w:rPr>
                <w:rFonts w:ascii="等线" w:hAnsi="等线" w:eastAsia="等线" w:cs="等线"/>
                <w:color w:val="1C1E21"/>
                <w:sz w:val="16"/>
              </w:rPr>
              <w:t>71,400.00</w:t>
            </w:r>
          </w:p>
        </w:tc>
        <w:tc>
          <w:tcPr>
            <w:tcW w:w="1594" w:type="dxa"/>
          </w:tcPr>
          <w:p w14:paraId="14D50413">
            <w:pPr>
              <w:spacing w:before="16" w:after="16"/>
              <w:jc w:val="right"/>
            </w:pPr>
            <w:r>
              <w:rPr>
                <w:rFonts w:ascii="等线" w:hAnsi="等线" w:eastAsia="等线" w:cs="等线"/>
                <w:color w:val="1C1E21"/>
                <w:sz w:val="16"/>
              </w:rPr>
              <w:t>—</w:t>
            </w:r>
          </w:p>
        </w:tc>
      </w:tr>
    </w:tbl>
    <w:p w14:paraId="58D76541">
      <w:pPr>
        <w:spacing w:before="40" w:after="100"/>
        <w:jc w:val="center"/>
      </w:pPr>
      <w:r>
        <w:rPr>
          <w:rFonts w:ascii="等线" w:hAnsi="等线" w:eastAsia="等线" w:cs="等线"/>
          <w:color w:val="626870"/>
          <w:sz w:val="16"/>
        </w:rPr>
        <w:t>分配率 = 实际耗用总量 6,800 ÷ 定额消耗总量 6,400 = 1.0625；分配金额 = 定额消耗量 × 1.0625 × 10.50 元。三行合计恰等于 71,400 元，无尾差。</w:t>
      </w:r>
    </w:p>
    <w:p w14:paraId="5A545EC8">
      <w:pPr>
        <w:spacing w:after="60"/>
        <w:jc w:val="both"/>
      </w:pPr>
      <w:r>
        <w:rPr>
          <w:rFonts w:cs="华文中宋"/>
          <w:color w:val="1C1E21"/>
        </w:rPr>
        <w:t>场景二里同一家企业的三条产品线、两种约束资源与市场容量如下：</w:t>
      </w:r>
    </w:p>
    <w:p w14:paraId="71C4F545">
      <w:pPr>
        <w:keepNext/>
        <w:spacing w:before="120" w:after="50"/>
        <w:jc w:val="center"/>
      </w:pPr>
      <w:r>
        <w:rPr>
          <w:rFonts w:ascii="等线" w:hAnsi="等线" w:eastAsia="等线" w:cs="等线"/>
          <w:color w:val="1C1E21"/>
          <w:sz w:val="18"/>
        </w:rPr>
        <w:t>表 4-3　场景二的产品参数与资源消耗（可用资源：机器 15,000 小时、人工 5,000 小时）</w:t>
      </w:r>
    </w:p>
    <w:tbl>
      <w:tblPr>
        <w:tblStyle w:val="43"/>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649"/>
        <w:gridCol w:w="865"/>
        <w:gridCol w:w="1297"/>
        <w:gridCol w:w="1297"/>
        <w:gridCol w:w="973"/>
        <w:gridCol w:w="1081"/>
        <w:gridCol w:w="1081"/>
        <w:gridCol w:w="1081"/>
        <w:gridCol w:w="973"/>
      </w:tblGrid>
      <w:tr w14:paraId="4B9C36C5">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649" w:type="dxa"/>
            <w:tcBorders>
              <w:bottom w:val="single" w:color="D6DAE0" w:sz="8" w:space="0"/>
            </w:tcBorders>
            <w:shd w:val="clear" w:color="auto" w:fill="F5F7FA"/>
          </w:tcPr>
          <w:p w14:paraId="2C02575F">
            <w:pPr>
              <w:keepNext/>
              <w:spacing w:before="24" w:after="24"/>
              <w:jc w:val="center"/>
            </w:pPr>
            <w:r>
              <w:rPr>
                <w:rFonts w:ascii="等线" w:hAnsi="等线" w:eastAsia="等线" w:cs="等线"/>
                <w:b/>
                <w:color w:val="1C4A8C"/>
                <w:sz w:val="15"/>
              </w:rPr>
              <w:t>产品</w:t>
            </w:r>
          </w:p>
        </w:tc>
        <w:tc>
          <w:tcPr>
            <w:tcW w:w="865" w:type="dxa"/>
            <w:tcBorders>
              <w:bottom w:val="single" w:color="D6DAE0" w:sz="8" w:space="0"/>
            </w:tcBorders>
            <w:shd w:val="clear" w:color="auto" w:fill="F5F7FA"/>
          </w:tcPr>
          <w:p w14:paraId="70DEA25D">
            <w:pPr>
              <w:keepNext/>
              <w:spacing w:before="24" w:after="24"/>
              <w:jc w:val="right"/>
            </w:pPr>
            <w:r>
              <w:rPr>
                <w:rFonts w:ascii="等线" w:hAnsi="等线" w:eastAsia="等线" w:cs="等线"/>
                <w:b/>
                <w:color w:val="1C4A8C"/>
                <w:sz w:val="15"/>
              </w:rPr>
              <w:t>单价(元)</w:t>
            </w:r>
          </w:p>
        </w:tc>
        <w:tc>
          <w:tcPr>
            <w:tcW w:w="1297" w:type="dxa"/>
            <w:tcBorders>
              <w:bottom w:val="single" w:color="D6DAE0" w:sz="8" w:space="0"/>
            </w:tcBorders>
            <w:shd w:val="clear" w:color="auto" w:fill="F5F7FA"/>
          </w:tcPr>
          <w:p w14:paraId="2807B53C">
            <w:pPr>
              <w:keepNext/>
              <w:spacing w:before="24" w:after="24"/>
              <w:jc w:val="right"/>
            </w:pPr>
            <w:r>
              <w:rPr>
                <w:rFonts w:ascii="等线" w:hAnsi="等线" w:eastAsia="等线" w:cs="等线"/>
                <w:b/>
                <w:color w:val="1C4A8C"/>
                <w:sz w:val="15"/>
              </w:rPr>
              <w:t>单位变动成本(元)</w:t>
            </w:r>
          </w:p>
        </w:tc>
        <w:tc>
          <w:tcPr>
            <w:tcW w:w="1297" w:type="dxa"/>
            <w:tcBorders>
              <w:bottom w:val="single" w:color="D6DAE0" w:sz="8" w:space="0"/>
            </w:tcBorders>
            <w:shd w:val="clear" w:color="auto" w:fill="F5F7FA"/>
          </w:tcPr>
          <w:p w14:paraId="4AC0848E">
            <w:pPr>
              <w:keepNext/>
              <w:spacing w:before="24" w:after="24"/>
              <w:jc w:val="right"/>
            </w:pPr>
            <w:r>
              <w:rPr>
                <w:rFonts w:ascii="等线" w:hAnsi="等线" w:eastAsia="等线" w:cs="等线"/>
                <w:b/>
                <w:color w:val="1C4A8C"/>
                <w:sz w:val="15"/>
              </w:rPr>
              <w:t>单位边际贡献(元)</w:t>
            </w:r>
          </w:p>
        </w:tc>
        <w:tc>
          <w:tcPr>
            <w:tcW w:w="973" w:type="dxa"/>
            <w:tcBorders>
              <w:bottom w:val="single" w:color="D6DAE0" w:sz="8" w:space="0"/>
            </w:tcBorders>
            <w:shd w:val="clear" w:color="auto" w:fill="F5F7FA"/>
          </w:tcPr>
          <w:p w14:paraId="56AA198C">
            <w:pPr>
              <w:keepNext/>
              <w:spacing w:before="24" w:after="24"/>
              <w:jc w:val="right"/>
            </w:pPr>
            <w:r>
              <w:rPr>
                <w:rFonts w:ascii="等线" w:hAnsi="等线" w:eastAsia="等线" w:cs="等线"/>
                <w:b/>
                <w:color w:val="1C4A8C"/>
                <w:sz w:val="15"/>
              </w:rPr>
              <w:t>边际贡献率</w:t>
            </w:r>
          </w:p>
        </w:tc>
        <w:tc>
          <w:tcPr>
            <w:tcW w:w="1081" w:type="dxa"/>
            <w:tcBorders>
              <w:bottom w:val="single" w:color="D6DAE0" w:sz="8" w:space="0"/>
            </w:tcBorders>
            <w:shd w:val="clear" w:color="auto" w:fill="F5F7FA"/>
          </w:tcPr>
          <w:p w14:paraId="56A2E128">
            <w:pPr>
              <w:keepNext/>
              <w:spacing w:before="24" w:after="24"/>
              <w:jc w:val="right"/>
            </w:pPr>
            <w:r>
              <w:rPr>
                <w:rFonts w:ascii="等线" w:hAnsi="等线" w:eastAsia="等线" w:cs="等线"/>
                <w:b/>
                <w:color w:val="1C4A8C"/>
                <w:sz w:val="15"/>
              </w:rPr>
              <w:t>单位机器工时</w:t>
            </w:r>
          </w:p>
        </w:tc>
        <w:tc>
          <w:tcPr>
            <w:tcW w:w="1081" w:type="dxa"/>
            <w:tcBorders>
              <w:bottom w:val="single" w:color="D6DAE0" w:sz="8" w:space="0"/>
            </w:tcBorders>
            <w:shd w:val="clear" w:color="auto" w:fill="F5F7FA"/>
          </w:tcPr>
          <w:p w14:paraId="41A49871">
            <w:pPr>
              <w:keepNext/>
              <w:spacing w:before="24" w:after="24"/>
              <w:jc w:val="right"/>
            </w:pPr>
            <w:r>
              <w:rPr>
                <w:rFonts w:ascii="等线" w:hAnsi="等线" w:eastAsia="等线" w:cs="等线"/>
                <w:b/>
                <w:color w:val="1C4A8C"/>
                <w:sz w:val="15"/>
              </w:rPr>
              <w:t>单位人工工时</w:t>
            </w:r>
          </w:p>
        </w:tc>
        <w:tc>
          <w:tcPr>
            <w:tcW w:w="1081" w:type="dxa"/>
            <w:tcBorders>
              <w:bottom w:val="single" w:color="D6DAE0" w:sz="8" w:space="0"/>
            </w:tcBorders>
            <w:shd w:val="clear" w:color="auto" w:fill="F5F7FA"/>
          </w:tcPr>
          <w:p w14:paraId="627909E1">
            <w:pPr>
              <w:keepNext/>
              <w:spacing w:before="24" w:after="24"/>
              <w:jc w:val="right"/>
            </w:pPr>
            <w:r>
              <w:rPr>
                <w:rFonts w:ascii="等线" w:hAnsi="等线" w:eastAsia="等线" w:cs="等线"/>
                <w:b/>
                <w:color w:val="1C4A8C"/>
                <w:sz w:val="15"/>
              </w:rPr>
              <w:t>市场最大需求</w:t>
            </w:r>
          </w:p>
        </w:tc>
        <w:tc>
          <w:tcPr>
            <w:tcW w:w="973" w:type="dxa"/>
            <w:tcBorders>
              <w:bottom w:val="single" w:color="D6DAE0" w:sz="8" w:space="0"/>
            </w:tcBorders>
            <w:shd w:val="clear" w:color="auto" w:fill="F5F7FA"/>
          </w:tcPr>
          <w:p w14:paraId="587CECFB">
            <w:pPr>
              <w:keepNext/>
              <w:spacing w:before="24" w:after="24"/>
              <w:jc w:val="right"/>
            </w:pPr>
            <w:r>
              <w:rPr>
                <w:rFonts w:ascii="等线" w:hAnsi="等线" w:eastAsia="等线" w:cs="等线"/>
                <w:b/>
                <w:color w:val="1C4A8C"/>
                <w:sz w:val="15"/>
              </w:rPr>
              <w:t>最低生产量</w:t>
            </w:r>
          </w:p>
        </w:tc>
      </w:tr>
      <w:tr w14:paraId="61BA4C9A">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649" w:type="dxa"/>
          </w:tcPr>
          <w:p w14:paraId="42EDF863">
            <w:pPr>
              <w:spacing w:before="16" w:after="16"/>
              <w:jc w:val="center"/>
            </w:pPr>
            <w:r>
              <w:rPr>
                <w:rFonts w:ascii="等线" w:hAnsi="等线" w:eastAsia="等线" w:cs="等线"/>
                <w:color w:val="1C1E21"/>
                <w:sz w:val="15"/>
              </w:rPr>
              <w:t>甲</w:t>
            </w:r>
          </w:p>
        </w:tc>
        <w:tc>
          <w:tcPr>
            <w:tcW w:w="865" w:type="dxa"/>
          </w:tcPr>
          <w:p w14:paraId="3E5EB91E">
            <w:pPr>
              <w:spacing w:before="16" w:after="16"/>
              <w:jc w:val="right"/>
            </w:pPr>
            <w:r>
              <w:rPr>
                <w:rFonts w:ascii="等线" w:hAnsi="等线" w:eastAsia="等线" w:cs="等线"/>
                <w:color w:val="1C1E21"/>
                <w:sz w:val="15"/>
              </w:rPr>
              <w:t>380</w:t>
            </w:r>
          </w:p>
        </w:tc>
        <w:tc>
          <w:tcPr>
            <w:tcW w:w="1297" w:type="dxa"/>
          </w:tcPr>
          <w:p w14:paraId="52F094DB">
            <w:pPr>
              <w:spacing w:before="16" w:after="16"/>
              <w:jc w:val="right"/>
            </w:pPr>
            <w:r>
              <w:rPr>
                <w:rFonts w:ascii="等线" w:hAnsi="等线" w:eastAsia="等线" w:cs="等线"/>
                <w:color w:val="1C1E21"/>
                <w:sz w:val="15"/>
              </w:rPr>
              <w:t>236</w:t>
            </w:r>
          </w:p>
        </w:tc>
        <w:tc>
          <w:tcPr>
            <w:tcW w:w="1297" w:type="dxa"/>
          </w:tcPr>
          <w:p w14:paraId="728B710B">
            <w:pPr>
              <w:spacing w:before="16" w:after="16"/>
              <w:jc w:val="right"/>
            </w:pPr>
            <w:r>
              <w:rPr>
                <w:rFonts w:ascii="等线" w:hAnsi="等线" w:eastAsia="等线" w:cs="等线"/>
                <w:color w:val="1C1E21"/>
                <w:sz w:val="15"/>
              </w:rPr>
              <w:t>144</w:t>
            </w:r>
          </w:p>
        </w:tc>
        <w:tc>
          <w:tcPr>
            <w:tcW w:w="973" w:type="dxa"/>
          </w:tcPr>
          <w:p w14:paraId="6A7CAAE1">
            <w:pPr>
              <w:spacing w:before="16" w:after="16"/>
              <w:jc w:val="right"/>
            </w:pPr>
            <w:r>
              <w:rPr>
                <w:rFonts w:ascii="等线" w:hAnsi="等线" w:eastAsia="等线" w:cs="等线"/>
                <w:color w:val="1C1E21"/>
                <w:sz w:val="15"/>
              </w:rPr>
              <w:t>37.89%</w:t>
            </w:r>
          </w:p>
        </w:tc>
        <w:tc>
          <w:tcPr>
            <w:tcW w:w="1081" w:type="dxa"/>
          </w:tcPr>
          <w:p w14:paraId="4BB46B8E">
            <w:pPr>
              <w:spacing w:before="16" w:after="16"/>
              <w:jc w:val="right"/>
            </w:pPr>
            <w:r>
              <w:rPr>
                <w:rFonts w:ascii="等线" w:hAnsi="等线" w:eastAsia="等线" w:cs="等线"/>
                <w:color w:val="1C1E21"/>
                <w:sz w:val="15"/>
              </w:rPr>
              <w:t>1.20</w:t>
            </w:r>
          </w:p>
        </w:tc>
        <w:tc>
          <w:tcPr>
            <w:tcW w:w="1081" w:type="dxa"/>
          </w:tcPr>
          <w:p w14:paraId="638EFD0D">
            <w:pPr>
              <w:spacing w:before="16" w:after="16"/>
              <w:jc w:val="right"/>
            </w:pPr>
            <w:r>
              <w:rPr>
                <w:rFonts w:ascii="等线" w:hAnsi="等线" w:eastAsia="等线" w:cs="等线"/>
                <w:color w:val="1C1E21"/>
                <w:sz w:val="15"/>
              </w:rPr>
              <w:t>0.50</w:t>
            </w:r>
          </w:p>
        </w:tc>
        <w:tc>
          <w:tcPr>
            <w:tcW w:w="1081" w:type="dxa"/>
          </w:tcPr>
          <w:p w14:paraId="7F8ECD16">
            <w:pPr>
              <w:spacing w:before="16" w:after="16"/>
              <w:jc w:val="right"/>
            </w:pPr>
            <w:r>
              <w:rPr>
                <w:rFonts w:ascii="等线" w:hAnsi="等线" w:eastAsia="等线" w:cs="等线"/>
                <w:color w:val="1C1E21"/>
                <w:sz w:val="15"/>
              </w:rPr>
              <w:t>6,000</w:t>
            </w:r>
          </w:p>
        </w:tc>
        <w:tc>
          <w:tcPr>
            <w:tcW w:w="973" w:type="dxa"/>
          </w:tcPr>
          <w:p w14:paraId="245EBE61">
            <w:pPr>
              <w:spacing w:before="16" w:after="16"/>
              <w:jc w:val="right"/>
            </w:pPr>
            <w:r>
              <w:rPr>
                <w:rFonts w:ascii="等线" w:hAnsi="等线" w:eastAsia="等线" w:cs="等线"/>
                <w:color w:val="1C1E21"/>
                <w:sz w:val="15"/>
              </w:rPr>
              <w:t>0</w:t>
            </w:r>
          </w:p>
        </w:tc>
      </w:tr>
      <w:tr w14:paraId="65360DFE">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649" w:type="dxa"/>
          </w:tcPr>
          <w:p w14:paraId="4319A715">
            <w:pPr>
              <w:spacing w:before="16" w:after="16"/>
              <w:jc w:val="center"/>
            </w:pPr>
            <w:r>
              <w:rPr>
                <w:rFonts w:ascii="等线" w:hAnsi="等线" w:eastAsia="等线" w:cs="等线"/>
                <w:color w:val="1C1E21"/>
                <w:sz w:val="15"/>
              </w:rPr>
              <w:t>乙</w:t>
            </w:r>
          </w:p>
        </w:tc>
        <w:tc>
          <w:tcPr>
            <w:tcW w:w="865" w:type="dxa"/>
          </w:tcPr>
          <w:p w14:paraId="4A2BA320">
            <w:pPr>
              <w:spacing w:before="16" w:after="16"/>
              <w:jc w:val="right"/>
            </w:pPr>
            <w:r>
              <w:rPr>
                <w:rFonts w:ascii="等线" w:hAnsi="等线" w:eastAsia="等线" w:cs="等线"/>
                <w:color w:val="1C1E21"/>
                <w:sz w:val="15"/>
              </w:rPr>
              <w:t>260</w:t>
            </w:r>
          </w:p>
        </w:tc>
        <w:tc>
          <w:tcPr>
            <w:tcW w:w="1297" w:type="dxa"/>
          </w:tcPr>
          <w:p w14:paraId="071DDBF1">
            <w:pPr>
              <w:spacing w:before="16" w:after="16"/>
              <w:jc w:val="right"/>
            </w:pPr>
            <w:r>
              <w:rPr>
                <w:rFonts w:ascii="等线" w:hAnsi="等线" w:eastAsia="等线" w:cs="等线"/>
                <w:color w:val="1C1E21"/>
                <w:sz w:val="15"/>
              </w:rPr>
              <w:t>168</w:t>
            </w:r>
          </w:p>
        </w:tc>
        <w:tc>
          <w:tcPr>
            <w:tcW w:w="1297" w:type="dxa"/>
          </w:tcPr>
          <w:p w14:paraId="1F8B73CF">
            <w:pPr>
              <w:spacing w:before="16" w:after="16"/>
              <w:jc w:val="right"/>
            </w:pPr>
            <w:r>
              <w:rPr>
                <w:rFonts w:ascii="等线" w:hAnsi="等线" w:eastAsia="等线" w:cs="等线"/>
                <w:color w:val="1C1E21"/>
                <w:sz w:val="15"/>
              </w:rPr>
              <w:t>92</w:t>
            </w:r>
          </w:p>
        </w:tc>
        <w:tc>
          <w:tcPr>
            <w:tcW w:w="973" w:type="dxa"/>
          </w:tcPr>
          <w:p w14:paraId="43E69C13">
            <w:pPr>
              <w:spacing w:before="16" w:after="16"/>
              <w:jc w:val="right"/>
            </w:pPr>
            <w:r>
              <w:rPr>
                <w:rFonts w:ascii="等线" w:hAnsi="等线" w:eastAsia="等线" w:cs="等线"/>
                <w:color w:val="1C1E21"/>
                <w:sz w:val="15"/>
              </w:rPr>
              <w:t>35.38%</w:t>
            </w:r>
          </w:p>
        </w:tc>
        <w:tc>
          <w:tcPr>
            <w:tcW w:w="1081" w:type="dxa"/>
          </w:tcPr>
          <w:p w14:paraId="00FE5082">
            <w:pPr>
              <w:spacing w:before="16" w:after="16"/>
              <w:jc w:val="right"/>
            </w:pPr>
            <w:r>
              <w:rPr>
                <w:rFonts w:ascii="等线" w:hAnsi="等线" w:eastAsia="等线" w:cs="等线"/>
                <w:color w:val="1C1E21"/>
                <w:sz w:val="15"/>
              </w:rPr>
              <w:t>0.80</w:t>
            </w:r>
          </w:p>
        </w:tc>
        <w:tc>
          <w:tcPr>
            <w:tcW w:w="1081" w:type="dxa"/>
          </w:tcPr>
          <w:p w14:paraId="37634945">
            <w:pPr>
              <w:spacing w:before="16" w:after="16"/>
              <w:jc w:val="right"/>
            </w:pPr>
            <w:r>
              <w:rPr>
                <w:rFonts w:ascii="等线" w:hAnsi="等线" w:eastAsia="等线" w:cs="等线"/>
                <w:color w:val="1C1E21"/>
                <w:sz w:val="15"/>
              </w:rPr>
              <w:t>0.40</w:t>
            </w:r>
          </w:p>
        </w:tc>
        <w:tc>
          <w:tcPr>
            <w:tcW w:w="1081" w:type="dxa"/>
          </w:tcPr>
          <w:p w14:paraId="76FE9ED3">
            <w:pPr>
              <w:spacing w:before="16" w:after="16"/>
              <w:jc w:val="right"/>
            </w:pPr>
            <w:r>
              <w:rPr>
                <w:rFonts w:ascii="等线" w:hAnsi="等线" w:eastAsia="等线" w:cs="等线"/>
                <w:color w:val="1C1E21"/>
                <w:sz w:val="15"/>
              </w:rPr>
              <w:t>6,200</w:t>
            </w:r>
          </w:p>
        </w:tc>
        <w:tc>
          <w:tcPr>
            <w:tcW w:w="973" w:type="dxa"/>
          </w:tcPr>
          <w:p w14:paraId="21200A40">
            <w:pPr>
              <w:spacing w:before="16" w:after="16"/>
              <w:jc w:val="right"/>
            </w:pPr>
            <w:r>
              <w:rPr>
                <w:rFonts w:ascii="等线" w:hAnsi="等线" w:eastAsia="等线" w:cs="等线"/>
                <w:color w:val="1C1E21"/>
                <w:sz w:val="15"/>
              </w:rPr>
              <w:t>0</w:t>
            </w:r>
          </w:p>
        </w:tc>
      </w:tr>
      <w:tr w14:paraId="595A92C2">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649" w:type="dxa"/>
          </w:tcPr>
          <w:p w14:paraId="65C3B3D2">
            <w:pPr>
              <w:spacing w:before="16" w:after="16"/>
              <w:jc w:val="center"/>
            </w:pPr>
            <w:r>
              <w:rPr>
                <w:rFonts w:ascii="等线" w:hAnsi="等线" w:eastAsia="等线" w:cs="等线"/>
                <w:color w:val="1C1E21"/>
                <w:sz w:val="15"/>
              </w:rPr>
              <w:t>丙</w:t>
            </w:r>
          </w:p>
        </w:tc>
        <w:tc>
          <w:tcPr>
            <w:tcW w:w="865" w:type="dxa"/>
          </w:tcPr>
          <w:p w14:paraId="1FD6645F">
            <w:pPr>
              <w:spacing w:before="16" w:after="16"/>
              <w:jc w:val="right"/>
            </w:pPr>
            <w:r>
              <w:rPr>
                <w:rFonts w:ascii="等线" w:hAnsi="等线" w:eastAsia="等线" w:cs="等线"/>
                <w:color w:val="1C1E21"/>
                <w:sz w:val="15"/>
              </w:rPr>
              <w:t>180</w:t>
            </w:r>
          </w:p>
        </w:tc>
        <w:tc>
          <w:tcPr>
            <w:tcW w:w="1297" w:type="dxa"/>
          </w:tcPr>
          <w:p w14:paraId="7ED54542">
            <w:pPr>
              <w:spacing w:before="16" w:after="16"/>
              <w:jc w:val="right"/>
            </w:pPr>
            <w:r>
              <w:rPr>
                <w:rFonts w:ascii="等线" w:hAnsi="等线" w:eastAsia="等线" w:cs="等线"/>
                <w:color w:val="1C1E21"/>
                <w:sz w:val="15"/>
              </w:rPr>
              <w:t>122</w:t>
            </w:r>
          </w:p>
        </w:tc>
        <w:tc>
          <w:tcPr>
            <w:tcW w:w="1297" w:type="dxa"/>
          </w:tcPr>
          <w:p w14:paraId="56CEF062">
            <w:pPr>
              <w:spacing w:before="16" w:after="16"/>
              <w:jc w:val="right"/>
            </w:pPr>
            <w:r>
              <w:rPr>
                <w:rFonts w:ascii="等线" w:hAnsi="等线" w:eastAsia="等线" w:cs="等线"/>
                <w:color w:val="1C1E21"/>
                <w:sz w:val="15"/>
              </w:rPr>
              <w:t>58</w:t>
            </w:r>
          </w:p>
        </w:tc>
        <w:tc>
          <w:tcPr>
            <w:tcW w:w="973" w:type="dxa"/>
          </w:tcPr>
          <w:p w14:paraId="5BE8BFBC">
            <w:pPr>
              <w:spacing w:before="16" w:after="16"/>
              <w:jc w:val="right"/>
            </w:pPr>
            <w:r>
              <w:rPr>
                <w:rFonts w:ascii="等线" w:hAnsi="等线" w:eastAsia="等线" w:cs="等线"/>
                <w:color w:val="1C1E21"/>
                <w:sz w:val="15"/>
              </w:rPr>
              <w:t>32.22%</w:t>
            </w:r>
          </w:p>
        </w:tc>
        <w:tc>
          <w:tcPr>
            <w:tcW w:w="1081" w:type="dxa"/>
          </w:tcPr>
          <w:p w14:paraId="0B106ADD">
            <w:pPr>
              <w:spacing w:before="16" w:after="16"/>
              <w:jc w:val="right"/>
            </w:pPr>
            <w:r>
              <w:rPr>
                <w:rFonts w:ascii="等线" w:hAnsi="等线" w:eastAsia="等线" w:cs="等线"/>
                <w:color w:val="1C1E21"/>
                <w:sz w:val="15"/>
              </w:rPr>
              <w:t>0.60</w:t>
            </w:r>
          </w:p>
        </w:tc>
        <w:tc>
          <w:tcPr>
            <w:tcW w:w="1081" w:type="dxa"/>
          </w:tcPr>
          <w:p w14:paraId="0FE0526A">
            <w:pPr>
              <w:spacing w:before="16" w:after="16"/>
              <w:jc w:val="right"/>
            </w:pPr>
            <w:r>
              <w:rPr>
                <w:rFonts w:ascii="等线" w:hAnsi="等线" w:eastAsia="等线" w:cs="等线"/>
                <w:color w:val="1C1E21"/>
                <w:sz w:val="15"/>
              </w:rPr>
              <w:t>0.35</w:t>
            </w:r>
          </w:p>
        </w:tc>
        <w:tc>
          <w:tcPr>
            <w:tcW w:w="1081" w:type="dxa"/>
          </w:tcPr>
          <w:p w14:paraId="2BC673D7">
            <w:pPr>
              <w:spacing w:before="16" w:after="16"/>
              <w:jc w:val="right"/>
            </w:pPr>
            <w:r>
              <w:rPr>
                <w:rFonts w:ascii="等线" w:hAnsi="等线" w:eastAsia="等线" w:cs="等线"/>
                <w:color w:val="1C1E21"/>
                <w:sz w:val="15"/>
              </w:rPr>
              <w:t>4,800</w:t>
            </w:r>
          </w:p>
        </w:tc>
        <w:tc>
          <w:tcPr>
            <w:tcW w:w="973" w:type="dxa"/>
          </w:tcPr>
          <w:p w14:paraId="7756D5F2">
            <w:pPr>
              <w:spacing w:before="16" w:after="16"/>
              <w:jc w:val="right"/>
            </w:pPr>
            <w:r>
              <w:rPr>
                <w:rFonts w:ascii="等线" w:hAnsi="等线" w:eastAsia="等线" w:cs="等线"/>
                <w:color w:val="1C1E21"/>
                <w:sz w:val="15"/>
              </w:rPr>
              <w:t>1,000</w:t>
            </w:r>
          </w:p>
        </w:tc>
      </w:tr>
    </w:tbl>
    <w:p w14:paraId="02BD0169">
      <w:pPr>
        <w:spacing w:before="40" w:after="100"/>
        <w:jc w:val="center"/>
      </w:pPr>
      <w:r>
        <w:rPr>
          <w:rFonts w:ascii="等线" w:hAnsi="等线" w:eastAsia="等线" w:cs="等线"/>
          <w:color w:val="626870"/>
          <w:sz w:val="16"/>
        </w:rPr>
        <w:t>丙产品有 1,000 件的最低生产量约束（合同或商誉要求），这正是线性规划比排序法复杂的地方。</w:t>
      </w:r>
    </w:p>
    <w:p w14:paraId="27EBBFF6">
      <w:pPr>
        <w:pStyle w:val="4"/>
      </w:pPr>
      <w:bookmarkStart w:id="89" w:name="_Toc241150067"/>
      <w:r>
        <w:rPr>
          <w:rFonts w:ascii="微软雅黑" w:hAnsi="微软雅黑" w:eastAsia="微软雅黑" w:cs="微软雅黑"/>
          <w:b w:val="0"/>
          <w:sz w:val="30"/>
        </w:rPr>
        <w:t>4.4　场景一：从领料到本量利的十三个步骤</w:t>
      </w:r>
      <w:bookmarkEnd w:id="89"/>
    </w:p>
    <w:p w14:paraId="1A2FF74B">
      <w:pPr>
        <w:pStyle w:val="5"/>
      </w:pPr>
      <w:bookmarkStart w:id="90" w:name="_Toc241150068"/>
      <w:r>
        <w:rPr>
          <w:rFonts w:ascii="微软雅黑" w:hAnsi="微软雅黑" w:eastAsia="微软雅黑" w:cs="微软雅黑"/>
          <w:b w:val="0"/>
          <w:sz w:val="24"/>
        </w:rPr>
        <w:t>4.4.1　第 1 步　三项费用的归集与分配</w:t>
      </w:r>
      <w:bookmarkEnd w:id="90"/>
    </w:p>
    <w:p w14:paraId="3D2EC832">
      <w:pPr>
        <w:spacing w:after="60"/>
        <w:jc w:val="both"/>
      </w:pPr>
      <w:r>
        <w:rPr>
          <w:rFonts w:cs="华文中宋"/>
          <w:color w:val="1C1E21"/>
        </w:rPr>
        <w:t>材料按</w:t>
      </w:r>
      <w:r>
        <w:rPr>
          <w:rFonts w:ascii="微软雅黑" w:hAnsi="微软雅黑" w:eastAsia="微软雅黑" w:cs="微软雅黑"/>
          <w:b/>
          <w:color w:val="1C1E21"/>
        </w:rPr>
        <w:t>定额消耗量比例法</w:t>
      </w:r>
      <w:r>
        <w:rPr>
          <w:rFonts w:cs="华文中宋"/>
          <w:color w:val="1C1E21"/>
        </w:rPr>
        <w:t>、人工按</w:t>
      </w:r>
      <w:r>
        <w:rPr>
          <w:rFonts w:ascii="微软雅黑" w:hAnsi="微软雅黑" w:eastAsia="微软雅黑" w:cs="微软雅黑"/>
          <w:b/>
          <w:color w:val="1C1E21"/>
        </w:rPr>
        <w:t>实用工时比例法</w:t>
      </w:r>
      <w:r>
        <w:rPr>
          <w:rFonts w:cs="华文中宋"/>
          <w:color w:val="1C1E21"/>
        </w:rPr>
        <w:t>、制造费用按</w:t>
      </w:r>
      <w:r>
        <w:rPr>
          <w:rFonts w:ascii="微软雅黑" w:hAnsi="微软雅黑" w:eastAsia="微软雅黑" w:cs="微软雅黑"/>
          <w:b/>
          <w:color w:val="1C1E21"/>
        </w:rPr>
        <w:t>生产工时比例法</w:t>
      </w:r>
      <w:r>
        <w:rPr>
          <w:rFonts w:cs="华文中宋"/>
          <w:color w:val="1C1E21"/>
        </w:rPr>
        <w:t>分配。分配完成后汇总成产品成本：</w:t>
      </w:r>
    </w:p>
    <w:p w14:paraId="46C2F8BC">
      <w:pPr>
        <w:keepNext/>
        <w:spacing w:before="120" w:after="50"/>
        <w:jc w:val="center"/>
      </w:pPr>
      <w:r>
        <w:rPr>
          <w:rFonts w:ascii="等线" w:hAnsi="等线" w:eastAsia="等线" w:cs="等线"/>
          <w:color w:val="1C1E21"/>
          <w:sz w:val="18"/>
        </w:rPr>
        <w:t>表 4-4　产品成本汇总（元）</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824"/>
        <w:gridCol w:w="824"/>
        <w:gridCol w:w="1648"/>
        <w:gridCol w:w="1530"/>
        <w:gridCol w:w="1530"/>
        <w:gridCol w:w="1648"/>
        <w:gridCol w:w="1295"/>
      </w:tblGrid>
      <w:tr w14:paraId="491AF48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824" w:type="dxa"/>
            <w:tcBorders>
              <w:bottom w:val="single" w:color="D6DAE0" w:sz="8" w:space="0"/>
            </w:tcBorders>
            <w:shd w:val="clear" w:color="auto" w:fill="F5F7FA"/>
          </w:tcPr>
          <w:p w14:paraId="40CD2494">
            <w:pPr>
              <w:keepNext/>
              <w:spacing w:before="24" w:after="24"/>
              <w:jc w:val="center"/>
            </w:pPr>
            <w:r>
              <w:rPr>
                <w:rFonts w:ascii="等线" w:hAnsi="等线" w:eastAsia="等线" w:cs="等线"/>
                <w:b/>
                <w:color w:val="1C4A8C"/>
                <w:sz w:val="16"/>
              </w:rPr>
              <w:t>产品</w:t>
            </w:r>
          </w:p>
        </w:tc>
        <w:tc>
          <w:tcPr>
            <w:tcW w:w="824" w:type="dxa"/>
            <w:tcBorders>
              <w:bottom w:val="single" w:color="D6DAE0" w:sz="8" w:space="0"/>
            </w:tcBorders>
            <w:shd w:val="clear" w:color="auto" w:fill="F5F7FA"/>
          </w:tcPr>
          <w:p w14:paraId="19012B44">
            <w:pPr>
              <w:keepNext/>
              <w:spacing w:before="24" w:after="24"/>
              <w:jc w:val="right"/>
            </w:pPr>
            <w:r>
              <w:rPr>
                <w:rFonts w:ascii="等线" w:hAnsi="等线" w:eastAsia="等线" w:cs="等线"/>
                <w:b/>
                <w:color w:val="1C4A8C"/>
                <w:sz w:val="16"/>
              </w:rPr>
              <w:t>产量</w:t>
            </w:r>
          </w:p>
        </w:tc>
        <w:tc>
          <w:tcPr>
            <w:tcW w:w="1648" w:type="dxa"/>
            <w:tcBorders>
              <w:bottom w:val="single" w:color="D6DAE0" w:sz="8" w:space="0"/>
            </w:tcBorders>
            <w:shd w:val="clear" w:color="auto" w:fill="F5F7FA"/>
          </w:tcPr>
          <w:p w14:paraId="5CE59FF3">
            <w:pPr>
              <w:keepNext/>
              <w:spacing w:before="24" w:after="24"/>
              <w:jc w:val="right"/>
            </w:pPr>
            <w:r>
              <w:rPr>
                <w:rFonts w:ascii="等线" w:hAnsi="等线" w:eastAsia="等线" w:cs="等线"/>
                <w:b/>
                <w:color w:val="1C4A8C"/>
                <w:sz w:val="16"/>
              </w:rPr>
              <w:t>直接材料</w:t>
            </w:r>
          </w:p>
        </w:tc>
        <w:tc>
          <w:tcPr>
            <w:tcW w:w="1530" w:type="dxa"/>
            <w:tcBorders>
              <w:bottom w:val="single" w:color="D6DAE0" w:sz="8" w:space="0"/>
            </w:tcBorders>
            <w:shd w:val="clear" w:color="auto" w:fill="F5F7FA"/>
          </w:tcPr>
          <w:p w14:paraId="70361BB8">
            <w:pPr>
              <w:keepNext/>
              <w:spacing w:before="24" w:after="24"/>
              <w:jc w:val="right"/>
            </w:pPr>
            <w:r>
              <w:rPr>
                <w:rFonts w:ascii="等线" w:hAnsi="等线" w:eastAsia="等线" w:cs="等线"/>
                <w:b/>
                <w:color w:val="1C4A8C"/>
                <w:sz w:val="16"/>
              </w:rPr>
              <w:t>直接人工</w:t>
            </w:r>
          </w:p>
        </w:tc>
        <w:tc>
          <w:tcPr>
            <w:tcW w:w="1530" w:type="dxa"/>
            <w:tcBorders>
              <w:bottom w:val="single" w:color="D6DAE0" w:sz="8" w:space="0"/>
            </w:tcBorders>
            <w:shd w:val="clear" w:color="auto" w:fill="F5F7FA"/>
          </w:tcPr>
          <w:p w14:paraId="66D25801">
            <w:pPr>
              <w:keepNext/>
              <w:spacing w:before="24" w:after="24"/>
              <w:jc w:val="right"/>
            </w:pPr>
            <w:r>
              <w:rPr>
                <w:rFonts w:ascii="等线" w:hAnsi="等线" w:eastAsia="等线" w:cs="等线"/>
                <w:b/>
                <w:color w:val="1C4A8C"/>
                <w:sz w:val="16"/>
              </w:rPr>
              <w:t>制造费用</w:t>
            </w:r>
          </w:p>
        </w:tc>
        <w:tc>
          <w:tcPr>
            <w:tcW w:w="1648" w:type="dxa"/>
            <w:tcBorders>
              <w:bottom w:val="single" w:color="D6DAE0" w:sz="8" w:space="0"/>
            </w:tcBorders>
            <w:shd w:val="clear" w:color="auto" w:fill="F5F7FA"/>
          </w:tcPr>
          <w:p w14:paraId="2E870970">
            <w:pPr>
              <w:keepNext/>
              <w:spacing w:before="24" w:after="24"/>
              <w:jc w:val="right"/>
            </w:pPr>
            <w:r>
              <w:rPr>
                <w:rFonts w:ascii="等线" w:hAnsi="等线" w:eastAsia="等线" w:cs="等线"/>
                <w:b/>
                <w:color w:val="1C4A8C"/>
                <w:sz w:val="16"/>
              </w:rPr>
              <w:t>成本合计</w:t>
            </w:r>
          </w:p>
        </w:tc>
        <w:tc>
          <w:tcPr>
            <w:tcW w:w="1295" w:type="dxa"/>
            <w:tcBorders>
              <w:bottom w:val="single" w:color="D6DAE0" w:sz="8" w:space="0"/>
            </w:tcBorders>
            <w:shd w:val="clear" w:color="auto" w:fill="F5F7FA"/>
          </w:tcPr>
          <w:p w14:paraId="0D81D6D2">
            <w:pPr>
              <w:keepNext/>
              <w:spacing w:before="24" w:after="24"/>
              <w:jc w:val="right"/>
            </w:pPr>
            <w:r>
              <w:rPr>
                <w:rFonts w:ascii="等线" w:hAnsi="等线" w:eastAsia="等线" w:cs="等线"/>
                <w:b/>
                <w:color w:val="1C4A8C"/>
                <w:sz w:val="16"/>
              </w:rPr>
              <w:t>单位成本</w:t>
            </w:r>
          </w:p>
        </w:tc>
      </w:tr>
      <w:tr w14:paraId="110B680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824" w:type="dxa"/>
          </w:tcPr>
          <w:p w14:paraId="2A24C341">
            <w:pPr>
              <w:spacing w:before="16" w:after="16"/>
              <w:jc w:val="center"/>
            </w:pPr>
            <w:r>
              <w:rPr>
                <w:rFonts w:ascii="等线" w:hAnsi="等线" w:eastAsia="等线" w:cs="等线"/>
                <w:color w:val="1C1E21"/>
                <w:sz w:val="16"/>
              </w:rPr>
              <w:t>甲</w:t>
            </w:r>
          </w:p>
        </w:tc>
        <w:tc>
          <w:tcPr>
            <w:tcW w:w="824" w:type="dxa"/>
          </w:tcPr>
          <w:p w14:paraId="5F635C05">
            <w:pPr>
              <w:spacing w:before="16" w:after="16"/>
              <w:jc w:val="right"/>
            </w:pPr>
            <w:r>
              <w:rPr>
                <w:rFonts w:ascii="等线" w:hAnsi="等线" w:eastAsia="等线" w:cs="等线"/>
                <w:color w:val="1C1E21"/>
                <w:sz w:val="16"/>
              </w:rPr>
              <w:t>500</w:t>
            </w:r>
          </w:p>
        </w:tc>
        <w:tc>
          <w:tcPr>
            <w:tcW w:w="1648" w:type="dxa"/>
          </w:tcPr>
          <w:p w14:paraId="01CE09A1">
            <w:pPr>
              <w:spacing w:before="16" w:after="16"/>
              <w:jc w:val="right"/>
            </w:pPr>
            <w:r>
              <w:rPr>
                <w:rFonts w:ascii="等线" w:hAnsi="等线" w:eastAsia="等线" w:cs="等线"/>
                <w:color w:val="1C1E21"/>
                <w:sz w:val="16"/>
              </w:rPr>
              <w:t>33,468.75</w:t>
            </w:r>
          </w:p>
        </w:tc>
        <w:tc>
          <w:tcPr>
            <w:tcW w:w="1530" w:type="dxa"/>
          </w:tcPr>
          <w:p w14:paraId="585428D9">
            <w:pPr>
              <w:spacing w:before="16" w:after="16"/>
              <w:jc w:val="right"/>
            </w:pPr>
            <w:r>
              <w:rPr>
                <w:rFonts w:ascii="等线" w:hAnsi="等线" w:eastAsia="等线" w:cs="等线"/>
                <w:color w:val="1C1E21"/>
                <w:sz w:val="16"/>
              </w:rPr>
              <w:t>50,400.00</w:t>
            </w:r>
          </w:p>
        </w:tc>
        <w:tc>
          <w:tcPr>
            <w:tcW w:w="1530" w:type="dxa"/>
          </w:tcPr>
          <w:p w14:paraId="2FAFF1FD">
            <w:pPr>
              <w:spacing w:before="16" w:after="16"/>
              <w:jc w:val="right"/>
            </w:pPr>
            <w:r>
              <w:rPr>
                <w:rFonts w:ascii="等线" w:hAnsi="等线" w:eastAsia="等线" w:cs="等线"/>
                <w:color w:val="1C1E21"/>
                <w:sz w:val="16"/>
              </w:rPr>
              <w:t>69,300.00</w:t>
            </w:r>
          </w:p>
        </w:tc>
        <w:tc>
          <w:tcPr>
            <w:tcW w:w="1648" w:type="dxa"/>
          </w:tcPr>
          <w:p w14:paraId="0BE349A2">
            <w:pPr>
              <w:spacing w:before="16" w:after="16"/>
              <w:jc w:val="right"/>
            </w:pPr>
            <w:r>
              <w:rPr>
                <w:rFonts w:ascii="等线" w:hAnsi="等线" w:eastAsia="等线" w:cs="等线"/>
                <w:color w:val="1C1E21"/>
                <w:sz w:val="16"/>
              </w:rPr>
              <w:t>153,168.75</w:t>
            </w:r>
          </w:p>
        </w:tc>
        <w:tc>
          <w:tcPr>
            <w:tcW w:w="1295" w:type="dxa"/>
          </w:tcPr>
          <w:p w14:paraId="298C93B6">
            <w:pPr>
              <w:spacing w:before="16" w:after="16"/>
              <w:jc w:val="right"/>
            </w:pPr>
            <w:r>
              <w:rPr>
                <w:rFonts w:ascii="等线" w:hAnsi="等线" w:eastAsia="等线" w:cs="等线"/>
                <w:color w:val="1C1E21"/>
                <w:sz w:val="16"/>
              </w:rPr>
              <w:t>306.34</w:t>
            </w:r>
          </w:p>
        </w:tc>
      </w:tr>
      <w:tr w14:paraId="2877A21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824" w:type="dxa"/>
          </w:tcPr>
          <w:p w14:paraId="7DA20C15">
            <w:pPr>
              <w:spacing w:before="16" w:after="16"/>
              <w:jc w:val="center"/>
            </w:pPr>
            <w:r>
              <w:rPr>
                <w:rFonts w:ascii="等线" w:hAnsi="等线" w:eastAsia="等线" w:cs="等线"/>
                <w:color w:val="1C1E21"/>
                <w:sz w:val="16"/>
              </w:rPr>
              <w:t>乙</w:t>
            </w:r>
          </w:p>
        </w:tc>
        <w:tc>
          <w:tcPr>
            <w:tcW w:w="824" w:type="dxa"/>
          </w:tcPr>
          <w:p w14:paraId="4CB68F65">
            <w:pPr>
              <w:spacing w:before="16" w:after="16"/>
              <w:jc w:val="right"/>
            </w:pPr>
            <w:r>
              <w:rPr>
                <w:rFonts w:ascii="等线" w:hAnsi="等线" w:eastAsia="等线" w:cs="等线"/>
                <w:color w:val="1C1E21"/>
                <w:sz w:val="16"/>
              </w:rPr>
              <w:t>300</w:t>
            </w:r>
          </w:p>
        </w:tc>
        <w:tc>
          <w:tcPr>
            <w:tcW w:w="1648" w:type="dxa"/>
          </w:tcPr>
          <w:p w14:paraId="12A7E2A5">
            <w:pPr>
              <w:spacing w:before="16" w:after="16"/>
              <w:jc w:val="right"/>
            </w:pPr>
            <w:r>
              <w:rPr>
                <w:rFonts w:ascii="等线" w:hAnsi="等线" w:eastAsia="等线" w:cs="等线"/>
                <w:color w:val="1C1E21"/>
                <w:sz w:val="16"/>
              </w:rPr>
              <w:t>26,775.00</w:t>
            </w:r>
          </w:p>
        </w:tc>
        <w:tc>
          <w:tcPr>
            <w:tcW w:w="1530" w:type="dxa"/>
          </w:tcPr>
          <w:p w14:paraId="4DAE9C52">
            <w:pPr>
              <w:spacing w:before="16" w:after="16"/>
              <w:jc w:val="right"/>
            </w:pPr>
            <w:r>
              <w:rPr>
                <w:rFonts w:ascii="等线" w:hAnsi="等线" w:eastAsia="等线" w:cs="等线"/>
                <w:color w:val="1C1E21"/>
                <w:sz w:val="16"/>
              </w:rPr>
              <w:t>28,800.00</w:t>
            </w:r>
          </w:p>
        </w:tc>
        <w:tc>
          <w:tcPr>
            <w:tcW w:w="1530" w:type="dxa"/>
          </w:tcPr>
          <w:p w14:paraId="3EAFE176">
            <w:pPr>
              <w:spacing w:before="16" w:after="16"/>
              <w:jc w:val="right"/>
            </w:pPr>
            <w:r>
              <w:rPr>
                <w:rFonts w:ascii="等线" w:hAnsi="等线" w:eastAsia="等线" w:cs="等线"/>
                <w:color w:val="1C1E21"/>
                <w:sz w:val="16"/>
              </w:rPr>
              <w:t>39,600.00</w:t>
            </w:r>
          </w:p>
        </w:tc>
        <w:tc>
          <w:tcPr>
            <w:tcW w:w="1648" w:type="dxa"/>
          </w:tcPr>
          <w:p w14:paraId="7C694661">
            <w:pPr>
              <w:spacing w:before="16" w:after="16"/>
              <w:jc w:val="right"/>
            </w:pPr>
            <w:r>
              <w:rPr>
                <w:rFonts w:ascii="等线" w:hAnsi="等线" w:eastAsia="等线" w:cs="等线"/>
                <w:color w:val="1C1E21"/>
                <w:sz w:val="16"/>
              </w:rPr>
              <w:t>95,175.00</w:t>
            </w:r>
          </w:p>
        </w:tc>
        <w:tc>
          <w:tcPr>
            <w:tcW w:w="1295" w:type="dxa"/>
          </w:tcPr>
          <w:p w14:paraId="6DBDE142">
            <w:pPr>
              <w:spacing w:before="16" w:after="16"/>
              <w:jc w:val="right"/>
            </w:pPr>
            <w:r>
              <w:rPr>
                <w:rFonts w:ascii="等线" w:hAnsi="等线" w:eastAsia="等线" w:cs="等线"/>
                <w:color w:val="1C1E21"/>
                <w:sz w:val="16"/>
              </w:rPr>
              <w:t>317.25</w:t>
            </w:r>
          </w:p>
        </w:tc>
      </w:tr>
      <w:tr w14:paraId="5BAE64DA">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824" w:type="dxa"/>
          </w:tcPr>
          <w:p w14:paraId="1091B1E9">
            <w:pPr>
              <w:spacing w:before="16" w:after="16"/>
              <w:jc w:val="center"/>
            </w:pPr>
            <w:r>
              <w:rPr>
                <w:rFonts w:ascii="等线" w:hAnsi="等线" w:eastAsia="等线" w:cs="等线"/>
                <w:color w:val="1C1E21"/>
                <w:sz w:val="16"/>
              </w:rPr>
              <w:t>丙</w:t>
            </w:r>
          </w:p>
        </w:tc>
        <w:tc>
          <w:tcPr>
            <w:tcW w:w="824" w:type="dxa"/>
          </w:tcPr>
          <w:p w14:paraId="4062E68D">
            <w:pPr>
              <w:spacing w:before="16" w:after="16"/>
              <w:jc w:val="right"/>
            </w:pPr>
            <w:r>
              <w:rPr>
                <w:rFonts w:ascii="等线" w:hAnsi="等线" w:eastAsia="等线" w:cs="等线"/>
                <w:color w:val="1C1E21"/>
                <w:sz w:val="16"/>
              </w:rPr>
              <w:t>200</w:t>
            </w:r>
          </w:p>
        </w:tc>
        <w:tc>
          <w:tcPr>
            <w:tcW w:w="1648" w:type="dxa"/>
          </w:tcPr>
          <w:p w14:paraId="2D337DD3">
            <w:pPr>
              <w:spacing w:before="16" w:after="16"/>
              <w:jc w:val="right"/>
            </w:pPr>
            <w:r>
              <w:rPr>
                <w:rFonts w:ascii="等线" w:hAnsi="等线" w:eastAsia="等线" w:cs="等线"/>
                <w:color w:val="1C1E21"/>
                <w:sz w:val="16"/>
              </w:rPr>
              <w:t>11,156.25</w:t>
            </w:r>
          </w:p>
        </w:tc>
        <w:tc>
          <w:tcPr>
            <w:tcW w:w="1530" w:type="dxa"/>
          </w:tcPr>
          <w:p w14:paraId="2B6ECFE3">
            <w:pPr>
              <w:spacing w:before="16" w:after="16"/>
              <w:jc w:val="right"/>
            </w:pPr>
            <w:r>
              <w:rPr>
                <w:rFonts w:ascii="等线" w:hAnsi="等线" w:eastAsia="等线" w:cs="等线"/>
                <w:color w:val="1C1E21"/>
                <w:sz w:val="16"/>
              </w:rPr>
              <w:t>16,800.00</w:t>
            </w:r>
          </w:p>
        </w:tc>
        <w:tc>
          <w:tcPr>
            <w:tcW w:w="1530" w:type="dxa"/>
          </w:tcPr>
          <w:p w14:paraId="5529EED6">
            <w:pPr>
              <w:spacing w:before="16" w:after="16"/>
              <w:jc w:val="right"/>
            </w:pPr>
            <w:r>
              <w:rPr>
                <w:rFonts w:ascii="等线" w:hAnsi="等线" w:eastAsia="等线" w:cs="等线"/>
                <w:color w:val="1C1E21"/>
                <w:sz w:val="16"/>
              </w:rPr>
              <w:t>23,100.00</w:t>
            </w:r>
          </w:p>
        </w:tc>
        <w:tc>
          <w:tcPr>
            <w:tcW w:w="1648" w:type="dxa"/>
          </w:tcPr>
          <w:p w14:paraId="44BC6A7F">
            <w:pPr>
              <w:spacing w:before="16" w:after="16"/>
              <w:jc w:val="right"/>
            </w:pPr>
            <w:r>
              <w:rPr>
                <w:rFonts w:ascii="等线" w:hAnsi="等线" w:eastAsia="等线" w:cs="等线"/>
                <w:color w:val="1C1E21"/>
                <w:sz w:val="16"/>
              </w:rPr>
              <w:t>51,056.25</w:t>
            </w:r>
          </w:p>
        </w:tc>
        <w:tc>
          <w:tcPr>
            <w:tcW w:w="1295" w:type="dxa"/>
          </w:tcPr>
          <w:p w14:paraId="0B4E736A">
            <w:pPr>
              <w:spacing w:before="16" w:after="16"/>
              <w:jc w:val="right"/>
            </w:pPr>
            <w:r>
              <w:rPr>
                <w:rFonts w:ascii="等线" w:hAnsi="等线" w:eastAsia="等线" w:cs="等线"/>
                <w:color w:val="1C1E21"/>
                <w:sz w:val="16"/>
              </w:rPr>
              <w:t>255.28</w:t>
            </w:r>
          </w:p>
        </w:tc>
      </w:tr>
    </w:tbl>
    <w:p w14:paraId="4C5FD3A4">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273AD1D0">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13470942">
            <w:pPr>
              <w:spacing w:before="40" w:after="40"/>
            </w:pPr>
            <w:r>
              <w:rPr>
                <w:rFonts w:ascii="微软雅黑" w:hAnsi="微软雅黑" w:eastAsia="微软雅黑" w:cs="微软雅黑"/>
                <w:b/>
                <w:color w:val="1C4A8C"/>
                <w:sz w:val="19"/>
              </w:rPr>
              <w:t>说明　</w:t>
            </w:r>
            <w:r>
              <w:rPr>
                <w:rFonts w:cs="华文中宋"/>
                <w:color w:val="1C1E21"/>
                <w:sz w:val="19"/>
              </w:rPr>
              <w:t>把这张表的单位成本与后面 ABC 法的单位成本对照，是理解“成本交叉补贴”的最快方式：传统法下甲 306.34 元、丙 255.28 元，看似丙成本低；换成作业成本法后结论会反过来，见 4.4.3。</w:t>
            </w:r>
          </w:p>
        </w:tc>
      </w:tr>
    </w:tbl>
    <w:p w14:paraId="168FF22E">
      <w:pPr>
        <w:spacing w:after="40"/>
      </w:pPr>
    </w:p>
    <w:p w14:paraId="2B4A8B7B">
      <w:pPr>
        <w:pStyle w:val="5"/>
      </w:pPr>
      <w:bookmarkStart w:id="91" w:name="_Toc241150069"/>
      <w:r>
        <w:rPr>
          <w:rFonts w:ascii="微软雅黑" w:hAnsi="微软雅黑" w:eastAsia="微软雅黑" w:cs="微软雅黑"/>
          <w:b w:val="0"/>
          <w:sz w:val="24"/>
        </w:rPr>
        <w:t>4.4.2　第 2 步　辅助生产费用的三种分配方法</w:t>
      </w:r>
      <w:bookmarkEnd w:id="91"/>
    </w:p>
    <w:p w14:paraId="65D5AD12">
      <w:pPr>
        <w:spacing w:after="60"/>
        <w:jc w:val="both"/>
      </w:pPr>
      <w:r>
        <w:rPr>
          <w:rFonts w:cs="华文中宋"/>
          <w:color w:val="1C1E21"/>
        </w:rPr>
        <w:t>第一车间下设机修与供电两个辅助车间，它们互相提供劳务。程序用三种方法各算一遍并排对比：</w:t>
      </w:r>
    </w:p>
    <w:p w14:paraId="515D7F01">
      <w:pPr>
        <w:keepNext/>
        <w:spacing w:before="120" w:after="50"/>
        <w:jc w:val="center"/>
      </w:pPr>
      <w:r>
        <w:rPr>
          <w:rFonts w:ascii="等线" w:hAnsi="等线" w:eastAsia="等线" w:cs="等线"/>
          <w:color w:val="1C1E21"/>
          <w:sz w:val="18"/>
        </w:rPr>
        <w:t>表 4-5　三种辅助生产分配方法的分配率对照</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713"/>
        <w:gridCol w:w="2324"/>
        <w:gridCol w:w="2080"/>
        <w:gridCol w:w="3181"/>
      </w:tblGrid>
      <w:tr w14:paraId="08D16DD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713" w:type="dxa"/>
            <w:tcBorders>
              <w:bottom w:val="single" w:color="D6DAE0" w:sz="8" w:space="0"/>
            </w:tcBorders>
            <w:shd w:val="clear" w:color="auto" w:fill="F5F7FA"/>
          </w:tcPr>
          <w:p w14:paraId="0ADE1FAF">
            <w:pPr>
              <w:keepNext/>
              <w:spacing w:before="24" w:after="24"/>
            </w:pPr>
            <w:r>
              <w:rPr>
                <w:rFonts w:ascii="等线" w:hAnsi="等线" w:eastAsia="等线" w:cs="等线"/>
                <w:b/>
                <w:color w:val="1C4A8C"/>
                <w:sz w:val="17"/>
              </w:rPr>
              <w:t>分配方法</w:t>
            </w:r>
          </w:p>
        </w:tc>
        <w:tc>
          <w:tcPr>
            <w:tcW w:w="2324" w:type="dxa"/>
            <w:tcBorders>
              <w:bottom w:val="single" w:color="D6DAE0" w:sz="8" w:space="0"/>
            </w:tcBorders>
            <w:shd w:val="clear" w:color="auto" w:fill="F5F7FA"/>
          </w:tcPr>
          <w:p w14:paraId="067239A5">
            <w:pPr>
              <w:keepNext/>
              <w:spacing w:before="24" w:after="24"/>
              <w:jc w:val="right"/>
            </w:pPr>
            <w:r>
              <w:rPr>
                <w:rFonts w:ascii="等线" w:hAnsi="等线" w:eastAsia="等线" w:cs="等线"/>
                <w:b/>
                <w:color w:val="1C4A8C"/>
                <w:sz w:val="17"/>
              </w:rPr>
              <w:t>机修车间分配率(元/小时)</w:t>
            </w:r>
          </w:p>
        </w:tc>
        <w:tc>
          <w:tcPr>
            <w:tcW w:w="2080" w:type="dxa"/>
            <w:tcBorders>
              <w:bottom w:val="single" w:color="D6DAE0" w:sz="8" w:space="0"/>
            </w:tcBorders>
            <w:shd w:val="clear" w:color="auto" w:fill="F5F7FA"/>
          </w:tcPr>
          <w:p w14:paraId="671A23D7">
            <w:pPr>
              <w:keepNext/>
              <w:spacing w:before="24" w:after="24"/>
              <w:jc w:val="right"/>
            </w:pPr>
            <w:r>
              <w:rPr>
                <w:rFonts w:ascii="等线" w:hAnsi="等线" w:eastAsia="等线" w:cs="等线"/>
                <w:b/>
                <w:color w:val="1C4A8C"/>
                <w:sz w:val="17"/>
              </w:rPr>
              <w:t>供电车间分配率(元/度)</w:t>
            </w:r>
          </w:p>
        </w:tc>
        <w:tc>
          <w:tcPr>
            <w:tcW w:w="3181" w:type="dxa"/>
            <w:tcBorders>
              <w:bottom w:val="single" w:color="D6DAE0" w:sz="8" w:space="0"/>
            </w:tcBorders>
            <w:shd w:val="clear" w:color="auto" w:fill="F5F7FA"/>
          </w:tcPr>
          <w:p w14:paraId="70DDD215">
            <w:pPr>
              <w:keepNext/>
              <w:spacing w:before="24" w:after="24"/>
            </w:pPr>
            <w:r>
              <w:rPr>
                <w:rFonts w:ascii="等线" w:hAnsi="等线" w:eastAsia="等线" w:cs="等线"/>
                <w:b/>
                <w:color w:val="1C4A8C"/>
                <w:sz w:val="17"/>
              </w:rPr>
              <w:t>是否考虑相互提供劳务</w:t>
            </w:r>
          </w:p>
        </w:tc>
      </w:tr>
      <w:tr w14:paraId="4A5DDAB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656E738A">
            <w:pPr>
              <w:spacing w:before="16" w:after="16"/>
            </w:pPr>
            <w:r>
              <w:rPr>
                <w:rFonts w:ascii="等线" w:hAnsi="等线" w:eastAsia="等线" w:cs="等线"/>
                <w:color w:val="1C1E21"/>
                <w:sz w:val="17"/>
              </w:rPr>
              <w:t>直接分配法</w:t>
            </w:r>
          </w:p>
        </w:tc>
        <w:tc>
          <w:tcPr>
            <w:tcW w:w="2324" w:type="dxa"/>
          </w:tcPr>
          <w:p w14:paraId="59537110">
            <w:pPr>
              <w:spacing w:before="16" w:after="16"/>
              <w:jc w:val="right"/>
            </w:pPr>
            <w:r>
              <w:rPr>
                <w:rFonts w:ascii="等线" w:hAnsi="等线" w:eastAsia="等线" w:cs="等线"/>
                <w:color w:val="1C1E21"/>
                <w:sz w:val="17"/>
              </w:rPr>
              <w:t>2.05</w:t>
            </w:r>
          </w:p>
        </w:tc>
        <w:tc>
          <w:tcPr>
            <w:tcW w:w="2080" w:type="dxa"/>
          </w:tcPr>
          <w:p w14:paraId="71255D48">
            <w:pPr>
              <w:spacing w:before="16" w:after="16"/>
              <w:jc w:val="right"/>
            </w:pPr>
            <w:r>
              <w:rPr>
                <w:rFonts w:ascii="等线" w:hAnsi="等线" w:eastAsia="等线" w:cs="等线"/>
                <w:color w:val="1C1E21"/>
                <w:sz w:val="17"/>
              </w:rPr>
              <w:t>0.21</w:t>
            </w:r>
          </w:p>
        </w:tc>
        <w:tc>
          <w:tcPr>
            <w:tcW w:w="3181" w:type="dxa"/>
          </w:tcPr>
          <w:p w14:paraId="417897A1">
            <w:pPr>
              <w:spacing w:before="16" w:after="16"/>
            </w:pPr>
            <w:r>
              <w:rPr>
                <w:rFonts w:ascii="等线" w:hAnsi="等线" w:eastAsia="等线" w:cs="等线"/>
                <w:color w:val="1C1E21"/>
                <w:sz w:val="17"/>
              </w:rPr>
              <w:t>否（只在辅助车间以外的受益对象间分配）</w:t>
            </w:r>
          </w:p>
        </w:tc>
      </w:tr>
      <w:tr w14:paraId="4EBEF50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0D9CBFE1">
            <w:pPr>
              <w:spacing w:before="16" w:after="16"/>
            </w:pPr>
            <w:r>
              <w:rPr>
                <w:rFonts w:ascii="等线" w:hAnsi="等线" w:eastAsia="等线" w:cs="等线"/>
                <w:color w:val="1C1E21"/>
                <w:sz w:val="17"/>
              </w:rPr>
              <w:t>交互分配法</w:t>
            </w:r>
          </w:p>
        </w:tc>
        <w:tc>
          <w:tcPr>
            <w:tcW w:w="2324" w:type="dxa"/>
          </w:tcPr>
          <w:p w14:paraId="5179D7F4">
            <w:pPr>
              <w:spacing w:before="16" w:after="16"/>
              <w:jc w:val="right"/>
            </w:pPr>
            <w:r>
              <w:rPr>
                <w:rFonts w:ascii="等线" w:hAnsi="等线" w:eastAsia="等线" w:cs="等线"/>
                <w:color w:val="1C1E21"/>
                <w:sz w:val="17"/>
              </w:rPr>
              <w:t>2.03</w:t>
            </w:r>
          </w:p>
        </w:tc>
        <w:tc>
          <w:tcPr>
            <w:tcW w:w="2080" w:type="dxa"/>
          </w:tcPr>
          <w:p w14:paraId="4A5E94D7">
            <w:pPr>
              <w:spacing w:before="16" w:after="16"/>
              <w:jc w:val="right"/>
            </w:pPr>
            <w:r>
              <w:rPr>
                <w:rFonts w:ascii="等线" w:hAnsi="等线" w:eastAsia="等线" w:cs="等线"/>
                <w:color w:val="1C1E21"/>
                <w:sz w:val="17"/>
              </w:rPr>
              <w:t>0.21</w:t>
            </w:r>
          </w:p>
        </w:tc>
        <w:tc>
          <w:tcPr>
            <w:tcW w:w="3181" w:type="dxa"/>
          </w:tcPr>
          <w:p w14:paraId="2980D6D8">
            <w:pPr>
              <w:spacing w:before="16" w:after="16"/>
            </w:pPr>
            <w:r>
              <w:rPr>
                <w:rFonts w:ascii="等线" w:hAnsi="等线" w:eastAsia="等线" w:cs="等线"/>
                <w:color w:val="1C1E21"/>
                <w:sz w:val="17"/>
              </w:rPr>
              <w:t>是（先在辅助车间之间交互分配，再对外分配）</w:t>
            </w:r>
          </w:p>
        </w:tc>
      </w:tr>
      <w:tr w14:paraId="2AEF8EB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0ECB2893">
            <w:pPr>
              <w:spacing w:before="16" w:after="16"/>
            </w:pPr>
            <w:r>
              <w:rPr>
                <w:rFonts w:ascii="等线" w:hAnsi="等线" w:eastAsia="等线" w:cs="等线"/>
                <w:color w:val="1C1E21"/>
                <w:sz w:val="17"/>
              </w:rPr>
              <w:t>代数分配法</w:t>
            </w:r>
          </w:p>
        </w:tc>
        <w:tc>
          <w:tcPr>
            <w:tcW w:w="2324" w:type="dxa"/>
          </w:tcPr>
          <w:p w14:paraId="22E03BC3">
            <w:pPr>
              <w:spacing w:before="16" w:after="16"/>
              <w:jc w:val="right"/>
            </w:pPr>
            <w:r>
              <w:rPr>
                <w:rFonts w:ascii="等线" w:hAnsi="等线" w:eastAsia="等线" w:cs="等线"/>
                <w:color w:val="1C1E21"/>
                <w:sz w:val="17"/>
              </w:rPr>
              <w:t>2.03</w:t>
            </w:r>
          </w:p>
        </w:tc>
        <w:tc>
          <w:tcPr>
            <w:tcW w:w="2080" w:type="dxa"/>
          </w:tcPr>
          <w:p w14:paraId="0F616FB3">
            <w:pPr>
              <w:spacing w:before="16" w:after="16"/>
              <w:jc w:val="right"/>
            </w:pPr>
            <w:r>
              <w:rPr>
                <w:rFonts w:ascii="等线" w:hAnsi="等线" w:eastAsia="等线" w:cs="等线"/>
                <w:color w:val="1C1E21"/>
                <w:sz w:val="17"/>
              </w:rPr>
              <w:t>0.21</w:t>
            </w:r>
          </w:p>
        </w:tc>
        <w:tc>
          <w:tcPr>
            <w:tcW w:w="3181" w:type="dxa"/>
          </w:tcPr>
          <w:p w14:paraId="2806E0EC">
            <w:pPr>
              <w:spacing w:before="16" w:after="16"/>
            </w:pPr>
            <w:r>
              <w:rPr>
                <w:rFonts w:ascii="等线" w:hAnsi="等线" w:eastAsia="等线" w:cs="等线"/>
                <w:color w:val="1C1E21"/>
                <w:sz w:val="17"/>
              </w:rPr>
              <w:t>是（联立方程求解，理论上最精确）</w:t>
            </w:r>
          </w:p>
        </w:tc>
      </w:tr>
    </w:tbl>
    <w:p w14:paraId="43438356">
      <w:pPr>
        <w:spacing w:after="40"/>
      </w:pPr>
    </w:p>
    <w:p w14:paraId="10124732">
      <w:pPr>
        <w:spacing w:after="60"/>
        <w:jc w:val="both"/>
      </w:pPr>
      <w:r>
        <w:rPr>
          <w:rFonts w:cs="华文中宋"/>
          <w:color w:val="1C1E21"/>
        </w:rPr>
        <w:t>读表要点：交互分配法与代数分配法结果几乎一致，而直接分配法把机修分配率抬高到 2.05 元/小时，因为它把辅助车间内部相互耗用的部分强行摊给了外部对象。作业里若要求“比较三种方法差异”，把这三行抄进报告即可，明细在底稿的「辅助生产_直接法」「辅助生产_交互法」「辅助生产_代数法」「辅助生产_方法对照」四张表里。</w:t>
      </w:r>
    </w:p>
    <w:p w14:paraId="2842118C">
      <w:pPr>
        <w:pStyle w:val="5"/>
      </w:pPr>
      <w:bookmarkStart w:id="92" w:name="_Toc241150070"/>
      <w:r>
        <w:rPr>
          <w:rFonts w:ascii="微软雅黑" w:hAnsi="微软雅黑" w:eastAsia="微软雅黑" w:cs="微软雅黑"/>
          <w:b w:val="0"/>
          <w:sz w:val="24"/>
        </w:rPr>
        <w:t>4.4.3　第 3 步　作业成本法（ABC）与传统成本法</w:t>
      </w:r>
      <w:bookmarkEnd w:id="92"/>
    </w:p>
    <w:p w14:paraId="09A7ED2C">
      <w:pPr>
        <w:spacing w:after="60"/>
        <w:jc w:val="both"/>
      </w:pPr>
      <w:r>
        <w:rPr>
          <w:rFonts w:cs="华文中宋"/>
          <w:color w:val="1C1E21"/>
        </w:rPr>
        <w:t>程序按若干作业中心（如设备调试、质量检验、物料搬运）归集制造费用，用各自的成本动因分配到产品，再与传统法（生产工时单一动因）对比：</w:t>
      </w:r>
    </w:p>
    <w:p w14:paraId="0A426523">
      <w:pPr>
        <w:keepNext/>
        <w:spacing w:before="120" w:after="50"/>
        <w:jc w:val="center"/>
      </w:pPr>
      <w:r>
        <w:rPr>
          <w:rFonts w:ascii="等线" w:hAnsi="等线" w:eastAsia="等线" w:cs="等线"/>
          <w:color w:val="1C1E21"/>
          <w:sz w:val="18"/>
        </w:rPr>
        <w:t>表 4-6　ABC 法与传统法的单位制造费用对比（元）</w:t>
      </w:r>
    </w:p>
    <w:tbl>
      <w:tblPr>
        <w:tblStyle w:val="43"/>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538"/>
        <w:gridCol w:w="538"/>
        <w:gridCol w:w="1174"/>
        <w:gridCol w:w="1174"/>
        <w:gridCol w:w="1077"/>
        <w:gridCol w:w="1077"/>
        <w:gridCol w:w="930"/>
        <w:gridCol w:w="734"/>
        <w:gridCol w:w="2055"/>
      </w:tblGrid>
      <w:tr w14:paraId="7818A25D">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538" w:type="dxa"/>
            <w:tcBorders>
              <w:bottom w:val="single" w:color="D6DAE0" w:sz="8" w:space="0"/>
            </w:tcBorders>
            <w:shd w:val="clear" w:color="auto" w:fill="F5F7FA"/>
          </w:tcPr>
          <w:p w14:paraId="302EB360">
            <w:pPr>
              <w:keepNext/>
              <w:spacing w:before="24" w:after="24"/>
              <w:jc w:val="center"/>
            </w:pPr>
            <w:r>
              <w:rPr>
                <w:rFonts w:ascii="等线" w:hAnsi="等线" w:eastAsia="等线" w:cs="等线"/>
                <w:b/>
                <w:color w:val="1C4A8C"/>
                <w:sz w:val="15"/>
              </w:rPr>
              <w:t>产品</w:t>
            </w:r>
          </w:p>
        </w:tc>
        <w:tc>
          <w:tcPr>
            <w:tcW w:w="538" w:type="dxa"/>
            <w:tcBorders>
              <w:bottom w:val="single" w:color="D6DAE0" w:sz="8" w:space="0"/>
            </w:tcBorders>
            <w:shd w:val="clear" w:color="auto" w:fill="F5F7FA"/>
          </w:tcPr>
          <w:p w14:paraId="0AA4448B">
            <w:pPr>
              <w:keepNext/>
              <w:spacing w:before="24" w:after="24"/>
              <w:jc w:val="right"/>
            </w:pPr>
            <w:r>
              <w:rPr>
                <w:rFonts w:ascii="等线" w:hAnsi="等线" w:eastAsia="等线" w:cs="等线"/>
                <w:b/>
                <w:color w:val="1C4A8C"/>
                <w:sz w:val="15"/>
              </w:rPr>
              <w:t>产量</w:t>
            </w:r>
          </w:p>
        </w:tc>
        <w:tc>
          <w:tcPr>
            <w:tcW w:w="1174" w:type="dxa"/>
            <w:tcBorders>
              <w:bottom w:val="single" w:color="D6DAE0" w:sz="8" w:space="0"/>
            </w:tcBorders>
            <w:shd w:val="clear" w:color="auto" w:fill="F5F7FA"/>
          </w:tcPr>
          <w:p w14:paraId="5AE633BA">
            <w:pPr>
              <w:keepNext/>
              <w:spacing w:before="24" w:after="24"/>
              <w:jc w:val="right"/>
            </w:pPr>
            <w:r>
              <w:rPr>
                <w:rFonts w:ascii="等线" w:hAnsi="等线" w:eastAsia="等线" w:cs="等线"/>
                <w:b/>
                <w:color w:val="1C4A8C"/>
                <w:sz w:val="15"/>
              </w:rPr>
              <w:t>传统法制造费用</w:t>
            </w:r>
          </w:p>
        </w:tc>
        <w:tc>
          <w:tcPr>
            <w:tcW w:w="1174" w:type="dxa"/>
            <w:tcBorders>
              <w:bottom w:val="single" w:color="D6DAE0" w:sz="8" w:space="0"/>
            </w:tcBorders>
            <w:shd w:val="clear" w:color="auto" w:fill="F5F7FA"/>
          </w:tcPr>
          <w:p w14:paraId="4C5B5F5B">
            <w:pPr>
              <w:keepNext/>
              <w:spacing w:before="24" w:after="24"/>
              <w:jc w:val="right"/>
            </w:pPr>
            <w:r>
              <w:rPr>
                <w:rFonts w:ascii="等线" w:hAnsi="等线" w:eastAsia="等线" w:cs="等线"/>
                <w:b/>
                <w:color w:val="1C4A8C"/>
                <w:sz w:val="15"/>
              </w:rPr>
              <w:t>ABC 法制造费用</w:t>
            </w:r>
          </w:p>
        </w:tc>
        <w:tc>
          <w:tcPr>
            <w:tcW w:w="1077" w:type="dxa"/>
            <w:tcBorders>
              <w:bottom w:val="single" w:color="D6DAE0" w:sz="8" w:space="0"/>
            </w:tcBorders>
            <w:shd w:val="clear" w:color="auto" w:fill="F5F7FA"/>
          </w:tcPr>
          <w:p w14:paraId="6865F867">
            <w:pPr>
              <w:keepNext/>
              <w:spacing w:before="24" w:after="24"/>
              <w:jc w:val="right"/>
            </w:pPr>
            <w:r>
              <w:rPr>
                <w:rFonts w:ascii="等线" w:hAnsi="等线" w:eastAsia="等线" w:cs="等线"/>
                <w:b/>
                <w:color w:val="1C4A8C"/>
                <w:sz w:val="15"/>
              </w:rPr>
              <w:t>传统法单位成本</w:t>
            </w:r>
          </w:p>
        </w:tc>
        <w:tc>
          <w:tcPr>
            <w:tcW w:w="1077" w:type="dxa"/>
            <w:tcBorders>
              <w:bottom w:val="single" w:color="D6DAE0" w:sz="8" w:space="0"/>
            </w:tcBorders>
            <w:shd w:val="clear" w:color="auto" w:fill="F5F7FA"/>
          </w:tcPr>
          <w:p w14:paraId="2AF77929">
            <w:pPr>
              <w:keepNext/>
              <w:spacing w:before="24" w:after="24"/>
              <w:jc w:val="right"/>
            </w:pPr>
            <w:r>
              <w:rPr>
                <w:rFonts w:ascii="等线" w:hAnsi="等线" w:eastAsia="等线" w:cs="等线"/>
                <w:b/>
                <w:color w:val="1C4A8C"/>
                <w:sz w:val="15"/>
              </w:rPr>
              <w:t>ABC 法单位成本</w:t>
            </w:r>
          </w:p>
        </w:tc>
        <w:tc>
          <w:tcPr>
            <w:tcW w:w="930" w:type="dxa"/>
            <w:tcBorders>
              <w:bottom w:val="single" w:color="D6DAE0" w:sz="8" w:space="0"/>
            </w:tcBorders>
            <w:shd w:val="clear" w:color="auto" w:fill="F5F7FA"/>
          </w:tcPr>
          <w:p w14:paraId="72EFE964">
            <w:pPr>
              <w:keepNext/>
              <w:spacing w:before="24" w:after="24"/>
              <w:jc w:val="right"/>
            </w:pPr>
            <w:r>
              <w:rPr>
                <w:rFonts w:ascii="等线" w:hAnsi="等线" w:eastAsia="等线" w:cs="等线"/>
                <w:b/>
                <w:color w:val="1C4A8C"/>
                <w:sz w:val="15"/>
              </w:rPr>
              <w:t>单位成本差异</w:t>
            </w:r>
          </w:p>
        </w:tc>
        <w:tc>
          <w:tcPr>
            <w:tcW w:w="734" w:type="dxa"/>
            <w:tcBorders>
              <w:bottom w:val="single" w:color="D6DAE0" w:sz="8" w:space="0"/>
            </w:tcBorders>
            <w:shd w:val="clear" w:color="auto" w:fill="F5F7FA"/>
          </w:tcPr>
          <w:p w14:paraId="78D996D0">
            <w:pPr>
              <w:keepNext/>
              <w:spacing w:before="24" w:after="24"/>
              <w:jc w:val="right"/>
            </w:pPr>
            <w:r>
              <w:rPr>
                <w:rFonts w:ascii="等线" w:hAnsi="等线" w:eastAsia="等线" w:cs="等线"/>
                <w:b/>
                <w:color w:val="1C4A8C"/>
                <w:sz w:val="15"/>
              </w:rPr>
              <w:t>差异率</w:t>
            </w:r>
          </w:p>
        </w:tc>
        <w:tc>
          <w:tcPr>
            <w:tcW w:w="2055" w:type="dxa"/>
            <w:tcBorders>
              <w:bottom w:val="single" w:color="D6DAE0" w:sz="8" w:space="0"/>
            </w:tcBorders>
            <w:shd w:val="clear" w:color="auto" w:fill="F5F7FA"/>
          </w:tcPr>
          <w:p w14:paraId="4E7BA292">
            <w:pPr>
              <w:keepNext/>
              <w:spacing w:before="24" w:after="24"/>
            </w:pPr>
            <w:r>
              <w:rPr>
                <w:rFonts w:ascii="等线" w:hAnsi="等线" w:eastAsia="等线" w:cs="等线"/>
                <w:b/>
                <w:color w:val="1C4A8C"/>
                <w:sz w:val="15"/>
              </w:rPr>
              <w:t>结论</w:t>
            </w:r>
          </w:p>
        </w:tc>
      </w:tr>
      <w:tr w14:paraId="39DC91BB">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38" w:type="dxa"/>
          </w:tcPr>
          <w:p w14:paraId="6419B621">
            <w:pPr>
              <w:spacing w:before="16" w:after="16"/>
              <w:jc w:val="center"/>
            </w:pPr>
            <w:r>
              <w:rPr>
                <w:rFonts w:ascii="等线" w:hAnsi="等线" w:eastAsia="等线" w:cs="等线"/>
                <w:color w:val="1C1E21"/>
                <w:sz w:val="15"/>
              </w:rPr>
              <w:t>甲</w:t>
            </w:r>
          </w:p>
        </w:tc>
        <w:tc>
          <w:tcPr>
            <w:tcW w:w="538" w:type="dxa"/>
          </w:tcPr>
          <w:p w14:paraId="496D0301">
            <w:pPr>
              <w:spacing w:before="16" w:after="16"/>
              <w:jc w:val="right"/>
            </w:pPr>
            <w:r>
              <w:rPr>
                <w:rFonts w:ascii="等线" w:hAnsi="等线" w:eastAsia="等线" w:cs="等线"/>
                <w:color w:val="1C1E21"/>
                <w:sz w:val="15"/>
              </w:rPr>
              <w:t>500</w:t>
            </w:r>
          </w:p>
        </w:tc>
        <w:tc>
          <w:tcPr>
            <w:tcW w:w="1174" w:type="dxa"/>
          </w:tcPr>
          <w:p w14:paraId="7619103B">
            <w:pPr>
              <w:spacing w:before="16" w:after="16"/>
              <w:jc w:val="right"/>
            </w:pPr>
            <w:r>
              <w:rPr>
                <w:rFonts w:ascii="等线" w:hAnsi="等线" w:eastAsia="等线" w:cs="等线"/>
                <w:color w:val="1C1E21"/>
                <w:sz w:val="15"/>
              </w:rPr>
              <w:t>91,200</w:t>
            </w:r>
          </w:p>
        </w:tc>
        <w:tc>
          <w:tcPr>
            <w:tcW w:w="1174" w:type="dxa"/>
          </w:tcPr>
          <w:p w14:paraId="3A90A397">
            <w:pPr>
              <w:spacing w:before="16" w:after="16"/>
              <w:jc w:val="right"/>
            </w:pPr>
            <w:r>
              <w:rPr>
                <w:rFonts w:ascii="等线" w:hAnsi="等线" w:eastAsia="等线" w:cs="等线"/>
                <w:color w:val="1C1E21"/>
                <w:sz w:val="15"/>
              </w:rPr>
              <w:t>64,880</w:t>
            </w:r>
          </w:p>
        </w:tc>
        <w:tc>
          <w:tcPr>
            <w:tcW w:w="1077" w:type="dxa"/>
          </w:tcPr>
          <w:p w14:paraId="59E0B0F2">
            <w:pPr>
              <w:spacing w:before="16" w:after="16"/>
              <w:jc w:val="right"/>
            </w:pPr>
            <w:r>
              <w:rPr>
                <w:rFonts w:ascii="等线" w:hAnsi="等线" w:eastAsia="等线" w:cs="等线"/>
                <w:color w:val="1C1E21"/>
                <w:sz w:val="15"/>
              </w:rPr>
              <w:t>182.40</w:t>
            </w:r>
          </w:p>
        </w:tc>
        <w:tc>
          <w:tcPr>
            <w:tcW w:w="1077" w:type="dxa"/>
          </w:tcPr>
          <w:p w14:paraId="1BF10CA2">
            <w:pPr>
              <w:spacing w:before="16" w:after="16"/>
              <w:jc w:val="right"/>
            </w:pPr>
            <w:r>
              <w:rPr>
                <w:rFonts w:ascii="等线" w:hAnsi="等线" w:eastAsia="等线" w:cs="等线"/>
                <w:color w:val="1C1E21"/>
                <w:sz w:val="15"/>
              </w:rPr>
              <w:t>129.76</w:t>
            </w:r>
          </w:p>
        </w:tc>
        <w:tc>
          <w:tcPr>
            <w:tcW w:w="930" w:type="dxa"/>
          </w:tcPr>
          <w:p w14:paraId="097E58BB">
            <w:pPr>
              <w:spacing w:before="16" w:after="16"/>
              <w:jc w:val="right"/>
            </w:pPr>
            <w:r>
              <w:rPr>
                <w:rFonts w:ascii="等线" w:hAnsi="等线" w:eastAsia="等线" w:cs="等线"/>
                <w:color w:val="1C1E21"/>
                <w:sz w:val="15"/>
              </w:rPr>
              <w:t>−52.64</w:t>
            </w:r>
          </w:p>
        </w:tc>
        <w:tc>
          <w:tcPr>
            <w:tcW w:w="734" w:type="dxa"/>
          </w:tcPr>
          <w:p w14:paraId="4F1EA20C">
            <w:pPr>
              <w:spacing w:before="16" w:after="16"/>
              <w:jc w:val="right"/>
            </w:pPr>
            <w:r>
              <w:rPr>
                <w:rFonts w:ascii="等线" w:hAnsi="等线" w:eastAsia="等线" w:cs="等线"/>
                <w:color w:val="1C1E21"/>
                <w:sz w:val="15"/>
              </w:rPr>
              <w:t>−28.86%</w:t>
            </w:r>
          </w:p>
        </w:tc>
        <w:tc>
          <w:tcPr>
            <w:tcW w:w="2055" w:type="dxa"/>
          </w:tcPr>
          <w:p w14:paraId="653B9554">
            <w:pPr>
              <w:spacing w:before="16" w:after="16"/>
            </w:pPr>
            <w:r>
              <w:rPr>
                <w:rFonts w:ascii="等线" w:hAnsi="等线" w:eastAsia="等线" w:cs="等线"/>
                <w:color w:val="1C1E21"/>
                <w:sz w:val="15"/>
              </w:rPr>
              <w:t>传统法高估（高产量被多摊）</w:t>
            </w:r>
          </w:p>
        </w:tc>
      </w:tr>
      <w:tr w14:paraId="58980A53">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38" w:type="dxa"/>
          </w:tcPr>
          <w:p w14:paraId="5DCF8115">
            <w:pPr>
              <w:spacing w:before="16" w:after="16"/>
              <w:jc w:val="center"/>
            </w:pPr>
            <w:r>
              <w:rPr>
                <w:rFonts w:ascii="等线" w:hAnsi="等线" w:eastAsia="等线" w:cs="等线"/>
                <w:color w:val="1C1E21"/>
                <w:sz w:val="15"/>
              </w:rPr>
              <w:t>乙</w:t>
            </w:r>
          </w:p>
        </w:tc>
        <w:tc>
          <w:tcPr>
            <w:tcW w:w="538" w:type="dxa"/>
          </w:tcPr>
          <w:p w14:paraId="7C97EDC6">
            <w:pPr>
              <w:spacing w:before="16" w:after="16"/>
              <w:jc w:val="right"/>
            </w:pPr>
            <w:r>
              <w:rPr>
                <w:rFonts w:ascii="等线" w:hAnsi="等线" w:eastAsia="等线" w:cs="等线"/>
                <w:color w:val="1C1E21"/>
                <w:sz w:val="15"/>
              </w:rPr>
              <w:t>300</w:t>
            </w:r>
          </w:p>
        </w:tc>
        <w:tc>
          <w:tcPr>
            <w:tcW w:w="1174" w:type="dxa"/>
          </w:tcPr>
          <w:p w14:paraId="6B89BB64">
            <w:pPr>
              <w:spacing w:before="16" w:after="16"/>
              <w:jc w:val="right"/>
            </w:pPr>
            <w:r>
              <w:rPr>
                <w:rFonts w:ascii="等线" w:hAnsi="等线" w:eastAsia="等线" w:cs="等线"/>
                <w:color w:val="1C1E21"/>
                <w:sz w:val="15"/>
              </w:rPr>
              <w:t>53,200</w:t>
            </w:r>
          </w:p>
        </w:tc>
        <w:tc>
          <w:tcPr>
            <w:tcW w:w="1174" w:type="dxa"/>
          </w:tcPr>
          <w:p w14:paraId="1DE6CBEA">
            <w:pPr>
              <w:spacing w:before="16" w:after="16"/>
              <w:jc w:val="right"/>
            </w:pPr>
            <w:r>
              <w:rPr>
                <w:rFonts w:ascii="等线" w:hAnsi="等线" w:eastAsia="等线" w:cs="等线"/>
                <w:color w:val="1C1E21"/>
                <w:sz w:val="15"/>
              </w:rPr>
              <w:t>65,046.67</w:t>
            </w:r>
          </w:p>
        </w:tc>
        <w:tc>
          <w:tcPr>
            <w:tcW w:w="1077" w:type="dxa"/>
          </w:tcPr>
          <w:p w14:paraId="3A2988BB">
            <w:pPr>
              <w:spacing w:before="16" w:after="16"/>
              <w:jc w:val="right"/>
            </w:pPr>
            <w:r>
              <w:rPr>
                <w:rFonts w:ascii="等线" w:hAnsi="等线" w:eastAsia="等线" w:cs="等线"/>
                <w:color w:val="1C1E21"/>
                <w:sz w:val="15"/>
              </w:rPr>
              <w:t>177.33</w:t>
            </w:r>
          </w:p>
        </w:tc>
        <w:tc>
          <w:tcPr>
            <w:tcW w:w="1077" w:type="dxa"/>
          </w:tcPr>
          <w:p w14:paraId="666F34AA">
            <w:pPr>
              <w:spacing w:before="16" w:after="16"/>
              <w:jc w:val="right"/>
            </w:pPr>
            <w:r>
              <w:rPr>
                <w:rFonts w:ascii="等线" w:hAnsi="等线" w:eastAsia="等线" w:cs="等线"/>
                <w:color w:val="1C1E21"/>
                <w:sz w:val="15"/>
              </w:rPr>
              <w:t>216.82</w:t>
            </w:r>
          </w:p>
        </w:tc>
        <w:tc>
          <w:tcPr>
            <w:tcW w:w="930" w:type="dxa"/>
          </w:tcPr>
          <w:p w14:paraId="53444994">
            <w:pPr>
              <w:spacing w:before="16" w:after="16"/>
              <w:jc w:val="right"/>
            </w:pPr>
            <w:r>
              <w:rPr>
                <w:rFonts w:ascii="等线" w:hAnsi="等线" w:eastAsia="等线" w:cs="等线"/>
                <w:color w:val="1C1E21"/>
                <w:sz w:val="15"/>
              </w:rPr>
              <w:t>+39.49</w:t>
            </w:r>
          </w:p>
        </w:tc>
        <w:tc>
          <w:tcPr>
            <w:tcW w:w="734" w:type="dxa"/>
          </w:tcPr>
          <w:p w14:paraId="7DC79B36">
            <w:pPr>
              <w:spacing w:before="16" w:after="16"/>
              <w:jc w:val="right"/>
            </w:pPr>
            <w:r>
              <w:rPr>
                <w:rFonts w:ascii="等线" w:hAnsi="等线" w:eastAsia="等线" w:cs="等线"/>
                <w:color w:val="1C1E21"/>
                <w:sz w:val="15"/>
              </w:rPr>
              <w:t>+22.27%</w:t>
            </w:r>
          </w:p>
        </w:tc>
        <w:tc>
          <w:tcPr>
            <w:tcW w:w="2055" w:type="dxa"/>
          </w:tcPr>
          <w:p w14:paraId="6D9A6EC2">
            <w:pPr>
              <w:spacing w:before="16" w:after="16"/>
            </w:pPr>
            <w:r>
              <w:rPr>
                <w:rFonts w:ascii="等线" w:hAnsi="等线" w:eastAsia="等线" w:cs="等线"/>
                <w:color w:val="1C1E21"/>
                <w:sz w:val="15"/>
              </w:rPr>
              <w:t>传统法低估（被甲补贴）</w:t>
            </w:r>
          </w:p>
        </w:tc>
      </w:tr>
      <w:tr w14:paraId="1727E5B6">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38" w:type="dxa"/>
          </w:tcPr>
          <w:p w14:paraId="5BD10A1C">
            <w:pPr>
              <w:spacing w:before="16" w:after="16"/>
              <w:jc w:val="center"/>
            </w:pPr>
            <w:r>
              <w:rPr>
                <w:rFonts w:ascii="等线" w:hAnsi="等线" w:eastAsia="等线" w:cs="等线"/>
                <w:color w:val="1C1E21"/>
                <w:sz w:val="15"/>
              </w:rPr>
              <w:t>丙</w:t>
            </w:r>
          </w:p>
        </w:tc>
        <w:tc>
          <w:tcPr>
            <w:tcW w:w="538" w:type="dxa"/>
          </w:tcPr>
          <w:p w14:paraId="7D7DCCF4">
            <w:pPr>
              <w:spacing w:before="16" w:after="16"/>
              <w:jc w:val="right"/>
            </w:pPr>
            <w:r>
              <w:rPr>
                <w:rFonts w:ascii="等线" w:hAnsi="等线" w:eastAsia="等线" w:cs="等线"/>
                <w:color w:val="1C1E21"/>
                <w:sz w:val="15"/>
              </w:rPr>
              <w:t>200</w:t>
            </w:r>
          </w:p>
        </w:tc>
        <w:tc>
          <w:tcPr>
            <w:tcW w:w="1174" w:type="dxa"/>
          </w:tcPr>
          <w:p w14:paraId="5E2CA559">
            <w:pPr>
              <w:spacing w:before="16" w:after="16"/>
              <w:jc w:val="right"/>
            </w:pPr>
            <w:r>
              <w:rPr>
                <w:rFonts w:ascii="等线" w:hAnsi="等线" w:eastAsia="等线" w:cs="等线"/>
                <w:color w:val="1C1E21"/>
                <w:sz w:val="15"/>
              </w:rPr>
              <w:t>45,600</w:t>
            </w:r>
          </w:p>
        </w:tc>
        <w:tc>
          <w:tcPr>
            <w:tcW w:w="1174" w:type="dxa"/>
          </w:tcPr>
          <w:p w14:paraId="71D03925">
            <w:pPr>
              <w:spacing w:before="16" w:after="16"/>
              <w:jc w:val="right"/>
            </w:pPr>
            <w:r>
              <w:rPr>
                <w:rFonts w:ascii="等线" w:hAnsi="等线" w:eastAsia="等线" w:cs="等线"/>
                <w:color w:val="1C1E21"/>
                <w:sz w:val="15"/>
              </w:rPr>
              <w:t>60,073.33</w:t>
            </w:r>
          </w:p>
        </w:tc>
        <w:tc>
          <w:tcPr>
            <w:tcW w:w="1077" w:type="dxa"/>
          </w:tcPr>
          <w:p w14:paraId="5C2D3D45">
            <w:pPr>
              <w:spacing w:before="16" w:after="16"/>
              <w:jc w:val="right"/>
            </w:pPr>
            <w:r>
              <w:rPr>
                <w:rFonts w:ascii="等线" w:hAnsi="等线" w:eastAsia="等线" w:cs="等线"/>
                <w:color w:val="1C1E21"/>
                <w:sz w:val="15"/>
              </w:rPr>
              <w:t>228.00</w:t>
            </w:r>
          </w:p>
        </w:tc>
        <w:tc>
          <w:tcPr>
            <w:tcW w:w="1077" w:type="dxa"/>
          </w:tcPr>
          <w:p w14:paraId="4E947195">
            <w:pPr>
              <w:spacing w:before="16" w:after="16"/>
              <w:jc w:val="right"/>
            </w:pPr>
            <w:r>
              <w:rPr>
                <w:rFonts w:ascii="等线" w:hAnsi="等线" w:eastAsia="等线" w:cs="等线"/>
                <w:color w:val="1C1E21"/>
                <w:sz w:val="15"/>
              </w:rPr>
              <w:t>300.37</w:t>
            </w:r>
          </w:p>
        </w:tc>
        <w:tc>
          <w:tcPr>
            <w:tcW w:w="930" w:type="dxa"/>
          </w:tcPr>
          <w:p w14:paraId="2FD64216">
            <w:pPr>
              <w:spacing w:before="16" w:after="16"/>
              <w:jc w:val="right"/>
            </w:pPr>
            <w:r>
              <w:rPr>
                <w:rFonts w:ascii="等线" w:hAnsi="等线" w:eastAsia="等线" w:cs="等线"/>
                <w:color w:val="1C1E21"/>
                <w:sz w:val="15"/>
              </w:rPr>
              <w:t>+72.37</w:t>
            </w:r>
          </w:p>
        </w:tc>
        <w:tc>
          <w:tcPr>
            <w:tcW w:w="734" w:type="dxa"/>
          </w:tcPr>
          <w:p w14:paraId="49B2217B">
            <w:pPr>
              <w:spacing w:before="16" w:after="16"/>
              <w:jc w:val="right"/>
            </w:pPr>
            <w:r>
              <w:rPr>
                <w:rFonts w:ascii="等线" w:hAnsi="等线" w:eastAsia="等线" w:cs="等线"/>
                <w:color w:val="1C1E21"/>
                <w:sz w:val="15"/>
              </w:rPr>
              <w:t>+31.74%</w:t>
            </w:r>
          </w:p>
        </w:tc>
        <w:tc>
          <w:tcPr>
            <w:tcW w:w="2055" w:type="dxa"/>
          </w:tcPr>
          <w:p w14:paraId="51BB3D34">
            <w:pPr>
              <w:spacing w:before="16" w:after="16"/>
            </w:pPr>
            <w:r>
              <w:rPr>
                <w:rFonts w:ascii="等线" w:hAnsi="等线" w:eastAsia="等线" w:cs="等线"/>
                <w:color w:val="1C1E21"/>
                <w:sz w:val="15"/>
              </w:rPr>
              <w:t>传统法低估（被甲补贴）</w:t>
            </w:r>
          </w:p>
        </w:tc>
      </w:tr>
    </w:tbl>
    <w:p w14:paraId="70A42738">
      <w:pPr>
        <w:spacing w:after="40"/>
      </w:pPr>
    </w:p>
    <w:p w14:paraId="648180B5">
      <w:pPr>
        <w:keepNext/>
        <w:spacing w:before="80"/>
        <w:jc w:val="center"/>
      </w:pPr>
      <w:r>
        <w:drawing>
          <wp:inline distT="0" distB="0" distL="0" distR="0">
            <wp:extent cx="5431155" cy="35814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63"/>
                    <a:stretch>
                      <a:fillRect/>
                    </a:stretch>
                  </pic:blipFill>
                  <pic:spPr>
                    <a:xfrm>
                      <a:off x="0" y="0"/>
                      <a:ext cx="5431680" cy="3581891"/>
                    </a:xfrm>
                    <a:prstGeom prst="rect">
                      <a:avLst/>
                    </a:prstGeom>
                  </pic:spPr>
                </pic:pic>
              </a:graphicData>
            </a:graphic>
          </wp:inline>
        </w:drawing>
      </w:r>
    </w:p>
    <w:p w14:paraId="57339936">
      <w:pPr>
        <w:spacing w:before="50" w:after="140"/>
        <w:jc w:val="center"/>
      </w:pPr>
      <w:r>
        <w:rPr>
          <w:rFonts w:ascii="等线" w:hAnsi="等线" w:eastAsia="等线" w:cs="等线"/>
          <w:color w:val="60666E"/>
          <w:sz w:val="17"/>
        </w:rPr>
        <w:t>图 4-2　ABC 与传统成本法对比：低产量产品的成本被传统法系统性低估</w:t>
      </w:r>
    </w:p>
    <w:p w14:paraId="71899750">
      <w:pPr>
        <w:spacing w:after="140"/>
        <w:jc w:val="center"/>
      </w:pPr>
      <w:r>
        <w:rPr>
          <w:rFonts w:ascii="等线" w:hAnsi="等线" w:eastAsia="等线" w:cs="等线"/>
          <w:color w:val="8A9099"/>
          <w:sz w:val="16"/>
        </w:rPr>
        <w:t>来源：output/charts/10_ABC与传统成本法对比.png</w:t>
      </w:r>
    </w:p>
    <w:tbl>
      <w:tblPr>
        <w:tblStyle w:val="42"/>
        <w:tblW w:w="0" w:type="auto"/>
        <w:jc w:val="center"/>
        <w:tblLayout w:type="fixed"/>
        <w:tblCellMar>
          <w:top w:w="90" w:type="dxa"/>
          <w:left w:w="150" w:type="dxa"/>
          <w:bottom w:w="90" w:type="dxa"/>
          <w:right w:w="150" w:type="dxa"/>
        </w:tblCellMar>
      </w:tblPr>
      <w:tblGrid>
        <w:gridCol w:w="9298"/>
      </w:tblGrid>
      <w:tr w14:paraId="09419137">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467ECB14">
            <w:pPr>
              <w:spacing w:before="40" w:after="40"/>
            </w:pPr>
            <w:r>
              <w:rPr>
                <w:rFonts w:ascii="微软雅黑" w:hAnsi="微软雅黑" w:eastAsia="微软雅黑" w:cs="微软雅黑"/>
                <w:b/>
                <w:color w:val="B4791B"/>
                <w:sz w:val="19"/>
              </w:rPr>
              <w:t>注意　</w:t>
            </w:r>
            <w:r>
              <w:rPr>
                <w:rFonts w:cs="华文中宋"/>
                <w:color w:val="1C1E21"/>
                <w:sz w:val="19"/>
              </w:rPr>
              <w:t>表中的“传统法单位成本”只指</w:t>
            </w:r>
            <w:r>
              <w:rPr>
                <w:rFonts w:ascii="微软雅黑" w:hAnsi="微软雅黑" w:eastAsia="微软雅黑" w:cs="微软雅黑"/>
                <w:b/>
                <w:color w:val="1C1E21"/>
                <w:sz w:val="19"/>
              </w:rPr>
              <w:t>制造费用部分</w:t>
            </w:r>
            <w:r>
              <w:rPr>
                <w:rFonts w:cs="华文中宋"/>
                <w:color w:val="1C1E21"/>
                <w:sz w:val="19"/>
              </w:rPr>
              <w:t>（91,200 ÷ 500 = 182.40），不是表 4-4 的完全单位成本 306.34 元。抄数时务必注明口径，这是最容易被老师追问的地方。</w:t>
            </w:r>
          </w:p>
        </w:tc>
      </w:tr>
    </w:tbl>
    <w:p w14:paraId="336CA161">
      <w:pPr>
        <w:spacing w:after="40"/>
      </w:pPr>
    </w:p>
    <w:p w14:paraId="6977DB21">
      <w:pPr>
        <w:pStyle w:val="5"/>
      </w:pPr>
      <w:bookmarkStart w:id="93" w:name="_Toc241150071"/>
      <w:r>
        <w:rPr>
          <w:rFonts w:ascii="微软雅黑" w:hAnsi="微软雅黑" w:eastAsia="微软雅黑" w:cs="微软雅黑"/>
          <w:b w:val="0"/>
          <w:sz w:val="24"/>
        </w:rPr>
        <w:t>4.4.4　第 4 步　三种产品成本计算方法</w:t>
      </w:r>
      <w:bookmarkEnd w:id="93"/>
    </w:p>
    <w:p w14:paraId="361E7979">
      <w:pPr>
        <w:spacing w:after="60"/>
        <w:jc w:val="both"/>
      </w:pPr>
      <w:r>
        <w:rPr>
          <w:rFonts w:cs="华文中宋"/>
          <w:color w:val="1C1E21"/>
        </w:rPr>
        <w:t>程序用同一批数据分别演示品种法、分批法与分步法，并给出方法选择对照表：</w:t>
      </w:r>
    </w:p>
    <w:p w14:paraId="4A26F3CB">
      <w:pPr>
        <w:keepNext/>
        <w:spacing w:before="120" w:after="50"/>
        <w:jc w:val="center"/>
      </w:pPr>
      <w:r>
        <w:rPr>
          <w:rFonts w:ascii="等线" w:hAnsi="等线" w:eastAsia="等线" w:cs="等线"/>
          <w:color w:val="1C1E21"/>
          <w:sz w:val="18"/>
        </w:rPr>
        <w:t>表 4-7　三种成本计算方法对照</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073"/>
        <w:gridCol w:w="1669"/>
        <w:gridCol w:w="1192"/>
        <w:gridCol w:w="2265"/>
        <w:gridCol w:w="1192"/>
        <w:gridCol w:w="1907"/>
      </w:tblGrid>
      <w:tr w14:paraId="3FE9A6C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073" w:type="dxa"/>
            <w:tcBorders>
              <w:bottom w:val="single" w:color="D6DAE0" w:sz="8" w:space="0"/>
            </w:tcBorders>
            <w:shd w:val="clear" w:color="auto" w:fill="F5F7FA"/>
          </w:tcPr>
          <w:p w14:paraId="53638E9B">
            <w:pPr>
              <w:keepNext/>
              <w:spacing w:before="24" w:after="24"/>
              <w:jc w:val="center"/>
            </w:pPr>
            <w:r>
              <w:rPr>
                <w:rFonts w:ascii="等线" w:hAnsi="等线" w:eastAsia="等线" w:cs="等线"/>
                <w:b/>
                <w:color w:val="1C4A8C"/>
                <w:sz w:val="17"/>
              </w:rPr>
              <w:t>方法</w:t>
            </w:r>
          </w:p>
        </w:tc>
        <w:tc>
          <w:tcPr>
            <w:tcW w:w="1669" w:type="dxa"/>
            <w:tcBorders>
              <w:bottom w:val="single" w:color="D6DAE0" w:sz="8" w:space="0"/>
            </w:tcBorders>
            <w:shd w:val="clear" w:color="auto" w:fill="F5F7FA"/>
          </w:tcPr>
          <w:p w14:paraId="2D62C4AC">
            <w:pPr>
              <w:keepNext/>
              <w:spacing w:before="24" w:after="24"/>
            </w:pPr>
            <w:r>
              <w:rPr>
                <w:rFonts w:ascii="等线" w:hAnsi="等线" w:eastAsia="等线" w:cs="等线"/>
                <w:b/>
                <w:color w:val="1C4A8C"/>
                <w:sz w:val="17"/>
              </w:rPr>
              <w:t>成本计算对象</w:t>
            </w:r>
          </w:p>
        </w:tc>
        <w:tc>
          <w:tcPr>
            <w:tcW w:w="1192" w:type="dxa"/>
            <w:tcBorders>
              <w:bottom w:val="single" w:color="D6DAE0" w:sz="8" w:space="0"/>
            </w:tcBorders>
            <w:shd w:val="clear" w:color="auto" w:fill="F5F7FA"/>
          </w:tcPr>
          <w:p w14:paraId="411FD7B2">
            <w:pPr>
              <w:keepNext/>
              <w:spacing w:before="24" w:after="24"/>
              <w:jc w:val="center"/>
            </w:pPr>
            <w:r>
              <w:rPr>
                <w:rFonts w:ascii="等线" w:hAnsi="等线" w:eastAsia="等线" w:cs="等线"/>
                <w:b/>
                <w:color w:val="1C4A8C"/>
                <w:sz w:val="17"/>
              </w:rPr>
              <w:t>生产组织</w:t>
            </w:r>
          </w:p>
        </w:tc>
        <w:tc>
          <w:tcPr>
            <w:tcW w:w="2265" w:type="dxa"/>
            <w:tcBorders>
              <w:bottom w:val="single" w:color="D6DAE0" w:sz="8" w:space="0"/>
            </w:tcBorders>
            <w:shd w:val="clear" w:color="auto" w:fill="F5F7FA"/>
          </w:tcPr>
          <w:p w14:paraId="7DA2A000">
            <w:pPr>
              <w:keepNext/>
              <w:spacing w:before="24" w:after="24"/>
            </w:pPr>
            <w:r>
              <w:rPr>
                <w:rFonts w:ascii="等线" w:hAnsi="等线" w:eastAsia="等线" w:cs="等线"/>
                <w:b/>
                <w:color w:val="1C4A8C"/>
                <w:sz w:val="17"/>
              </w:rPr>
              <w:t>工艺过程</w:t>
            </w:r>
          </w:p>
        </w:tc>
        <w:tc>
          <w:tcPr>
            <w:tcW w:w="1192" w:type="dxa"/>
            <w:tcBorders>
              <w:bottom w:val="single" w:color="D6DAE0" w:sz="8" w:space="0"/>
            </w:tcBorders>
            <w:shd w:val="clear" w:color="auto" w:fill="F5F7FA"/>
          </w:tcPr>
          <w:p w14:paraId="62E1261F">
            <w:pPr>
              <w:keepNext/>
              <w:spacing w:before="24" w:after="24"/>
              <w:jc w:val="center"/>
            </w:pPr>
            <w:r>
              <w:rPr>
                <w:rFonts w:ascii="等线" w:hAnsi="等线" w:eastAsia="等线" w:cs="等线"/>
                <w:b/>
                <w:color w:val="1C4A8C"/>
                <w:sz w:val="17"/>
              </w:rPr>
              <w:t>计算期</w:t>
            </w:r>
          </w:p>
        </w:tc>
        <w:tc>
          <w:tcPr>
            <w:tcW w:w="1907" w:type="dxa"/>
            <w:tcBorders>
              <w:bottom w:val="single" w:color="D6DAE0" w:sz="8" w:space="0"/>
            </w:tcBorders>
            <w:shd w:val="clear" w:color="auto" w:fill="F5F7FA"/>
          </w:tcPr>
          <w:p w14:paraId="7280527E">
            <w:pPr>
              <w:keepNext/>
              <w:spacing w:before="24" w:after="24"/>
            </w:pPr>
            <w:r>
              <w:rPr>
                <w:rFonts w:ascii="等线" w:hAnsi="等线" w:eastAsia="等线" w:cs="等线"/>
                <w:b/>
                <w:color w:val="1C4A8C"/>
                <w:sz w:val="17"/>
              </w:rPr>
              <w:t>典型行业</w:t>
            </w:r>
          </w:p>
        </w:tc>
      </w:tr>
      <w:tr w14:paraId="6A195D22">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PrEx>
        <w:trPr>
          <w:cantSplit/>
          <w:jc w:val="center"/>
        </w:trPr>
        <w:tc>
          <w:tcPr>
            <w:tcW w:w="1073" w:type="dxa"/>
          </w:tcPr>
          <w:p w14:paraId="01B11092">
            <w:pPr>
              <w:spacing w:before="16" w:after="16"/>
              <w:jc w:val="center"/>
            </w:pPr>
            <w:r>
              <w:rPr>
                <w:rFonts w:ascii="等线" w:hAnsi="等线" w:eastAsia="等线" w:cs="等线"/>
                <w:color w:val="1C1E21"/>
                <w:sz w:val="17"/>
              </w:rPr>
              <w:t>品种法</w:t>
            </w:r>
          </w:p>
        </w:tc>
        <w:tc>
          <w:tcPr>
            <w:tcW w:w="1669" w:type="dxa"/>
          </w:tcPr>
          <w:p w14:paraId="00D55B74">
            <w:pPr>
              <w:spacing w:before="16" w:after="16"/>
            </w:pPr>
            <w:r>
              <w:rPr>
                <w:rFonts w:ascii="等线" w:hAnsi="等线" w:eastAsia="等线" w:cs="等线"/>
                <w:color w:val="1C1E21"/>
                <w:sz w:val="17"/>
              </w:rPr>
              <w:t>产品品种</w:t>
            </w:r>
          </w:p>
        </w:tc>
        <w:tc>
          <w:tcPr>
            <w:tcW w:w="1192" w:type="dxa"/>
          </w:tcPr>
          <w:p w14:paraId="14221D47">
            <w:pPr>
              <w:spacing w:before="16" w:after="16"/>
              <w:jc w:val="center"/>
            </w:pPr>
            <w:r>
              <w:rPr>
                <w:rFonts w:ascii="等线" w:hAnsi="等线" w:eastAsia="等线" w:cs="等线"/>
                <w:color w:val="1C1E21"/>
                <w:sz w:val="17"/>
              </w:rPr>
              <w:t>大量大批</w:t>
            </w:r>
          </w:p>
        </w:tc>
        <w:tc>
          <w:tcPr>
            <w:tcW w:w="2265" w:type="dxa"/>
          </w:tcPr>
          <w:p w14:paraId="7BC9F6BD">
            <w:pPr>
              <w:spacing w:before="16" w:after="16"/>
            </w:pPr>
            <w:r>
              <w:rPr>
                <w:rFonts w:ascii="等线" w:hAnsi="等线" w:eastAsia="等线" w:cs="等线"/>
                <w:color w:val="1C1E21"/>
                <w:sz w:val="17"/>
              </w:rPr>
              <w:t>单步骤或多步骤不要求分步</w:t>
            </w:r>
          </w:p>
        </w:tc>
        <w:tc>
          <w:tcPr>
            <w:tcW w:w="1192" w:type="dxa"/>
          </w:tcPr>
          <w:p w14:paraId="0E0BA875">
            <w:pPr>
              <w:spacing w:before="16" w:after="16"/>
              <w:jc w:val="center"/>
            </w:pPr>
            <w:r>
              <w:rPr>
                <w:rFonts w:ascii="等线" w:hAnsi="等线" w:eastAsia="等线" w:cs="等线"/>
                <w:color w:val="1C1E21"/>
                <w:sz w:val="17"/>
              </w:rPr>
              <w:t>定期（月末）</w:t>
            </w:r>
          </w:p>
        </w:tc>
        <w:tc>
          <w:tcPr>
            <w:tcW w:w="1907" w:type="dxa"/>
          </w:tcPr>
          <w:p w14:paraId="704A367D">
            <w:pPr>
              <w:spacing w:before="16" w:after="16"/>
            </w:pPr>
            <w:r>
              <w:rPr>
                <w:rFonts w:ascii="等线" w:hAnsi="等线" w:eastAsia="等线" w:cs="等线"/>
                <w:color w:val="1C1E21"/>
                <w:sz w:val="17"/>
              </w:rPr>
              <w:t>发电、采掘、水泥、食品</w:t>
            </w:r>
          </w:p>
        </w:tc>
      </w:tr>
      <w:tr w14:paraId="123639FC">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73" w:type="dxa"/>
          </w:tcPr>
          <w:p w14:paraId="6A16C7C7">
            <w:pPr>
              <w:spacing w:before="16" w:after="16"/>
              <w:jc w:val="center"/>
            </w:pPr>
            <w:r>
              <w:rPr>
                <w:rFonts w:ascii="等线" w:hAnsi="等线" w:eastAsia="等线" w:cs="等线"/>
                <w:color w:val="1C1E21"/>
                <w:sz w:val="17"/>
              </w:rPr>
              <w:t>分批法</w:t>
            </w:r>
          </w:p>
        </w:tc>
        <w:tc>
          <w:tcPr>
            <w:tcW w:w="1669" w:type="dxa"/>
          </w:tcPr>
          <w:p w14:paraId="06FB02C0">
            <w:pPr>
              <w:spacing w:before="16" w:after="16"/>
            </w:pPr>
            <w:r>
              <w:rPr>
                <w:rFonts w:ascii="等线" w:hAnsi="等线" w:eastAsia="等线" w:cs="等线"/>
                <w:color w:val="1C1E21"/>
                <w:sz w:val="17"/>
              </w:rPr>
              <w:t>产品批别（工单）</w:t>
            </w:r>
          </w:p>
        </w:tc>
        <w:tc>
          <w:tcPr>
            <w:tcW w:w="1192" w:type="dxa"/>
          </w:tcPr>
          <w:p w14:paraId="66A530FA">
            <w:pPr>
              <w:spacing w:before="16" w:after="16"/>
              <w:jc w:val="center"/>
            </w:pPr>
            <w:r>
              <w:rPr>
                <w:rFonts w:ascii="等线" w:hAnsi="等线" w:eastAsia="等线" w:cs="等线"/>
                <w:color w:val="1C1E21"/>
                <w:sz w:val="17"/>
              </w:rPr>
              <w:t>单件小批</w:t>
            </w:r>
          </w:p>
        </w:tc>
        <w:tc>
          <w:tcPr>
            <w:tcW w:w="2265" w:type="dxa"/>
          </w:tcPr>
          <w:p w14:paraId="6A54CD9F">
            <w:pPr>
              <w:spacing w:before="16" w:after="16"/>
            </w:pPr>
            <w:r>
              <w:rPr>
                <w:rFonts w:ascii="等线" w:hAnsi="等线" w:eastAsia="等线" w:cs="等线"/>
                <w:color w:val="1C1E21"/>
                <w:sz w:val="17"/>
              </w:rPr>
              <w:t>多步骤装配式</w:t>
            </w:r>
          </w:p>
        </w:tc>
        <w:tc>
          <w:tcPr>
            <w:tcW w:w="1192" w:type="dxa"/>
          </w:tcPr>
          <w:p w14:paraId="52612EB1">
            <w:pPr>
              <w:spacing w:before="16" w:after="16"/>
              <w:jc w:val="center"/>
            </w:pPr>
            <w:r>
              <w:rPr>
                <w:rFonts w:ascii="等线" w:hAnsi="等线" w:eastAsia="等线" w:cs="等线"/>
                <w:color w:val="1C1E21"/>
                <w:sz w:val="17"/>
              </w:rPr>
              <w:t>不定期（完工时）</w:t>
            </w:r>
          </w:p>
        </w:tc>
        <w:tc>
          <w:tcPr>
            <w:tcW w:w="1907" w:type="dxa"/>
          </w:tcPr>
          <w:p w14:paraId="754925A6">
            <w:pPr>
              <w:spacing w:before="16" w:after="16"/>
            </w:pPr>
            <w:r>
              <w:rPr>
                <w:rFonts w:ascii="等线" w:hAnsi="等线" w:eastAsia="等线" w:cs="等线"/>
                <w:color w:val="1C1E21"/>
                <w:sz w:val="17"/>
              </w:rPr>
              <w:t>船舶、重型机械、专用设备、服装定制</w:t>
            </w:r>
          </w:p>
        </w:tc>
      </w:tr>
      <w:tr w14:paraId="1866A15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PrEx>
        <w:trPr>
          <w:cantSplit/>
          <w:jc w:val="center"/>
        </w:trPr>
        <w:tc>
          <w:tcPr>
            <w:tcW w:w="1073" w:type="dxa"/>
          </w:tcPr>
          <w:p w14:paraId="455B2295">
            <w:pPr>
              <w:spacing w:before="16" w:after="16"/>
              <w:jc w:val="center"/>
            </w:pPr>
            <w:r>
              <w:rPr>
                <w:rFonts w:ascii="等线" w:hAnsi="等线" w:eastAsia="等线" w:cs="等线"/>
                <w:color w:val="1C1E21"/>
                <w:sz w:val="17"/>
              </w:rPr>
              <w:t>分步法</w:t>
            </w:r>
          </w:p>
        </w:tc>
        <w:tc>
          <w:tcPr>
            <w:tcW w:w="1669" w:type="dxa"/>
          </w:tcPr>
          <w:p w14:paraId="544A8425">
            <w:pPr>
              <w:spacing w:before="16" w:after="16"/>
            </w:pPr>
            <w:r>
              <w:rPr>
                <w:rFonts w:ascii="等线" w:hAnsi="等线" w:eastAsia="等线" w:cs="等线"/>
                <w:color w:val="1C1E21"/>
                <w:sz w:val="17"/>
              </w:rPr>
              <w:t>生产步骤（车间）</w:t>
            </w:r>
          </w:p>
        </w:tc>
        <w:tc>
          <w:tcPr>
            <w:tcW w:w="1192" w:type="dxa"/>
          </w:tcPr>
          <w:p w14:paraId="49BC6D5C">
            <w:pPr>
              <w:spacing w:before="16" w:after="16"/>
              <w:jc w:val="center"/>
            </w:pPr>
            <w:r>
              <w:rPr>
                <w:rFonts w:ascii="等线" w:hAnsi="等线" w:eastAsia="等线" w:cs="等线"/>
                <w:color w:val="1C1E21"/>
                <w:sz w:val="17"/>
              </w:rPr>
              <w:t>大量大批</w:t>
            </w:r>
          </w:p>
        </w:tc>
        <w:tc>
          <w:tcPr>
            <w:tcW w:w="2265" w:type="dxa"/>
          </w:tcPr>
          <w:p w14:paraId="5CBC4E2B">
            <w:pPr>
              <w:spacing w:before="16" w:after="16"/>
            </w:pPr>
            <w:r>
              <w:rPr>
                <w:rFonts w:ascii="等线" w:hAnsi="等线" w:eastAsia="等线" w:cs="等线"/>
                <w:color w:val="1C1E21"/>
                <w:sz w:val="17"/>
              </w:rPr>
              <w:t>多步骤连续式</w:t>
            </w:r>
          </w:p>
        </w:tc>
        <w:tc>
          <w:tcPr>
            <w:tcW w:w="1192" w:type="dxa"/>
          </w:tcPr>
          <w:p w14:paraId="3F0FA91A">
            <w:pPr>
              <w:spacing w:before="16" w:after="16"/>
              <w:jc w:val="center"/>
            </w:pPr>
            <w:r>
              <w:rPr>
                <w:rFonts w:ascii="等线" w:hAnsi="等线" w:eastAsia="等线" w:cs="等线"/>
                <w:color w:val="1C1E21"/>
                <w:sz w:val="17"/>
              </w:rPr>
              <w:t>定期（月末）</w:t>
            </w:r>
          </w:p>
        </w:tc>
        <w:tc>
          <w:tcPr>
            <w:tcW w:w="1907" w:type="dxa"/>
          </w:tcPr>
          <w:p w14:paraId="56D73059">
            <w:pPr>
              <w:spacing w:before="16" w:after="16"/>
            </w:pPr>
            <w:r>
              <w:rPr>
                <w:rFonts w:ascii="等线" w:hAnsi="等线" w:eastAsia="等线" w:cs="等线"/>
                <w:color w:val="1C1E21"/>
                <w:sz w:val="17"/>
              </w:rPr>
              <w:t>纺织、冶金、造纸、化工</w:t>
            </w:r>
          </w:p>
        </w:tc>
      </w:tr>
    </w:tbl>
    <w:p w14:paraId="34498797">
      <w:pPr>
        <w:spacing w:after="40"/>
      </w:pPr>
    </w:p>
    <w:p w14:paraId="03E369AD">
      <w:pPr>
        <w:spacing w:after="60"/>
        <w:jc w:val="both"/>
      </w:pPr>
      <w:r>
        <w:rPr>
          <w:rFonts w:cs="华文中宋"/>
          <w:color w:val="1C1E21"/>
        </w:rPr>
        <w:t>分批法的底稿给出了四张工单的成本，其中 WO-202608-003（丙产品 80 件）月末仍在产，因此批次总成本 20,422.50 元全额留在“期末在产品成本”，不结转产成品——这正是分批法“成本计算期与完工时点绑定”的特征。</w:t>
      </w:r>
    </w:p>
    <w:p w14:paraId="4659BFB4">
      <w:pPr>
        <w:keepNext/>
        <w:spacing w:before="120" w:after="50"/>
        <w:jc w:val="center"/>
      </w:pPr>
      <w:r>
        <w:rPr>
          <w:rFonts w:ascii="等线" w:hAnsi="等线" w:eastAsia="等线" w:cs="等线"/>
          <w:color w:val="1C1E21"/>
          <w:sz w:val="18"/>
        </w:rPr>
        <w:t>表 4-8　分批法工单成本汇总（元）</w:t>
      </w:r>
    </w:p>
    <w:tbl>
      <w:tblPr>
        <w:tblStyle w:val="43"/>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1788"/>
        <w:gridCol w:w="596"/>
        <w:gridCol w:w="715"/>
        <w:gridCol w:w="715"/>
        <w:gridCol w:w="1430"/>
        <w:gridCol w:w="1192"/>
        <w:gridCol w:w="1430"/>
        <w:gridCol w:w="1430"/>
      </w:tblGrid>
      <w:tr w14:paraId="3DB28EDB">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1788" w:type="dxa"/>
            <w:tcBorders>
              <w:bottom w:val="single" w:color="D6DAE0" w:sz="8" w:space="0"/>
            </w:tcBorders>
            <w:shd w:val="clear" w:color="auto" w:fill="F5F7FA"/>
          </w:tcPr>
          <w:p w14:paraId="7C1C3C85">
            <w:pPr>
              <w:keepNext/>
              <w:spacing w:before="24" w:after="24"/>
            </w:pPr>
            <w:r>
              <w:rPr>
                <w:rFonts w:ascii="等线" w:hAnsi="等线" w:eastAsia="等线" w:cs="等线"/>
                <w:b/>
                <w:color w:val="1C4A8C"/>
                <w:sz w:val="16"/>
              </w:rPr>
              <w:t>工单号</w:t>
            </w:r>
          </w:p>
        </w:tc>
        <w:tc>
          <w:tcPr>
            <w:tcW w:w="596" w:type="dxa"/>
            <w:tcBorders>
              <w:bottom w:val="single" w:color="D6DAE0" w:sz="8" w:space="0"/>
            </w:tcBorders>
            <w:shd w:val="clear" w:color="auto" w:fill="F5F7FA"/>
          </w:tcPr>
          <w:p w14:paraId="624ABC3E">
            <w:pPr>
              <w:keepNext/>
              <w:spacing w:before="24" w:after="24"/>
              <w:jc w:val="center"/>
            </w:pPr>
            <w:r>
              <w:rPr>
                <w:rFonts w:ascii="等线" w:hAnsi="等线" w:eastAsia="等线" w:cs="等线"/>
                <w:b/>
                <w:color w:val="1C4A8C"/>
                <w:sz w:val="16"/>
              </w:rPr>
              <w:t>产品</w:t>
            </w:r>
          </w:p>
        </w:tc>
        <w:tc>
          <w:tcPr>
            <w:tcW w:w="715" w:type="dxa"/>
            <w:tcBorders>
              <w:bottom w:val="single" w:color="D6DAE0" w:sz="8" w:space="0"/>
            </w:tcBorders>
            <w:shd w:val="clear" w:color="auto" w:fill="F5F7FA"/>
          </w:tcPr>
          <w:p w14:paraId="68246F29">
            <w:pPr>
              <w:keepNext/>
              <w:spacing w:before="24" w:after="24"/>
              <w:jc w:val="right"/>
            </w:pPr>
            <w:r>
              <w:rPr>
                <w:rFonts w:ascii="等线" w:hAnsi="等线" w:eastAsia="等线" w:cs="等线"/>
                <w:b/>
                <w:color w:val="1C4A8C"/>
                <w:sz w:val="16"/>
              </w:rPr>
              <w:t>批量</w:t>
            </w:r>
          </w:p>
        </w:tc>
        <w:tc>
          <w:tcPr>
            <w:tcW w:w="715" w:type="dxa"/>
            <w:tcBorders>
              <w:bottom w:val="single" w:color="D6DAE0" w:sz="8" w:space="0"/>
            </w:tcBorders>
            <w:shd w:val="clear" w:color="auto" w:fill="F5F7FA"/>
          </w:tcPr>
          <w:p w14:paraId="58C97386">
            <w:pPr>
              <w:keepNext/>
              <w:spacing w:before="24" w:after="24"/>
              <w:jc w:val="center"/>
            </w:pPr>
            <w:r>
              <w:rPr>
                <w:rFonts w:ascii="等线" w:hAnsi="等线" w:eastAsia="等线" w:cs="等线"/>
                <w:b/>
                <w:color w:val="1C4A8C"/>
                <w:sz w:val="16"/>
              </w:rPr>
              <w:t>状态</w:t>
            </w:r>
          </w:p>
        </w:tc>
        <w:tc>
          <w:tcPr>
            <w:tcW w:w="1430" w:type="dxa"/>
            <w:tcBorders>
              <w:bottom w:val="single" w:color="D6DAE0" w:sz="8" w:space="0"/>
            </w:tcBorders>
            <w:shd w:val="clear" w:color="auto" w:fill="F5F7FA"/>
          </w:tcPr>
          <w:p w14:paraId="4361D0A5">
            <w:pPr>
              <w:keepNext/>
              <w:spacing w:before="24" w:after="24"/>
              <w:jc w:val="right"/>
            </w:pPr>
            <w:r>
              <w:rPr>
                <w:rFonts w:ascii="等线" w:hAnsi="等线" w:eastAsia="等线" w:cs="等线"/>
                <w:b/>
                <w:color w:val="1C4A8C"/>
                <w:sz w:val="16"/>
              </w:rPr>
              <w:t>批次总成本</w:t>
            </w:r>
          </w:p>
        </w:tc>
        <w:tc>
          <w:tcPr>
            <w:tcW w:w="1192" w:type="dxa"/>
            <w:tcBorders>
              <w:bottom w:val="single" w:color="D6DAE0" w:sz="8" w:space="0"/>
            </w:tcBorders>
            <w:shd w:val="clear" w:color="auto" w:fill="F5F7FA"/>
          </w:tcPr>
          <w:p w14:paraId="1A8E122D">
            <w:pPr>
              <w:keepNext/>
              <w:spacing w:before="24" w:after="24"/>
              <w:jc w:val="right"/>
            </w:pPr>
            <w:r>
              <w:rPr>
                <w:rFonts w:ascii="等线" w:hAnsi="等线" w:eastAsia="等线" w:cs="等线"/>
                <w:b/>
                <w:color w:val="1C4A8C"/>
                <w:sz w:val="16"/>
              </w:rPr>
              <w:t>单位成本</w:t>
            </w:r>
          </w:p>
        </w:tc>
        <w:tc>
          <w:tcPr>
            <w:tcW w:w="1430" w:type="dxa"/>
            <w:tcBorders>
              <w:bottom w:val="single" w:color="D6DAE0" w:sz="8" w:space="0"/>
            </w:tcBorders>
            <w:shd w:val="clear" w:color="auto" w:fill="F5F7FA"/>
          </w:tcPr>
          <w:p w14:paraId="575BFFB8">
            <w:pPr>
              <w:keepNext/>
              <w:spacing w:before="24" w:after="24"/>
              <w:jc w:val="right"/>
            </w:pPr>
            <w:r>
              <w:rPr>
                <w:rFonts w:ascii="等线" w:hAnsi="等线" w:eastAsia="等线" w:cs="等线"/>
                <w:b/>
                <w:color w:val="1C4A8C"/>
                <w:sz w:val="16"/>
              </w:rPr>
              <w:t>结转产成品</w:t>
            </w:r>
          </w:p>
        </w:tc>
        <w:tc>
          <w:tcPr>
            <w:tcW w:w="1430" w:type="dxa"/>
            <w:tcBorders>
              <w:bottom w:val="single" w:color="D6DAE0" w:sz="8" w:space="0"/>
            </w:tcBorders>
            <w:shd w:val="clear" w:color="auto" w:fill="F5F7FA"/>
          </w:tcPr>
          <w:p w14:paraId="7F6E1898">
            <w:pPr>
              <w:keepNext/>
              <w:spacing w:before="24" w:after="24"/>
              <w:jc w:val="right"/>
            </w:pPr>
            <w:r>
              <w:rPr>
                <w:rFonts w:ascii="等线" w:hAnsi="等线" w:eastAsia="等线" w:cs="等线"/>
                <w:b/>
                <w:color w:val="1C4A8C"/>
                <w:sz w:val="16"/>
              </w:rPr>
              <w:t>期末在产品</w:t>
            </w:r>
          </w:p>
        </w:tc>
      </w:tr>
      <w:tr w14:paraId="22CCFF75">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788" w:type="dxa"/>
          </w:tcPr>
          <w:p w14:paraId="061F4958">
            <w:pPr>
              <w:spacing w:before="16" w:after="16"/>
            </w:pPr>
            <w:r>
              <w:rPr>
                <w:rFonts w:ascii="等线" w:hAnsi="等线" w:eastAsia="等线" w:cs="等线"/>
                <w:color w:val="1C1E21"/>
                <w:sz w:val="16"/>
              </w:rPr>
              <w:t>WO-202608-001</w:t>
            </w:r>
          </w:p>
        </w:tc>
        <w:tc>
          <w:tcPr>
            <w:tcW w:w="596" w:type="dxa"/>
          </w:tcPr>
          <w:p w14:paraId="794D6A04">
            <w:pPr>
              <w:spacing w:before="16" w:after="16"/>
              <w:jc w:val="center"/>
            </w:pPr>
            <w:r>
              <w:rPr>
                <w:rFonts w:ascii="等线" w:hAnsi="等线" w:eastAsia="等线" w:cs="等线"/>
                <w:color w:val="1C1E21"/>
                <w:sz w:val="16"/>
              </w:rPr>
              <w:t>甲</w:t>
            </w:r>
          </w:p>
        </w:tc>
        <w:tc>
          <w:tcPr>
            <w:tcW w:w="715" w:type="dxa"/>
          </w:tcPr>
          <w:p w14:paraId="29E90C5F">
            <w:pPr>
              <w:spacing w:before="16" w:after="16"/>
              <w:jc w:val="right"/>
            </w:pPr>
            <w:r>
              <w:rPr>
                <w:rFonts w:ascii="等线" w:hAnsi="等线" w:eastAsia="等线" w:cs="等线"/>
                <w:color w:val="1C1E21"/>
                <w:sz w:val="16"/>
              </w:rPr>
              <w:t>200</w:t>
            </w:r>
          </w:p>
        </w:tc>
        <w:tc>
          <w:tcPr>
            <w:tcW w:w="715" w:type="dxa"/>
          </w:tcPr>
          <w:p w14:paraId="6C8C6828">
            <w:pPr>
              <w:spacing w:before="16" w:after="16"/>
              <w:jc w:val="center"/>
            </w:pPr>
            <w:r>
              <w:rPr>
                <w:rFonts w:ascii="等线" w:hAnsi="等线" w:eastAsia="等线" w:cs="等线"/>
                <w:color w:val="1C1E21"/>
                <w:sz w:val="16"/>
              </w:rPr>
              <w:t>完工</w:t>
            </w:r>
          </w:p>
        </w:tc>
        <w:tc>
          <w:tcPr>
            <w:tcW w:w="1430" w:type="dxa"/>
          </w:tcPr>
          <w:p w14:paraId="6184C9F4">
            <w:pPr>
              <w:spacing w:before="16" w:after="16"/>
              <w:jc w:val="right"/>
            </w:pPr>
            <w:r>
              <w:rPr>
                <w:rFonts w:ascii="等线" w:hAnsi="等线" w:eastAsia="等线" w:cs="等线"/>
                <w:color w:val="1C1E21"/>
                <w:sz w:val="16"/>
              </w:rPr>
              <w:t>61,267.50</w:t>
            </w:r>
          </w:p>
        </w:tc>
        <w:tc>
          <w:tcPr>
            <w:tcW w:w="1192" w:type="dxa"/>
          </w:tcPr>
          <w:p w14:paraId="3E44868F">
            <w:pPr>
              <w:spacing w:before="16" w:after="16"/>
              <w:jc w:val="right"/>
            </w:pPr>
            <w:r>
              <w:rPr>
                <w:rFonts w:ascii="等线" w:hAnsi="等线" w:eastAsia="等线" w:cs="等线"/>
                <w:color w:val="1C1E21"/>
                <w:sz w:val="16"/>
              </w:rPr>
              <w:t>306.34</w:t>
            </w:r>
          </w:p>
        </w:tc>
        <w:tc>
          <w:tcPr>
            <w:tcW w:w="1430" w:type="dxa"/>
          </w:tcPr>
          <w:p w14:paraId="65EAEB85">
            <w:pPr>
              <w:spacing w:before="16" w:after="16"/>
              <w:jc w:val="right"/>
            </w:pPr>
            <w:r>
              <w:rPr>
                <w:rFonts w:ascii="等线" w:hAnsi="等线" w:eastAsia="等线" w:cs="等线"/>
                <w:color w:val="1C1E21"/>
                <w:sz w:val="16"/>
              </w:rPr>
              <w:t>61,267.50</w:t>
            </w:r>
          </w:p>
        </w:tc>
        <w:tc>
          <w:tcPr>
            <w:tcW w:w="1430" w:type="dxa"/>
          </w:tcPr>
          <w:p w14:paraId="005A49C7">
            <w:pPr>
              <w:spacing w:before="16" w:after="16"/>
              <w:jc w:val="right"/>
            </w:pPr>
            <w:r>
              <w:rPr>
                <w:rFonts w:ascii="等线" w:hAnsi="等线" w:eastAsia="等线" w:cs="等线"/>
                <w:color w:val="1C1E21"/>
                <w:sz w:val="16"/>
              </w:rPr>
              <w:t>0.00</w:t>
            </w:r>
          </w:p>
        </w:tc>
      </w:tr>
      <w:tr w14:paraId="76F4A450">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788" w:type="dxa"/>
          </w:tcPr>
          <w:p w14:paraId="2D70ECC5">
            <w:pPr>
              <w:spacing w:before="16" w:after="16"/>
            </w:pPr>
            <w:r>
              <w:rPr>
                <w:rFonts w:ascii="等线" w:hAnsi="等线" w:eastAsia="等线" w:cs="等线"/>
                <w:color w:val="1C1E21"/>
                <w:sz w:val="16"/>
              </w:rPr>
              <w:t>WO-202608-002</w:t>
            </w:r>
          </w:p>
        </w:tc>
        <w:tc>
          <w:tcPr>
            <w:tcW w:w="596" w:type="dxa"/>
          </w:tcPr>
          <w:p w14:paraId="60380B72">
            <w:pPr>
              <w:spacing w:before="16" w:after="16"/>
              <w:jc w:val="center"/>
            </w:pPr>
            <w:r>
              <w:rPr>
                <w:rFonts w:ascii="等线" w:hAnsi="等线" w:eastAsia="等线" w:cs="等线"/>
                <w:color w:val="1C1E21"/>
                <w:sz w:val="16"/>
              </w:rPr>
              <w:t>乙</w:t>
            </w:r>
          </w:p>
        </w:tc>
        <w:tc>
          <w:tcPr>
            <w:tcW w:w="715" w:type="dxa"/>
          </w:tcPr>
          <w:p w14:paraId="611BF1FF">
            <w:pPr>
              <w:spacing w:before="16" w:after="16"/>
              <w:jc w:val="right"/>
            </w:pPr>
            <w:r>
              <w:rPr>
                <w:rFonts w:ascii="等线" w:hAnsi="等线" w:eastAsia="等线" w:cs="等线"/>
                <w:color w:val="1C1E21"/>
                <w:sz w:val="16"/>
              </w:rPr>
              <w:t>150</w:t>
            </w:r>
          </w:p>
        </w:tc>
        <w:tc>
          <w:tcPr>
            <w:tcW w:w="715" w:type="dxa"/>
          </w:tcPr>
          <w:p w14:paraId="081FBED3">
            <w:pPr>
              <w:spacing w:before="16" w:after="16"/>
              <w:jc w:val="center"/>
            </w:pPr>
            <w:r>
              <w:rPr>
                <w:rFonts w:ascii="等线" w:hAnsi="等线" w:eastAsia="等线" w:cs="等线"/>
                <w:color w:val="1C1E21"/>
                <w:sz w:val="16"/>
              </w:rPr>
              <w:t>完工</w:t>
            </w:r>
          </w:p>
        </w:tc>
        <w:tc>
          <w:tcPr>
            <w:tcW w:w="1430" w:type="dxa"/>
          </w:tcPr>
          <w:p w14:paraId="44E84971">
            <w:pPr>
              <w:spacing w:before="16" w:after="16"/>
              <w:jc w:val="right"/>
            </w:pPr>
            <w:r>
              <w:rPr>
                <w:rFonts w:ascii="等线" w:hAnsi="等线" w:eastAsia="等线" w:cs="等线"/>
                <w:color w:val="1C1E21"/>
                <w:sz w:val="16"/>
              </w:rPr>
              <w:t>47,587.50</w:t>
            </w:r>
          </w:p>
        </w:tc>
        <w:tc>
          <w:tcPr>
            <w:tcW w:w="1192" w:type="dxa"/>
          </w:tcPr>
          <w:p w14:paraId="1E565503">
            <w:pPr>
              <w:spacing w:before="16" w:after="16"/>
              <w:jc w:val="right"/>
            </w:pPr>
            <w:r>
              <w:rPr>
                <w:rFonts w:ascii="等线" w:hAnsi="等线" w:eastAsia="等线" w:cs="等线"/>
                <w:color w:val="1C1E21"/>
                <w:sz w:val="16"/>
              </w:rPr>
              <w:t>317.25</w:t>
            </w:r>
          </w:p>
        </w:tc>
        <w:tc>
          <w:tcPr>
            <w:tcW w:w="1430" w:type="dxa"/>
          </w:tcPr>
          <w:p w14:paraId="71080936">
            <w:pPr>
              <w:spacing w:before="16" w:after="16"/>
              <w:jc w:val="right"/>
            </w:pPr>
            <w:r>
              <w:rPr>
                <w:rFonts w:ascii="等线" w:hAnsi="等线" w:eastAsia="等线" w:cs="等线"/>
                <w:color w:val="1C1E21"/>
                <w:sz w:val="16"/>
              </w:rPr>
              <w:t>47,587.50</w:t>
            </w:r>
          </w:p>
        </w:tc>
        <w:tc>
          <w:tcPr>
            <w:tcW w:w="1430" w:type="dxa"/>
          </w:tcPr>
          <w:p w14:paraId="5C565480">
            <w:pPr>
              <w:spacing w:before="16" w:after="16"/>
              <w:jc w:val="right"/>
            </w:pPr>
            <w:r>
              <w:rPr>
                <w:rFonts w:ascii="等线" w:hAnsi="等线" w:eastAsia="等线" w:cs="等线"/>
                <w:color w:val="1C1E21"/>
                <w:sz w:val="16"/>
              </w:rPr>
              <w:t>0.00</w:t>
            </w:r>
          </w:p>
        </w:tc>
      </w:tr>
      <w:tr w14:paraId="07B67523">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788" w:type="dxa"/>
          </w:tcPr>
          <w:p w14:paraId="22508DE5">
            <w:pPr>
              <w:spacing w:before="16" w:after="16"/>
            </w:pPr>
            <w:r>
              <w:rPr>
                <w:rFonts w:ascii="等线" w:hAnsi="等线" w:eastAsia="等线" w:cs="等线"/>
                <w:color w:val="1C1E21"/>
                <w:sz w:val="16"/>
              </w:rPr>
              <w:t>WO-202608-003</w:t>
            </w:r>
          </w:p>
        </w:tc>
        <w:tc>
          <w:tcPr>
            <w:tcW w:w="596" w:type="dxa"/>
          </w:tcPr>
          <w:p w14:paraId="07605559">
            <w:pPr>
              <w:spacing w:before="16" w:after="16"/>
              <w:jc w:val="center"/>
            </w:pPr>
            <w:r>
              <w:rPr>
                <w:rFonts w:ascii="等线" w:hAnsi="等线" w:eastAsia="等线" w:cs="等线"/>
                <w:color w:val="1C1E21"/>
                <w:sz w:val="16"/>
              </w:rPr>
              <w:t>丙</w:t>
            </w:r>
          </w:p>
        </w:tc>
        <w:tc>
          <w:tcPr>
            <w:tcW w:w="715" w:type="dxa"/>
          </w:tcPr>
          <w:p w14:paraId="15B6F1EE">
            <w:pPr>
              <w:spacing w:before="16" w:after="16"/>
              <w:jc w:val="right"/>
            </w:pPr>
            <w:r>
              <w:rPr>
                <w:rFonts w:ascii="等线" w:hAnsi="等线" w:eastAsia="等线" w:cs="等线"/>
                <w:color w:val="1C1E21"/>
                <w:sz w:val="16"/>
              </w:rPr>
              <w:t>80</w:t>
            </w:r>
          </w:p>
        </w:tc>
        <w:tc>
          <w:tcPr>
            <w:tcW w:w="715" w:type="dxa"/>
          </w:tcPr>
          <w:p w14:paraId="266BEC96">
            <w:pPr>
              <w:spacing w:before="16" w:after="16"/>
              <w:jc w:val="center"/>
            </w:pPr>
            <w:r>
              <w:rPr>
                <w:rFonts w:ascii="等线" w:hAnsi="等线" w:eastAsia="等线" w:cs="等线"/>
                <w:color w:val="1C1E21"/>
                <w:sz w:val="16"/>
              </w:rPr>
              <w:t>在产</w:t>
            </w:r>
          </w:p>
        </w:tc>
        <w:tc>
          <w:tcPr>
            <w:tcW w:w="1430" w:type="dxa"/>
          </w:tcPr>
          <w:p w14:paraId="15600804">
            <w:pPr>
              <w:spacing w:before="16" w:after="16"/>
              <w:jc w:val="right"/>
            </w:pPr>
            <w:r>
              <w:rPr>
                <w:rFonts w:ascii="等线" w:hAnsi="等线" w:eastAsia="等线" w:cs="等线"/>
                <w:color w:val="1C1E21"/>
                <w:sz w:val="16"/>
              </w:rPr>
              <w:t>20,422.50</w:t>
            </w:r>
          </w:p>
        </w:tc>
        <w:tc>
          <w:tcPr>
            <w:tcW w:w="1192" w:type="dxa"/>
          </w:tcPr>
          <w:p w14:paraId="20204CE8">
            <w:pPr>
              <w:spacing w:before="16" w:after="16"/>
              <w:jc w:val="right"/>
            </w:pPr>
            <w:r>
              <w:rPr>
                <w:rFonts w:ascii="等线" w:hAnsi="等线" w:eastAsia="等线" w:cs="等线"/>
                <w:color w:val="1C1E21"/>
                <w:sz w:val="16"/>
              </w:rPr>
              <w:t>255.28</w:t>
            </w:r>
          </w:p>
        </w:tc>
        <w:tc>
          <w:tcPr>
            <w:tcW w:w="1430" w:type="dxa"/>
          </w:tcPr>
          <w:p w14:paraId="123336C0">
            <w:pPr>
              <w:spacing w:before="16" w:after="16"/>
              <w:jc w:val="right"/>
            </w:pPr>
            <w:r>
              <w:rPr>
                <w:rFonts w:ascii="等线" w:hAnsi="等线" w:eastAsia="等线" w:cs="等线"/>
                <w:color w:val="1C1E21"/>
                <w:sz w:val="16"/>
              </w:rPr>
              <w:t>0.00</w:t>
            </w:r>
          </w:p>
        </w:tc>
        <w:tc>
          <w:tcPr>
            <w:tcW w:w="1430" w:type="dxa"/>
          </w:tcPr>
          <w:p w14:paraId="51C82EC1">
            <w:pPr>
              <w:spacing w:before="16" w:after="16"/>
              <w:jc w:val="right"/>
            </w:pPr>
            <w:r>
              <w:rPr>
                <w:rFonts w:ascii="等线" w:hAnsi="等线" w:eastAsia="等线" w:cs="等线"/>
                <w:color w:val="1C1E21"/>
                <w:sz w:val="16"/>
              </w:rPr>
              <w:t>20,422.50</w:t>
            </w:r>
          </w:p>
        </w:tc>
      </w:tr>
      <w:tr w14:paraId="2E973A9A">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788" w:type="dxa"/>
          </w:tcPr>
          <w:p w14:paraId="7DB87D14">
            <w:pPr>
              <w:spacing w:before="16" w:after="16"/>
            </w:pPr>
            <w:r>
              <w:rPr>
                <w:rFonts w:ascii="等线" w:hAnsi="等线" w:eastAsia="等线" w:cs="等线"/>
                <w:color w:val="1C1E21"/>
                <w:sz w:val="16"/>
              </w:rPr>
              <w:t>WO-202608-004</w:t>
            </w:r>
          </w:p>
        </w:tc>
        <w:tc>
          <w:tcPr>
            <w:tcW w:w="596" w:type="dxa"/>
          </w:tcPr>
          <w:p w14:paraId="29A35F67">
            <w:pPr>
              <w:spacing w:before="16" w:after="16"/>
              <w:jc w:val="center"/>
            </w:pPr>
            <w:r>
              <w:rPr>
                <w:rFonts w:ascii="等线" w:hAnsi="等线" w:eastAsia="等线" w:cs="等线"/>
                <w:color w:val="1C1E21"/>
                <w:sz w:val="16"/>
              </w:rPr>
              <w:t>甲</w:t>
            </w:r>
          </w:p>
        </w:tc>
        <w:tc>
          <w:tcPr>
            <w:tcW w:w="715" w:type="dxa"/>
          </w:tcPr>
          <w:p w14:paraId="7B8FC510">
            <w:pPr>
              <w:spacing w:before="16" w:after="16"/>
              <w:jc w:val="right"/>
            </w:pPr>
            <w:r>
              <w:rPr>
                <w:rFonts w:ascii="等线" w:hAnsi="等线" w:eastAsia="等线" w:cs="等线"/>
                <w:color w:val="1C1E21"/>
                <w:sz w:val="16"/>
              </w:rPr>
              <w:t>60</w:t>
            </w:r>
          </w:p>
        </w:tc>
        <w:tc>
          <w:tcPr>
            <w:tcW w:w="715" w:type="dxa"/>
          </w:tcPr>
          <w:p w14:paraId="5587DE10">
            <w:pPr>
              <w:spacing w:before="16" w:after="16"/>
              <w:jc w:val="center"/>
            </w:pPr>
            <w:r>
              <w:rPr>
                <w:rFonts w:ascii="等线" w:hAnsi="等线" w:eastAsia="等线" w:cs="等线"/>
                <w:color w:val="1C1E21"/>
                <w:sz w:val="16"/>
              </w:rPr>
              <w:t>完工</w:t>
            </w:r>
          </w:p>
        </w:tc>
        <w:tc>
          <w:tcPr>
            <w:tcW w:w="1430" w:type="dxa"/>
          </w:tcPr>
          <w:p w14:paraId="585EF157">
            <w:pPr>
              <w:spacing w:before="16" w:after="16"/>
              <w:jc w:val="right"/>
            </w:pPr>
            <w:r>
              <w:rPr>
                <w:rFonts w:ascii="等线" w:hAnsi="等线" w:eastAsia="等线" w:cs="等线"/>
                <w:color w:val="1C1E21"/>
                <w:sz w:val="16"/>
              </w:rPr>
              <w:t>18,380.25</w:t>
            </w:r>
          </w:p>
        </w:tc>
        <w:tc>
          <w:tcPr>
            <w:tcW w:w="1192" w:type="dxa"/>
          </w:tcPr>
          <w:p w14:paraId="4D5D752A">
            <w:pPr>
              <w:spacing w:before="16" w:after="16"/>
              <w:jc w:val="right"/>
            </w:pPr>
            <w:r>
              <w:rPr>
                <w:rFonts w:ascii="等线" w:hAnsi="等线" w:eastAsia="等线" w:cs="等线"/>
                <w:color w:val="1C1E21"/>
                <w:sz w:val="16"/>
              </w:rPr>
              <w:t>306.34</w:t>
            </w:r>
          </w:p>
        </w:tc>
        <w:tc>
          <w:tcPr>
            <w:tcW w:w="1430" w:type="dxa"/>
          </w:tcPr>
          <w:p w14:paraId="1564AEF1">
            <w:pPr>
              <w:spacing w:before="16" w:after="16"/>
              <w:jc w:val="right"/>
            </w:pPr>
            <w:r>
              <w:rPr>
                <w:rFonts w:ascii="等线" w:hAnsi="等线" w:eastAsia="等线" w:cs="等线"/>
                <w:color w:val="1C1E21"/>
                <w:sz w:val="16"/>
              </w:rPr>
              <w:t>18,380.25</w:t>
            </w:r>
          </w:p>
        </w:tc>
        <w:tc>
          <w:tcPr>
            <w:tcW w:w="1430" w:type="dxa"/>
          </w:tcPr>
          <w:p w14:paraId="52980F7E">
            <w:pPr>
              <w:spacing w:before="16" w:after="16"/>
              <w:jc w:val="right"/>
            </w:pPr>
            <w:r>
              <w:rPr>
                <w:rFonts w:ascii="等线" w:hAnsi="等线" w:eastAsia="等线" w:cs="等线"/>
                <w:color w:val="1C1E21"/>
                <w:sz w:val="16"/>
              </w:rPr>
              <w:t>0.00</w:t>
            </w:r>
          </w:p>
        </w:tc>
      </w:tr>
    </w:tbl>
    <w:p w14:paraId="7AAFFA03">
      <w:pPr>
        <w:spacing w:after="40"/>
      </w:pPr>
    </w:p>
    <w:p w14:paraId="4C173DA6">
      <w:pPr>
        <w:spacing w:after="60"/>
        <w:jc w:val="both"/>
      </w:pPr>
      <w:r>
        <w:rPr>
          <w:rFonts w:cs="华文中宋"/>
          <w:color w:val="1C1E21"/>
        </w:rPr>
        <w:t>分步法则演示了</w:t>
      </w:r>
      <w:r>
        <w:rPr>
          <w:rFonts w:ascii="微软雅黑" w:hAnsi="微软雅黑" w:eastAsia="微软雅黑" w:cs="微软雅黑"/>
          <w:b/>
          <w:color w:val="1C1E21"/>
        </w:rPr>
        <w:t>成本还原</w:t>
      </w:r>
      <w:r>
        <w:rPr>
          <w:rFonts w:cs="华文中宋"/>
          <w:color w:val="1C1E21"/>
        </w:rPr>
        <w:t>：第二步的自制半成品按还原分配率 0.95 拆回直接材料、直接人工与制造费用，还原后合计 204,500 元与还原前一致，勾稽关系在“分”位上严格成立。</w:t>
      </w:r>
    </w:p>
    <w:p w14:paraId="32A4ED2F">
      <w:pPr>
        <w:pStyle w:val="5"/>
      </w:pPr>
      <w:bookmarkStart w:id="94" w:name="_Toc241150072"/>
      <w:r>
        <w:rPr>
          <w:rFonts w:ascii="微软雅黑" w:hAnsi="微软雅黑" w:eastAsia="微软雅黑" w:cs="微软雅黑"/>
          <w:b w:val="0"/>
          <w:sz w:val="24"/>
        </w:rPr>
        <w:t>4.4.5　第 5 步　标准成本差异分析</w:t>
      </w:r>
      <w:bookmarkEnd w:id="94"/>
    </w:p>
    <w:p w14:paraId="7C2C02C8">
      <w:pPr>
        <w:spacing w:after="60"/>
        <w:jc w:val="both"/>
      </w:pPr>
      <w:r>
        <w:rPr>
          <w:rFonts w:cs="华文中宋"/>
          <w:color w:val="1C1E21"/>
        </w:rPr>
        <w:t>程序对每种产品的每个成本项目计算价格类与数量类差异，并按重要性排序、指派责任部门。节选差异最大的四条：</w:t>
      </w:r>
    </w:p>
    <w:p w14:paraId="3F73A346">
      <w:pPr>
        <w:keepNext/>
        <w:spacing w:before="120" w:after="50"/>
        <w:jc w:val="center"/>
      </w:pPr>
      <w:r>
        <w:rPr>
          <w:rFonts w:ascii="等线" w:hAnsi="等线" w:eastAsia="等线" w:cs="等线"/>
          <w:color w:val="1C1E21"/>
          <w:sz w:val="18"/>
        </w:rPr>
        <w:t>表 4-9　标准成本差异（节选，元）</w:t>
      </w:r>
    </w:p>
    <w:tbl>
      <w:tblPr>
        <w:tblStyle w:val="43"/>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550"/>
        <w:gridCol w:w="1100"/>
        <w:gridCol w:w="1100"/>
        <w:gridCol w:w="825"/>
        <w:gridCol w:w="825"/>
        <w:gridCol w:w="935"/>
        <w:gridCol w:w="880"/>
        <w:gridCol w:w="880"/>
        <w:gridCol w:w="990"/>
        <w:gridCol w:w="1210"/>
      </w:tblGrid>
      <w:tr w14:paraId="3E71882A">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550" w:type="dxa"/>
            <w:tcBorders>
              <w:bottom w:val="single" w:color="D6DAE0" w:sz="8" w:space="0"/>
            </w:tcBorders>
            <w:shd w:val="clear" w:color="auto" w:fill="F5F7FA"/>
          </w:tcPr>
          <w:p w14:paraId="524B8E91">
            <w:pPr>
              <w:keepNext/>
              <w:spacing w:before="24" w:after="24"/>
              <w:jc w:val="center"/>
            </w:pPr>
            <w:r>
              <w:rPr>
                <w:rFonts w:ascii="等线" w:hAnsi="等线" w:eastAsia="等线" w:cs="等线"/>
                <w:b/>
                <w:color w:val="1C4A8C"/>
                <w:sz w:val="15"/>
              </w:rPr>
              <w:t>产品</w:t>
            </w:r>
          </w:p>
        </w:tc>
        <w:tc>
          <w:tcPr>
            <w:tcW w:w="1100" w:type="dxa"/>
            <w:tcBorders>
              <w:bottom w:val="single" w:color="D6DAE0" w:sz="8" w:space="0"/>
            </w:tcBorders>
            <w:shd w:val="clear" w:color="auto" w:fill="F5F7FA"/>
          </w:tcPr>
          <w:p w14:paraId="37A93E39">
            <w:pPr>
              <w:keepNext/>
              <w:spacing w:before="24" w:after="24"/>
            </w:pPr>
            <w:r>
              <w:rPr>
                <w:rFonts w:ascii="等线" w:hAnsi="等线" w:eastAsia="等线" w:cs="等线"/>
                <w:b/>
                <w:color w:val="1C4A8C"/>
                <w:sz w:val="15"/>
              </w:rPr>
              <w:t>成本项目</w:t>
            </w:r>
          </w:p>
        </w:tc>
        <w:tc>
          <w:tcPr>
            <w:tcW w:w="1100" w:type="dxa"/>
            <w:tcBorders>
              <w:bottom w:val="single" w:color="D6DAE0" w:sz="8" w:space="0"/>
            </w:tcBorders>
            <w:shd w:val="clear" w:color="auto" w:fill="F5F7FA"/>
          </w:tcPr>
          <w:p w14:paraId="72C4D99C">
            <w:pPr>
              <w:keepNext/>
              <w:spacing w:before="24" w:after="24"/>
            </w:pPr>
            <w:r>
              <w:rPr>
                <w:rFonts w:ascii="等线" w:hAnsi="等线" w:eastAsia="等线" w:cs="等线"/>
                <w:b/>
                <w:color w:val="1C4A8C"/>
                <w:sz w:val="15"/>
              </w:rPr>
              <w:t>差异类型</w:t>
            </w:r>
          </w:p>
        </w:tc>
        <w:tc>
          <w:tcPr>
            <w:tcW w:w="825" w:type="dxa"/>
            <w:tcBorders>
              <w:bottom w:val="single" w:color="D6DAE0" w:sz="8" w:space="0"/>
            </w:tcBorders>
            <w:shd w:val="clear" w:color="auto" w:fill="F5F7FA"/>
          </w:tcPr>
          <w:p w14:paraId="04DD2BC3">
            <w:pPr>
              <w:keepNext/>
              <w:spacing w:before="24" w:after="24"/>
              <w:jc w:val="right"/>
            </w:pPr>
            <w:r>
              <w:rPr>
                <w:rFonts w:ascii="等线" w:hAnsi="等线" w:eastAsia="等线" w:cs="等线"/>
                <w:b/>
                <w:color w:val="1C4A8C"/>
                <w:sz w:val="15"/>
              </w:rPr>
              <w:t>价格类</w:t>
            </w:r>
          </w:p>
        </w:tc>
        <w:tc>
          <w:tcPr>
            <w:tcW w:w="825" w:type="dxa"/>
            <w:tcBorders>
              <w:bottom w:val="single" w:color="D6DAE0" w:sz="8" w:space="0"/>
            </w:tcBorders>
            <w:shd w:val="clear" w:color="auto" w:fill="F5F7FA"/>
          </w:tcPr>
          <w:p w14:paraId="33E49582">
            <w:pPr>
              <w:keepNext/>
              <w:spacing w:before="24" w:after="24"/>
              <w:jc w:val="right"/>
            </w:pPr>
            <w:r>
              <w:rPr>
                <w:rFonts w:ascii="等线" w:hAnsi="等线" w:eastAsia="等线" w:cs="等线"/>
                <w:b/>
                <w:color w:val="1C4A8C"/>
                <w:sz w:val="15"/>
              </w:rPr>
              <w:t>数量类</w:t>
            </w:r>
          </w:p>
        </w:tc>
        <w:tc>
          <w:tcPr>
            <w:tcW w:w="935" w:type="dxa"/>
            <w:tcBorders>
              <w:bottom w:val="single" w:color="D6DAE0" w:sz="8" w:space="0"/>
            </w:tcBorders>
            <w:shd w:val="clear" w:color="auto" w:fill="F5F7FA"/>
          </w:tcPr>
          <w:p w14:paraId="63486282">
            <w:pPr>
              <w:keepNext/>
              <w:spacing w:before="24" w:after="24"/>
              <w:jc w:val="right"/>
            </w:pPr>
            <w:r>
              <w:rPr>
                <w:rFonts w:ascii="等线" w:hAnsi="等线" w:eastAsia="等线" w:cs="等线"/>
                <w:b/>
                <w:color w:val="1C4A8C"/>
                <w:sz w:val="15"/>
              </w:rPr>
              <w:t>差异合计</w:t>
            </w:r>
          </w:p>
        </w:tc>
        <w:tc>
          <w:tcPr>
            <w:tcW w:w="880" w:type="dxa"/>
            <w:tcBorders>
              <w:bottom w:val="single" w:color="D6DAE0" w:sz="8" w:space="0"/>
            </w:tcBorders>
            <w:shd w:val="clear" w:color="auto" w:fill="F5F7FA"/>
          </w:tcPr>
          <w:p w14:paraId="6AF7FD99">
            <w:pPr>
              <w:keepNext/>
              <w:spacing w:before="24" w:after="24"/>
              <w:jc w:val="right"/>
            </w:pPr>
            <w:r>
              <w:rPr>
                <w:rFonts w:ascii="等线" w:hAnsi="等线" w:eastAsia="等线" w:cs="等线"/>
                <w:b/>
                <w:color w:val="1C4A8C"/>
                <w:sz w:val="15"/>
              </w:rPr>
              <w:t>标准</w:t>
            </w:r>
          </w:p>
        </w:tc>
        <w:tc>
          <w:tcPr>
            <w:tcW w:w="880" w:type="dxa"/>
            <w:tcBorders>
              <w:bottom w:val="single" w:color="D6DAE0" w:sz="8" w:space="0"/>
            </w:tcBorders>
            <w:shd w:val="clear" w:color="auto" w:fill="F5F7FA"/>
          </w:tcPr>
          <w:p w14:paraId="46C8D7C2">
            <w:pPr>
              <w:keepNext/>
              <w:spacing w:before="24" w:after="24"/>
              <w:jc w:val="right"/>
            </w:pPr>
            <w:r>
              <w:rPr>
                <w:rFonts w:ascii="等线" w:hAnsi="等线" w:eastAsia="等线" w:cs="等线"/>
                <w:b/>
                <w:color w:val="1C4A8C"/>
                <w:sz w:val="15"/>
              </w:rPr>
              <w:t>实际</w:t>
            </w:r>
          </w:p>
        </w:tc>
        <w:tc>
          <w:tcPr>
            <w:tcW w:w="990" w:type="dxa"/>
            <w:tcBorders>
              <w:bottom w:val="single" w:color="D6DAE0" w:sz="8" w:space="0"/>
            </w:tcBorders>
            <w:shd w:val="clear" w:color="auto" w:fill="F5F7FA"/>
          </w:tcPr>
          <w:p w14:paraId="220A0D03">
            <w:pPr>
              <w:keepNext/>
              <w:spacing w:before="24" w:after="24"/>
              <w:jc w:val="center"/>
            </w:pPr>
            <w:r>
              <w:rPr>
                <w:rFonts w:ascii="等线" w:hAnsi="等线" w:eastAsia="等线" w:cs="等线"/>
                <w:b/>
                <w:color w:val="1C4A8C"/>
                <w:sz w:val="15"/>
              </w:rPr>
              <w:t>重要性</w:t>
            </w:r>
          </w:p>
        </w:tc>
        <w:tc>
          <w:tcPr>
            <w:tcW w:w="1210" w:type="dxa"/>
            <w:tcBorders>
              <w:bottom w:val="single" w:color="D6DAE0" w:sz="8" w:space="0"/>
            </w:tcBorders>
            <w:shd w:val="clear" w:color="auto" w:fill="F5F7FA"/>
          </w:tcPr>
          <w:p w14:paraId="76A1F644">
            <w:pPr>
              <w:keepNext/>
              <w:spacing w:before="24" w:after="24"/>
            </w:pPr>
            <w:r>
              <w:rPr>
                <w:rFonts w:ascii="等线" w:hAnsi="等线" w:eastAsia="等线" w:cs="等线"/>
                <w:b/>
                <w:color w:val="1C4A8C"/>
                <w:sz w:val="15"/>
              </w:rPr>
              <w:t>关键原因</w:t>
            </w:r>
          </w:p>
        </w:tc>
      </w:tr>
      <w:tr w14:paraId="292F7556">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50" w:type="dxa"/>
          </w:tcPr>
          <w:p w14:paraId="248177AB">
            <w:pPr>
              <w:spacing w:before="16" w:after="16"/>
              <w:jc w:val="center"/>
            </w:pPr>
            <w:r>
              <w:rPr>
                <w:rFonts w:ascii="等线" w:hAnsi="等线" w:eastAsia="等线" w:cs="等线"/>
                <w:color w:val="1C1E21"/>
                <w:sz w:val="15"/>
              </w:rPr>
              <w:t>甲</w:t>
            </w:r>
          </w:p>
        </w:tc>
        <w:tc>
          <w:tcPr>
            <w:tcW w:w="1100" w:type="dxa"/>
          </w:tcPr>
          <w:p w14:paraId="15D8AEBE">
            <w:pPr>
              <w:spacing w:before="16" w:after="16"/>
            </w:pPr>
            <w:r>
              <w:rPr>
                <w:rFonts w:ascii="等线" w:hAnsi="等线" w:eastAsia="等线" w:cs="等线"/>
                <w:color w:val="1C1E21"/>
                <w:sz w:val="15"/>
              </w:rPr>
              <w:t>直接材料</w:t>
            </w:r>
          </w:p>
        </w:tc>
        <w:tc>
          <w:tcPr>
            <w:tcW w:w="1100" w:type="dxa"/>
          </w:tcPr>
          <w:p w14:paraId="34B47DC6">
            <w:pPr>
              <w:spacing w:before="16" w:after="16"/>
            </w:pPr>
            <w:r>
              <w:rPr>
                <w:rFonts w:ascii="等线" w:hAnsi="等线" w:eastAsia="等线" w:cs="等线"/>
                <w:color w:val="1C1E21"/>
                <w:sz w:val="15"/>
              </w:rPr>
              <w:t>价格 / 用量</w:t>
            </w:r>
          </w:p>
        </w:tc>
        <w:tc>
          <w:tcPr>
            <w:tcW w:w="825" w:type="dxa"/>
          </w:tcPr>
          <w:p w14:paraId="0B49EB1A">
            <w:pPr>
              <w:spacing w:before="16" w:after="16"/>
              <w:jc w:val="right"/>
            </w:pPr>
            <w:r>
              <w:rPr>
                <w:rFonts w:ascii="等线" w:hAnsi="等线" w:eastAsia="等线" w:cs="等线"/>
                <w:color w:val="1C1E21"/>
                <w:sz w:val="15"/>
              </w:rPr>
              <w:t>+3,540</w:t>
            </w:r>
          </w:p>
        </w:tc>
        <w:tc>
          <w:tcPr>
            <w:tcW w:w="825" w:type="dxa"/>
          </w:tcPr>
          <w:p w14:paraId="2DCCF394">
            <w:pPr>
              <w:spacing w:before="16" w:after="16"/>
              <w:jc w:val="right"/>
            </w:pPr>
            <w:r>
              <w:rPr>
                <w:rFonts w:ascii="等线" w:hAnsi="等线" w:eastAsia="等线" w:cs="等线"/>
                <w:color w:val="1C1E21"/>
                <w:sz w:val="15"/>
              </w:rPr>
              <w:t>−1,000</w:t>
            </w:r>
          </w:p>
        </w:tc>
        <w:tc>
          <w:tcPr>
            <w:tcW w:w="935" w:type="dxa"/>
          </w:tcPr>
          <w:p w14:paraId="2AA931E9">
            <w:pPr>
              <w:spacing w:before="16" w:after="16"/>
              <w:jc w:val="right"/>
            </w:pPr>
            <w:r>
              <w:rPr>
                <w:rFonts w:ascii="等线" w:hAnsi="等线" w:eastAsia="等线" w:cs="等线"/>
                <w:color w:val="1C1E21"/>
                <w:sz w:val="15"/>
              </w:rPr>
              <w:t>+2,540</w:t>
            </w:r>
          </w:p>
        </w:tc>
        <w:tc>
          <w:tcPr>
            <w:tcW w:w="880" w:type="dxa"/>
          </w:tcPr>
          <w:p w14:paraId="37EC7383">
            <w:pPr>
              <w:spacing w:before="16" w:after="16"/>
              <w:jc w:val="right"/>
            </w:pPr>
            <w:r>
              <w:rPr>
                <w:rFonts w:ascii="等线" w:hAnsi="等线" w:eastAsia="等线" w:cs="等线"/>
                <w:color w:val="1C1E21"/>
                <w:sz w:val="15"/>
              </w:rPr>
              <w:t>60,000</w:t>
            </w:r>
          </w:p>
        </w:tc>
        <w:tc>
          <w:tcPr>
            <w:tcW w:w="880" w:type="dxa"/>
          </w:tcPr>
          <w:p w14:paraId="05184774">
            <w:pPr>
              <w:spacing w:before="16" w:after="16"/>
              <w:jc w:val="right"/>
            </w:pPr>
            <w:r>
              <w:rPr>
                <w:rFonts w:ascii="等线" w:hAnsi="等线" w:eastAsia="等线" w:cs="等线"/>
                <w:color w:val="1C1E21"/>
                <w:sz w:val="15"/>
              </w:rPr>
              <w:t>62,540</w:t>
            </w:r>
          </w:p>
        </w:tc>
        <w:tc>
          <w:tcPr>
            <w:tcW w:w="990" w:type="dxa"/>
          </w:tcPr>
          <w:p w14:paraId="0F79DEF9">
            <w:pPr>
              <w:spacing w:before="16" w:after="16"/>
              <w:jc w:val="center"/>
            </w:pPr>
            <w:r>
              <w:rPr>
                <w:rFonts w:ascii="等线" w:hAnsi="等线" w:eastAsia="等线" w:cs="等线"/>
                <w:color w:val="1C1E21"/>
                <w:sz w:val="15"/>
              </w:rPr>
              <w:t>正常波动</w:t>
            </w:r>
          </w:p>
        </w:tc>
        <w:tc>
          <w:tcPr>
            <w:tcW w:w="1210" w:type="dxa"/>
          </w:tcPr>
          <w:p w14:paraId="516BA1EA">
            <w:pPr>
              <w:spacing w:before="16" w:after="16"/>
            </w:pPr>
            <w:r>
              <w:rPr>
                <w:rFonts w:ascii="等线" w:hAnsi="等线" w:eastAsia="等线" w:cs="等线"/>
                <w:color w:val="1C1E21"/>
                <w:sz w:val="15"/>
              </w:rPr>
              <w:t>价格主导</w:t>
            </w:r>
          </w:p>
        </w:tc>
      </w:tr>
      <w:tr w14:paraId="78388DD2">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50" w:type="dxa"/>
          </w:tcPr>
          <w:p w14:paraId="1CB52A3A">
            <w:pPr>
              <w:spacing w:before="16" w:after="16"/>
              <w:jc w:val="center"/>
            </w:pPr>
            <w:r>
              <w:rPr>
                <w:rFonts w:ascii="等线" w:hAnsi="等线" w:eastAsia="等线" w:cs="等线"/>
                <w:color w:val="1C1E21"/>
                <w:sz w:val="15"/>
              </w:rPr>
              <w:t>甲</w:t>
            </w:r>
          </w:p>
        </w:tc>
        <w:tc>
          <w:tcPr>
            <w:tcW w:w="1100" w:type="dxa"/>
          </w:tcPr>
          <w:p w14:paraId="6D21BF92">
            <w:pPr>
              <w:spacing w:before="16" w:after="16"/>
            </w:pPr>
            <w:r>
              <w:rPr>
                <w:rFonts w:ascii="等线" w:hAnsi="等线" w:eastAsia="等线" w:cs="等线"/>
                <w:color w:val="1C1E21"/>
                <w:sz w:val="15"/>
              </w:rPr>
              <w:t>直接人工</w:t>
            </w:r>
          </w:p>
        </w:tc>
        <w:tc>
          <w:tcPr>
            <w:tcW w:w="1100" w:type="dxa"/>
          </w:tcPr>
          <w:p w14:paraId="42BF2F56">
            <w:pPr>
              <w:spacing w:before="16" w:after="16"/>
            </w:pPr>
            <w:r>
              <w:rPr>
                <w:rFonts w:ascii="等线" w:hAnsi="等线" w:eastAsia="等线" w:cs="等线"/>
                <w:color w:val="1C1E21"/>
                <w:sz w:val="15"/>
              </w:rPr>
              <w:t>工资率 / 效率</w:t>
            </w:r>
          </w:p>
        </w:tc>
        <w:tc>
          <w:tcPr>
            <w:tcW w:w="825" w:type="dxa"/>
          </w:tcPr>
          <w:p w14:paraId="3B87D447">
            <w:pPr>
              <w:spacing w:before="16" w:after="16"/>
              <w:jc w:val="right"/>
            </w:pPr>
            <w:r>
              <w:rPr>
                <w:rFonts w:ascii="等线" w:hAnsi="等线" w:eastAsia="等线" w:cs="等线"/>
                <w:color w:val="1C1E21"/>
                <w:sz w:val="15"/>
              </w:rPr>
              <w:t>+795</w:t>
            </w:r>
          </w:p>
        </w:tc>
        <w:tc>
          <w:tcPr>
            <w:tcW w:w="825" w:type="dxa"/>
          </w:tcPr>
          <w:p w14:paraId="64E7800E">
            <w:pPr>
              <w:spacing w:before="16" w:after="16"/>
              <w:jc w:val="right"/>
            </w:pPr>
            <w:r>
              <w:rPr>
                <w:rFonts w:ascii="等线" w:hAnsi="等线" w:eastAsia="等线" w:cs="等线"/>
                <w:color w:val="1C1E21"/>
                <w:sz w:val="15"/>
              </w:rPr>
              <w:t>+750</w:t>
            </w:r>
          </w:p>
        </w:tc>
        <w:tc>
          <w:tcPr>
            <w:tcW w:w="935" w:type="dxa"/>
          </w:tcPr>
          <w:p w14:paraId="2028983E">
            <w:pPr>
              <w:spacing w:before="16" w:after="16"/>
              <w:jc w:val="right"/>
            </w:pPr>
            <w:r>
              <w:rPr>
                <w:rFonts w:ascii="等线" w:hAnsi="等线" w:eastAsia="等线" w:cs="等线"/>
                <w:color w:val="1C1E21"/>
                <w:sz w:val="15"/>
              </w:rPr>
              <w:t>+1,545</w:t>
            </w:r>
          </w:p>
        </w:tc>
        <w:tc>
          <w:tcPr>
            <w:tcW w:w="880" w:type="dxa"/>
          </w:tcPr>
          <w:p w14:paraId="50653F5D">
            <w:pPr>
              <w:spacing w:before="16" w:after="16"/>
              <w:jc w:val="right"/>
            </w:pPr>
            <w:r>
              <w:rPr>
                <w:rFonts w:ascii="等线" w:hAnsi="等线" w:eastAsia="等线" w:cs="等线"/>
                <w:color w:val="1C1E21"/>
                <w:sz w:val="15"/>
              </w:rPr>
              <w:t>12,500</w:t>
            </w:r>
          </w:p>
        </w:tc>
        <w:tc>
          <w:tcPr>
            <w:tcW w:w="880" w:type="dxa"/>
          </w:tcPr>
          <w:p w14:paraId="573CBF81">
            <w:pPr>
              <w:spacing w:before="16" w:after="16"/>
              <w:jc w:val="right"/>
            </w:pPr>
            <w:r>
              <w:rPr>
                <w:rFonts w:ascii="等线" w:hAnsi="等线" w:eastAsia="等线" w:cs="等线"/>
                <w:color w:val="1C1E21"/>
                <w:sz w:val="15"/>
              </w:rPr>
              <w:t>14,045</w:t>
            </w:r>
          </w:p>
        </w:tc>
        <w:tc>
          <w:tcPr>
            <w:tcW w:w="990" w:type="dxa"/>
          </w:tcPr>
          <w:p w14:paraId="508BA735">
            <w:pPr>
              <w:spacing w:before="16" w:after="16"/>
              <w:jc w:val="center"/>
            </w:pPr>
            <w:r>
              <w:rPr>
                <w:rFonts w:ascii="等线" w:hAnsi="等线" w:eastAsia="等线" w:cs="等线"/>
                <w:color w:val="1C1E21"/>
                <w:sz w:val="15"/>
              </w:rPr>
              <w:t>重大差异</w:t>
            </w:r>
          </w:p>
        </w:tc>
        <w:tc>
          <w:tcPr>
            <w:tcW w:w="1210" w:type="dxa"/>
          </w:tcPr>
          <w:p w14:paraId="189A72F3">
            <w:pPr>
              <w:spacing w:before="16" w:after="16"/>
            </w:pPr>
            <w:r>
              <w:rPr>
                <w:rFonts w:ascii="等线" w:hAnsi="等线" w:eastAsia="等线" w:cs="等线"/>
                <w:color w:val="1C1E21"/>
                <w:sz w:val="15"/>
              </w:rPr>
              <w:t>混合型</w:t>
            </w:r>
          </w:p>
        </w:tc>
      </w:tr>
      <w:tr w14:paraId="47AFC62E">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50" w:type="dxa"/>
          </w:tcPr>
          <w:p w14:paraId="2CA59E50">
            <w:pPr>
              <w:spacing w:before="16" w:after="16"/>
              <w:jc w:val="center"/>
            </w:pPr>
            <w:r>
              <w:rPr>
                <w:rFonts w:ascii="等线" w:hAnsi="等线" w:eastAsia="等线" w:cs="等线"/>
                <w:color w:val="1C1E21"/>
                <w:sz w:val="15"/>
              </w:rPr>
              <w:t>甲</w:t>
            </w:r>
          </w:p>
        </w:tc>
        <w:tc>
          <w:tcPr>
            <w:tcW w:w="1100" w:type="dxa"/>
          </w:tcPr>
          <w:p w14:paraId="68B721A0">
            <w:pPr>
              <w:spacing w:before="16" w:after="16"/>
            </w:pPr>
            <w:r>
              <w:rPr>
                <w:rFonts w:ascii="等线" w:hAnsi="等线" w:eastAsia="等线" w:cs="等线"/>
                <w:color w:val="1C1E21"/>
                <w:sz w:val="15"/>
              </w:rPr>
              <w:t>固定制造费用</w:t>
            </w:r>
          </w:p>
        </w:tc>
        <w:tc>
          <w:tcPr>
            <w:tcW w:w="1100" w:type="dxa"/>
          </w:tcPr>
          <w:p w14:paraId="5491EAAA">
            <w:pPr>
              <w:spacing w:before="16" w:after="16"/>
            </w:pPr>
            <w:r>
              <w:rPr>
                <w:rFonts w:ascii="等线" w:hAnsi="等线" w:eastAsia="等线" w:cs="等线"/>
                <w:color w:val="1C1E21"/>
                <w:sz w:val="15"/>
              </w:rPr>
              <w:t>效率差异</w:t>
            </w:r>
          </w:p>
        </w:tc>
        <w:tc>
          <w:tcPr>
            <w:tcW w:w="825" w:type="dxa"/>
          </w:tcPr>
          <w:p w14:paraId="7CE4590A">
            <w:pPr>
              <w:spacing w:before="16" w:after="16"/>
              <w:jc w:val="right"/>
            </w:pPr>
            <w:r>
              <w:rPr>
                <w:rFonts w:ascii="等线" w:hAnsi="等线" w:eastAsia="等线" w:cs="等线"/>
                <w:color w:val="1C1E21"/>
                <w:sz w:val="15"/>
              </w:rPr>
              <w:t>—</w:t>
            </w:r>
          </w:p>
        </w:tc>
        <w:tc>
          <w:tcPr>
            <w:tcW w:w="825" w:type="dxa"/>
          </w:tcPr>
          <w:p w14:paraId="5F38DA4E">
            <w:pPr>
              <w:spacing w:before="16" w:after="16"/>
              <w:jc w:val="right"/>
            </w:pPr>
            <w:r>
              <w:rPr>
                <w:rFonts w:ascii="等线" w:hAnsi="等线" w:eastAsia="等线" w:cs="等线"/>
                <w:color w:val="1C1E21"/>
                <w:sz w:val="15"/>
              </w:rPr>
              <w:t>—</w:t>
            </w:r>
          </w:p>
        </w:tc>
        <w:tc>
          <w:tcPr>
            <w:tcW w:w="935" w:type="dxa"/>
          </w:tcPr>
          <w:p w14:paraId="231BBDFA">
            <w:pPr>
              <w:spacing w:before="16" w:after="16"/>
              <w:jc w:val="right"/>
            </w:pPr>
            <w:r>
              <w:rPr>
                <w:rFonts w:ascii="等线" w:hAnsi="等线" w:eastAsia="等线" w:cs="等线"/>
                <w:color w:val="1C1E21"/>
                <w:sz w:val="15"/>
              </w:rPr>
              <w:t>+1,320</w:t>
            </w:r>
          </w:p>
        </w:tc>
        <w:tc>
          <w:tcPr>
            <w:tcW w:w="880" w:type="dxa"/>
          </w:tcPr>
          <w:p w14:paraId="7A53D8EA">
            <w:pPr>
              <w:spacing w:before="16" w:after="16"/>
              <w:jc w:val="right"/>
            </w:pPr>
            <w:r>
              <w:rPr>
                <w:rFonts w:ascii="等线" w:hAnsi="等线" w:eastAsia="等线" w:cs="等线"/>
                <w:color w:val="1C1E21"/>
                <w:sz w:val="15"/>
              </w:rPr>
              <w:t>11,400</w:t>
            </w:r>
          </w:p>
        </w:tc>
        <w:tc>
          <w:tcPr>
            <w:tcW w:w="880" w:type="dxa"/>
          </w:tcPr>
          <w:p w14:paraId="7DB57294">
            <w:pPr>
              <w:spacing w:before="16" w:after="16"/>
              <w:jc w:val="right"/>
            </w:pPr>
            <w:r>
              <w:rPr>
                <w:rFonts w:ascii="等线" w:hAnsi="等线" w:eastAsia="等线" w:cs="等线"/>
                <w:color w:val="1C1E21"/>
                <w:sz w:val="15"/>
              </w:rPr>
              <w:t>12,480</w:t>
            </w:r>
          </w:p>
        </w:tc>
        <w:tc>
          <w:tcPr>
            <w:tcW w:w="990" w:type="dxa"/>
          </w:tcPr>
          <w:p w14:paraId="34F9956C">
            <w:pPr>
              <w:spacing w:before="16" w:after="16"/>
              <w:jc w:val="center"/>
            </w:pPr>
            <w:r>
              <w:rPr>
                <w:rFonts w:ascii="等线" w:hAnsi="等线" w:eastAsia="等线" w:cs="等线"/>
                <w:color w:val="1C1E21"/>
                <w:sz w:val="15"/>
              </w:rPr>
              <w:t>重大差异</w:t>
            </w:r>
          </w:p>
        </w:tc>
        <w:tc>
          <w:tcPr>
            <w:tcW w:w="1210" w:type="dxa"/>
          </w:tcPr>
          <w:p w14:paraId="65E61B3C">
            <w:pPr>
              <w:spacing w:before="16" w:after="16"/>
            </w:pPr>
            <w:r>
              <w:rPr>
                <w:rFonts w:ascii="等线" w:hAnsi="等线" w:eastAsia="等线" w:cs="等线"/>
                <w:color w:val="1C1E21"/>
                <w:sz w:val="15"/>
              </w:rPr>
              <w:t>生产效率下降</w:t>
            </w:r>
          </w:p>
        </w:tc>
      </w:tr>
      <w:tr w14:paraId="7FCC5B16">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50" w:type="dxa"/>
          </w:tcPr>
          <w:p w14:paraId="3D52B671">
            <w:pPr>
              <w:spacing w:before="16" w:after="16"/>
              <w:jc w:val="center"/>
            </w:pPr>
            <w:r>
              <w:rPr>
                <w:rFonts w:ascii="等线" w:hAnsi="等线" w:eastAsia="等线" w:cs="等线"/>
                <w:color w:val="1C1E21"/>
                <w:sz w:val="15"/>
              </w:rPr>
              <w:t>乙</w:t>
            </w:r>
          </w:p>
        </w:tc>
        <w:tc>
          <w:tcPr>
            <w:tcW w:w="1100" w:type="dxa"/>
          </w:tcPr>
          <w:p w14:paraId="292DDDD3">
            <w:pPr>
              <w:spacing w:before="16" w:after="16"/>
            </w:pPr>
            <w:r>
              <w:rPr>
                <w:rFonts w:ascii="等线" w:hAnsi="等线" w:eastAsia="等线" w:cs="等线"/>
                <w:color w:val="1C1E21"/>
                <w:sz w:val="15"/>
              </w:rPr>
              <w:t>固定制造费用</w:t>
            </w:r>
          </w:p>
        </w:tc>
        <w:tc>
          <w:tcPr>
            <w:tcW w:w="1100" w:type="dxa"/>
          </w:tcPr>
          <w:p w14:paraId="5FA3BA26">
            <w:pPr>
              <w:spacing w:before="16" w:after="16"/>
            </w:pPr>
            <w:r>
              <w:rPr>
                <w:rFonts w:ascii="等线" w:hAnsi="等线" w:eastAsia="等线" w:cs="等线"/>
                <w:color w:val="1C1E21"/>
                <w:sz w:val="15"/>
              </w:rPr>
              <w:t>效率差异</w:t>
            </w:r>
          </w:p>
        </w:tc>
        <w:tc>
          <w:tcPr>
            <w:tcW w:w="825" w:type="dxa"/>
          </w:tcPr>
          <w:p w14:paraId="27291D1F">
            <w:pPr>
              <w:spacing w:before="16" w:after="16"/>
              <w:jc w:val="right"/>
            </w:pPr>
            <w:r>
              <w:rPr>
                <w:rFonts w:ascii="等线" w:hAnsi="等线" w:eastAsia="等线" w:cs="等线"/>
                <w:color w:val="1C1E21"/>
                <w:sz w:val="15"/>
              </w:rPr>
              <w:t>—</w:t>
            </w:r>
          </w:p>
        </w:tc>
        <w:tc>
          <w:tcPr>
            <w:tcW w:w="825" w:type="dxa"/>
          </w:tcPr>
          <w:p w14:paraId="6F4EF584">
            <w:pPr>
              <w:spacing w:before="16" w:after="16"/>
              <w:jc w:val="right"/>
            </w:pPr>
            <w:r>
              <w:rPr>
                <w:rFonts w:ascii="等线" w:hAnsi="等线" w:eastAsia="等线" w:cs="等线"/>
                <w:color w:val="1C1E21"/>
                <w:sz w:val="15"/>
              </w:rPr>
              <w:t>—</w:t>
            </w:r>
          </w:p>
        </w:tc>
        <w:tc>
          <w:tcPr>
            <w:tcW w:w="935" w:type="dxa"/>
          </w:tcPr>
          <w:p w14:paraId="432DBF31">
            <w:pPr>
              <w:spacing w:before="16" w:after="16"/>
              <w:jc w:val="right"/>
            </w:pPr>
            <w:r>
              <w:rPr>
                <w:rFonts w:ascii="等线" w:hAnsi="等线" w:eastAsia="等线" w:cs="等线"/>
                <w:color w:val="1C1E21"/>
                <w:sz w:val="15"/>
              </w:rPr>
              <w:t>+1,150</w:t>
            </w:r>
          </w:p>
        </w:tc>
        <w:tc>
          <w:tcPr>
            <w:tcW w:w="880" w:type="dxa"/>
          </w:tcPr>
          <w:p w14:paraId="4D0C868E">
            <w:pPr>
              <w:spacing w:before="16" w:after="16"/>
              <w:jc w:val="right"/>
            </w:pPr>
            <w:r>
              <w:rPr>
                <w:rFonts w:ascii="等线" w:hAnsi="等线" w:eastAsia="等线" w:cs="等线"/>
                <w:color w:val="1C1E21"/>
                <w:sz w:val="15"/>
              </w:rPr>
              <w:t>9,600</w:t>
            </w:r>
          </w:p>
        </w:tc>
        <w:tc>
          <w:tcPr>
            <w:tcW w:w="880" w:type="dxa"/>
          </w:tcPr>
          <w:p w14:paraId="7492C18F">
            <w:pPr>
              <w:spacing w:before="16" w:after="16"/>
              <w:jc w:val="right"/>
            </w:pPr>
            <w:r>
              <w:rPr>
                <w:rFonts w:ascii="等线" w:hAnsi="等线" w:eastAsia="等线" w:cs="等线"/>
                <w:color w:val="1C1E21"/>
                <w:sz w:val="15"/>
              </w:rPr>
              <w:t>10,400</w:t>
            </w:r>
          </w:p>
        </w:tc>
        <w:tc>
          <w:tcPr>
            <w:tcW w:w="990" w:type="dxa"/>
          </w:tcPr>
          <w:p w14:paraId="3D189232">
            <w:pPr>
              <w:spacing w:before="16" w:after="16"/>
              <w:jc w:val="center"/>
            </w:pPr>
            <w:r>
              <w:rPr>
                <w:rFonts w:ascii="等线" w:hAnsi="等线" w:eastAsia="等线" w:cs="等线"/>
                <w:color w:val="1C1E21"/>
                <w:sz w:val="15"/>
              </w:rPr>
              <w:t>重大差异</w:t>
            </w:r>
          </w:p>
        </w:tc>
        <w:tc>
          <w:tcPr>
            <w:tcW w:w="1210" w:type="dxa"/>
          </w:tcPr>
          <w:p w14:paraId="72AD5CC1">
            <w:pPr>
              <w:spacing w:before="16" w:after="16"/>
            </w:pPr>
            <w:r>
              <w:rPr>
                <w:rFonts w:ascii="等线" w:hAnsi="等线" w:eastAsia="等线" w:cs="等线"/>
                <w:color w:val="1C1E21"/>
                <w:sz w:val="15"/>
              </w:rPr>
              <w:t>生产效率下降</w:t>
            </w:r>
          </w:p>
        </w:tc>
      </w:tr>
    </w:tbl>
    <w:p w14:paraId="5DCF4850">
      <w:pPr>
        <w:spacing w:after="40"/>
      </w:pPr>
    </w:p>
    <w:p w14:paraId="7415FF80">
      <w:pPr>
        <w:spacing w:after="60"/>
        <w:jc w:val="both"/>
      </w:pPr>
      <w:r>
        <w:rPr>
          <w:rFonts w:cs="华文中宋"/>
          <w:color w:val="1C1E21"/>
        </w:rPr>
        <w:t>固定制造费用采用</w:t>
      </w:r>
      <w:r>
        <w:rPr>
          <w:rFonts w:ascii="微软雅黑" w:hAnsi="微软雅黑" w:eastAsia="微软雅黑" w:cs="微软雅黑"/>
          <w:b/>
          <w:color w:val="1C1E21"/>
        </w:rPr>
        <w:t>三差异法</w:t>
      </w:r>
      <w:r>
        <w:rPr>
          <w:rFonts w:cs="华文中宋"/>
          <w:color w:val="1C1E21"/>
        </w:rPr>
        <w:t>：耗费差异、效率差异、产量差异分别列示。例如甲产品固定制造费用的效率差异 +1,320 元（不利）与产量差异 −720 元（有利）来自不同成因，前者指向现场工时管理、后者指向产能利用不足，程序在「差异诊断_明细」表里为每一条差异自动给出了责任部门与改进建议。</w:t>
      </w:r>
    </w:p>
    <w:p w14:paraId="0AF7B48F">
      <w:pPr>
        <w:keepNext/>
        <w:spacing w:before="80"/>
        <w:jc w:val="center"/>
      </w:pPr>
      <w:r>
        <w:drawing>
          <wp:inline distT="0" distB="0" distL="0" distR="0">
            <wp:extent cx="5431155" cy="20878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64"/>
                    <a:stretch>
                      <a:fillRect/>
                    </a:stretch>
                  </pic:blipFill>
                  <pic:spPr>
                    <a:xfrm>
                      <a:off x="0" y="0"/>
                      <a:ext cx="5431680" cy="2088179"/>
                    </a:xfrm>
                    <a:prstGeom prst="rect">
                      <a:avLst/>
                    </a:prstGeom>
                  </pic:spPr>
                </pic:pic>
              </a:graphicData>
            </a:graphic>
          </wp:inline>
        </w:drawing>
      </w:r>
    </w:p>
    <w:p w14:paraId="5BD68A85">
      <w:pPr>
        <w:spacing w:before="50" w:after="140"/>
        <w:jc w:val="center"/>
      </w:pPr>
      <w:r>
        <w:rPr>
          <w:rFonts w:ascii="等线" w:hAnsi="等线" w:eastAsia="等线" w:cs="等线"/>
          <w:color w:val="60666E"/>
          <w:sz w:val="17"/>
        </w:rPr>
        <w:t>图 4-3　成本差异瀑布图：从标准成本到实际成本的逐项偏离</w:t>
      </w:r>
    </w:p>
    <w:p w14:paraId="508CEF7A">
      <w:pPr>
        <w:spacing w:after="140"/>
        <w:jc w:val="center"/>
      </w:pPr>
      <w:r>
        <w:rPr>
          <w:rFonts w:ascii="等线" w:hAnsi="等线" w:eastAsia="等线" w:cs="等线"/>
          <w:color w:val="8A9099"/>
          <w:sz w:val="16"/>
        </w:rPr>
        <w:t>来源：output/charts/03_成本差异瀑布图.png</w:t>
      </w:r>
    </w:p>
    <w:p w14:paraId="49CBE905">
      <w:pPr>
        <w:keepNext/>
        <w:spacing w:before="80"/>
        <w:jc w:val="center"/>
      </w:pPr>
      <w:r>
        <w:drawing>
          <wp:inline distT="0" distB="0" distL="0" distR="0">
            <wp:extent cx="5431155" cy="34607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65"/>
                    <a:stretch>
                      <a:fillRect/>
                    </a:stretch>
                  </pic:blipFill>
                  <pic:spPr>
                    <a:xfrm>
                      <a:off x="0" y="0"/>
                      <a:ext cx="5431680" cy="3461187"/>
                    </a:xfrm>
                    <a:prstGeom prst="rect">
                      <a:avLst/>
                    </a:prstGeom>
                  </pic:spPr>
                </pic:pic>
              </a:graphicData>
            </a:graphic>
          </wp:inline>
        </w:drawing>
      </w:r>
    </w:p>
    <w:p w14:paraId="2EB74C85">
      <w:pPr>
        <w:spacing w:before="50" w:after="140"/>
        <w:jc w:val="center"/>
      </w:pPr>
      <w:r>
        <w:rPr>
          <w:rFonts w:ascii="等线" w:hAnsi="等线" w:eastAsia="等线" w:cs="等线"/>
          <w:color w:val="60666E"/>
          <w:sz w:val="17"/>
        </w:rPr>
        <w:t>图 4-4　价差与量差分解对比：同一项目的两类差异分列</w:t>
      </w:r>
    </w:p>
    <w:p w14:paraId="48FF4CC7">
      <w:pPr>
        <w:spacing w:after="140"/>
        <w:jc w:val="center"/>
      </w:pPr>
      <w:r>
        <w:rPr>
          <w:rFonts w:ascii="等线" w:hAnsi="等线" w:eastAsia="等线" w:cs="等线"/>
          <w:color w:val="8A9099"/>
          <w:sz w:val="16"/>
        </w:rPr>
        <w:t>来源：output/charts/04_价差量差分解对比.png</w:t>
      </w:r>
    </w:p>
    <w:p w14:paraId="05314C8F">
      <w:pPr>
        <w:pStyle w:val="5"/>
      </w:pPr>
      <w:bookmarkStart w:id="95" w:name="_Toc241150073"/>
      <w:r>
        <w:rPr>
          <w:rFonts w:ascii="微软雅黑" w:hAnsi="微软雅黑" w:eastAsia="微软雅黑" w:cs="微软雅黑"/>
          <w:b w:val="0"/>
          <w:sz w:val="24"/>
        </w:rPr>
        <w:t>4.4.6　第 6 步　混合成本分解</w:t>
      </w:r>
      <w:bookmarkEnd w:id="95"/>
    </w:p>
    <w:p w14:paraId="4F52AA64">
      <w:pPr>
        <w:spacing w:after="60"/>
        <w:jc w:val="both"/>
      </w:pPr>
      <w:r>
        <w:rPr>
          <w:rFonts w:cs="华文中宋"/>
          <w:color w:val="1C1E21"/>
        </w:rPr>
        <w:t>用同一批历史观测（业务量与制造费用）分别用高低点法与回归直线法拟合 y = a + bx：</w:t>
      </w:r>
    </w:p>
    <w:p w14:paraId="315FB11F">
      <w:pPr>
        <w:keepNext/>
        <w:spacing w:before="120" w:after="50"/>
        <w:jc w:val="center"/>
      </w:pPr>
      <w:r>
        <w:rPr>
          <w:rFonts w:ascii="等线" w:hAnsi="等线" w:eastAsia="等线" w:cs="等线"/>
          <w:color w:val="1C1E21"/>
          <w:sz w:val="18"/>
        </w:rPr>
        <w:t>表 4-10　两种混合成本分解结果</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570"/>
        <w:gridCol w:w="1570"/>
        <w:gridCol w:w="1690"/>
        <w:gridCol w:w="2415"/>
        <w:gridCol w:w="724"/>
        <w:gridCol w:w="1328"/>
      </w:tblGrid>
      <w:tr w14:paraId="05ED2D8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570" w:type="dxa"/>
            <w:tcBorders>
              <w:bottom w:val="single" w:color="D6DAE0" w:sz="8" w:space="0"/>
            </w:tcBorders>
            <w:shd w:val="clear" w:color="auto" w:fill="F5F7FA"/>
          </w:tcPr>
          <w:p w14:paraId="3F1AB03A">
            <w:pPr>
              <w:keepNext/>
              <w:spacing w:before="24" w:after="24"/>
            </w:pPr>
            <w:r>
              <w:rPr>
                <w:rFonts w:ascii="等线" w:hAnsi="等线" w:eastAsia="等线" w:cs="等线"/>
                <w:b/>
                <w:color w:val="1C4A8C"/>
                <w:sz w:val="17"/>
              </w:rPr>
              <w:t>分解方法</w:t>
            </w:r>
          </w:p>
        </w:tc>
        <w:tc>
          <w:tcPr>
            <w:tcW w:w="1570" w:type="dxa"/>
            <w:tcBorders>
              <w:bottom w:val="single" w:color="D6DAE0" w:sz="8" w:space="0"/>
            </w:tcBorders>
            <w:shd w:val="clear" w:color="auto" w:fill="F5F7FA"/>
          </w:tcPr>
          <w:p w14:paraId="7DE78339">
            <w:pPr>
              <w:keepNext/>
              <w:spacing w:before="24" w:after="24"/>
              <w:jc w:val="right"/>
            </w:pPr>
            <w:r>
              <w:rPr>
                <w:rFonts w:ascii="等线" w:hAnsi="等线" w:eastAsia="等线" w:cs="等线"/>
                <w:b/>
                <w:color w:val="1C4A8C"/>
                <w:sz w:val="17"/>
              </w:rPr>
              <w:t>固定成本 a(元)</w:t>
            </w:r>
          </w:p>
        </w:tc>
        <w:tc>
          <w:tcPr>
            <w:tcW w:w="1690" w:type="dxa"/>
            <w:tcBorders>
              <w:bottom w:val="single" w:color="D6DAE0" w:sz="8" w:space="0"/>
            </w:tcBorders>
            <w:shd w:val="clear" w:color="auto" w:fill="F5F7FA"/>
          </w:tcPr>
          <w:p w14:paraId="35A21FF6">
            <w:pPr>
              <w:keepNext/>
              <w:spacing w:before="24" w:after="24"/>
              <w:jc w:val="right"/>
            </w:pPr>
            <w:r>
              <w:rPr>
                <w:rFonts w:ascii="等线" w:hAnsi="等线" w:eastAsia="等线" w:cs="等线"/>
                <w:b/>
                <w:color w:val="1C4A8C"/>
                <w:sz w:val="17"/>
              </w:rPr>
              <w:t>单位变动成本 b(元)</w:t>
            </w:r>
          </w:p>
        </w:tc>
        <w:tc>
          <w:tcPr>
            <w:tcW w:w="2415" w:type="dxa"/>
            <w:tcBorders>
              <w:bottom w:val="single" w:color="D6DAE0" w:sz="8" w:space="0"/>
            </w:tcBorders>
            <w:shd w:val="clear" w:color="auto" w:fill="F5F7FA"/>
          </w:tcPr>
          <w:p w14:paraId="27B0FCC1">
            <w:pPr>
              <w:keepNext/>
              <w:spacing w:before="24" w:after="24"/>
            </w:pPr>
            <w:r>
              <w:rPr>
                <w:rFonts w:ascii="等线" w:hAnsi="等线" w:eastAsia="等线" w:cs="等线"/>
                <w:b/>
                <w:color w:val="1C4A8C"/>
                <w:sz w:val="17"/>
              </w:rPr>
              <w:t>成本模型</w:t>
            </w:r>
          </w:p>
        </w:tc>
        <w:tc>
          <w:tcPr>
            <w:tcW w:w="724" w:type="dxa"/>
            <w:tcBorders>
              <w:bottom w:val="single" w:color="D6DAE0" w:sz="8" w:space="0"/>
            </w:tcBorders>
            <w:shd w:val="clear" w:color="auto" w:fill="F5F7FA"/>
          </w:tcPr>
          <w:p w14:paraId="4BDD5087">
            <w:pPr>
              <w:keepNext/>
              <w:spacing w:before="24" w:after="24"/>
              <w:jc w:val="right"/>
            </w:pPr>
            <w:r>
              <w:rPr>
                <w:rFonts w:ascii="等线" w:hAnsi="等线" w:eastAsia="等线" w:cs="等线"/>
                <w:b/>
                <w:color w:val="1C4A8C"/>
                <w:sz w:val="17"/>
              </w:rPr>
              <w:t>拟合优度</w:t>
            </w:r>
          </w:p>
        </w:tc>
        <w:tc>
          <w:tcPr>
            <w:tcW w:w="1328" w:type="dxa"/>
            <w:tcBorders>
              <w:bottom w:val="single" w:color="D6DAE0" w:sz="8" w:space="0"/>
            </w:tcBorders>
            <w:shd w:val="clear" w:color="auto" w:fill="F5F7FA"/>
          </w:tcPr>
          <w:p w14:paraId="046731C6">
            <w:pPr>
              <w:keepNext/>
              <w:spacing w:before="24" w:after="24"/>
              <w:jc w:val="right"/>
            </w:pPr>
            <w:r>
              <w:rPr>
                <w:rFonts w:ascii="等线" w:hAnsi="等线" w:eastAsia="等线" w:cs="等线"/>
                <w:b/>
                <w:color w:val="1C4A8C"/>
                <w:sz w:val="17"/>
              </w:rPr>
              <w:t>估计标准误差</w:t>
            </w:r>
          </w:p>
        </w:tc>
      </w:tr>
      <w:tr w14:paraId="49040BC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570" w:type="dxa"/>
          </w:tcPr>
          <w:p w14:paraId="76F88183">
            <w:pPr>
              <w:spacing w:before="16" w:after="16"/>
            </w:pPr>
            <w:r>
              <w:rPr>
                <w:rFonts w:ascii="等线" w:hAnsi="等线" w:eastAsia="等线" w:cs="等线"/>
                <w:color w:val="1C1E21"/>
                <w:sz w:val="17"/>
              </w:rPr>
              <w:t>高低点法</w:t>
            </w:r>
          </w:p>
        </w:tc>
        <w:tc>
          <w:tcPr>
            <w:tcW w:w="1570" w:type="dxa"/>
          </w:tcPr>
          <w:p w14:paraId="368D66E4">
            <w:pPr>
              <w:spacing w:before="16" w:after="16"/>
              <w:jc w:val="right"/>
            </w:pPr>
            <w:r>
              <w:rPr>
                <w:rFonts w:ascii="等线" w:hAnsi="等线" w:eastAsia="等线" w:cs="等线"/>
                <w:color w:val="1C1E21"/>
                <w:sz w:val="17"/>
              </w:rPr>
              <w:t>81,526.56</w:t>
            </w:r>
          </w:p>
        </w:tc>
        <w:tc>
          <w:tcPr>
            <w:tcW w:w="1690" w:type="dxa"/>
          </w:tcPr>
          <w:p w14:paraId="69B10CAC">
            <w:pPr>
              <w:spacing w:before="16" w:after="16"/>
              <w:jc w:val="right"/>
            </w:pPr>
            <w:r>
              <w:rPr>
                <w:rFonts w:ascii="等线" w:hAnsi="等线" w:eastAsia="等线" w:cs="等线"/>
                <w:color w:val="1C1E21"/>
                <w:sz w:val="17"/>
              </w:rPr>
              <w:t>4.9513</w:t>
            </w:r>
          </w:p>
        </w:tc>
        <w:tc>
          <w:tcPr>
            <w:tcW w:w="2415" w:type="dxa"/>
          </w:tcPr>
          <w:p w14:paraId="48400624">
            <w:pPr>
              <w:spacing w:before="16" w:after="16"/>
            </w:pPr>
            <w:r>
              <w:rPr>
                <w:rFonts w:ascii="等线" w:hAnsi="等线" w:eastAsia="等线" w:cs="等线"/>
                <w:color w:val="1C1E21"/>
                <w:sz w:val="17"/>
              </w:rPr>
              <w:t>y = 81,526.56 + 4.9513x</w:t>
            </w:r>
          </w:p>
        </w:tc>
        <w:tc>
          <w:tcPr>
            <w:tcW w:w="724" w:type="dxa"/>
          </w:tcPr>
          <w:p w14:paraId="5B385CE2">
            <w:pPr>
              <w:spacing w:before="16" w:after="16"/>
              <w:jc w:val="right"/>
            </w:pPr>
            <w:r>
              <w:rPr>
                <w:rFonts w:ascii="等线" w:hAnsi="等线" w:eastAsia="等线" w:cs="等线"/>
                <w:color w:val="1C1E21"/>
                <w:sz w:val="17"/>
              </w:rPr>
              <w:t>0.94</w:t>
            </w:r>
          </w:p>
        </w:tc>
        <w:tc>
          <w:tcPr>
            <w:tcW w:w="1328" w:type="dxa"/>
          </w:tcPr>
          <w:p w14:paraId="1C5020B9">
            <w:pPr>
              <w:spacing w:before="16" w:after="16"/>
              <w:jc w:val="right"/>
            </w:pPr>
            <w:r>
              <w:rPr>
                <w:rFonts w:ascii="等线" w:hAnsi="等线" w:eastAsia="等线" w:cs="等线"/>
                <w:color w:val="1C1E21"/>
                <w:sz w:val="17"/>
              </w:rPr>
              <w:t>3,568.12</w:t>
            </w:r>
          </w:p>
        </w:tc>
      </w:tr>
      <w:tr w14:paraId="5F398793">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570" w:type="dxa"/>
          </w:tcPr>
          <w:p w14:paraId="3B44E8CC">
            <w:pPr>
              <w:spacing w:before="16" w:after="16"/>
            </w:pPr>
            <w:r>
              <w:rPr>
                <w:rFonts w:ascii="等线" w:hAnsi="等线" w:eastAsia="等线" w:cs="等线"/>
                <w:color w:val="1C1E21"/>
                <w:sz w:val="17"/>
              </w:rPr>
              <w:t>回归直线法</w:t>
            </w:r>
          </w:p>
        </w:tc>
        <w:tc>
          <w:tcPr>
            <w:tcW w:w="1570" w:type="dxa"/>
          </w:tcPr>
          <w:p w14:paraId="5DA3BE96">
            <w:pPr>
              <w:spacing w:before="16" w:after="16"/>
              <w:jc w:val="right"/>
            </w:pPr>
            <w:r>
              <w:rPr>
                <w:rFonts w:ascii="等线" w:hAnsi="等线" w:eastAsia="等线" w:cs="等线"/>
                <w:color w:val="1C1E21"/>
                <w:sz w:val="17"/>
              </w:rPr>
              <w:t>83,206.23</w:t>
            </w:r>
          </w:p>
        </w:tc>
        <w:tc>
          <w:tcPr>
            <w:tcW w:w="1690" w:type="dxa"/>
          </w:tcPr>
          <w:p w14:paraId="6DD37095">
            <w:pPr>
              <w:spacing w:before="16" w:after="16"/>
              <w:jc w:val="right"/>
            </w:pPr>
            <w:r>
              <w:rPr>
                <w:rFonts w:ascii="等线" w:hAnsi="等线" w:eastAsia="等线" w:cs="等线"/>
                <w:color w:val="1C1E21"/>
                <w:sz w:val="17"/>
              </w:rPr>
              <w:t>4.9478</w:t>
            </w:r>
          </w:p>
        </w:tc>
        <w:tc>
          <w:tcPr>
            <w:tcW w:w="2415" w:type="dxa"/>
          </w:tcPr>
          <w:p w14:paraId="6392FA24">
            <w:pPr>
              <w:spacing w:before="16" w:after="16"/>
            </w:pPr>
            <w:r>
              <w:rPr>
                <w:rFonts w:ascii="等线" w:hAnsi="等线" w:eastAsia="等线" w:cs="等线"/>
                <w:color w:val="1C1E21"/>
                <w:sz w:val="17"/>
              </w:rPr>
              <w:t>y = 83,206.23 + 4.9478x</w:t>
            </w:r>
          </w:p>
        </w:tc>
        <w:tc>
          <w:tcPr>
            <w:tcW w:w="724" w:type="dxa"/>
          </w:tcPr>
          <w:p w14:paraId="18931437">
            <w:pPr>
              <w:spacing w:before="16" w:after="16"/>
              <w:jc w:val="right"/>
            </w:pPr>
            <w:r>
              <w:rPr>
                <w:rFonts w:ascii="等线" w:hAnsi="等线" w:eastAsia="等线" w:cs="等线"/>
                <w:color w:val="1C1E21"/>
                <w:sz w:val="17"/>
              </w:rPr>
              <w:t>0.96</w:t>
            </w:r>
          </w:p>
        </w:tc>
        <w:tc>
          <w:tcPr>
            <w:tcW w:w="1328" w:type="dxa"/>
          </w:tcPr>
          <w:p w14:paraId="5D7B535A">
            <w:pPr>
              <w:spacing w:before="16" w:after="16"/>
              <w:jc w:val="right"/>
            </w:pPr>
            <w:r>
              <w:rPr>
                <w:rFonts w:ascii="等线" w:hAnsi="等线" w:eastAsia="等线" w:cs="等线"/>
                <w:color w:val="1C1E21"/>
                <w:sz w:val="17"/>
              </w:rPr>
              <w:t>3,076.69</w:t>
            </w:r>
          </w:p>
        </w:tc>
      </w:tr>
    </w:tbl>
    <w:p w14:paraId="3D12F11D">
      <w:pPr>
        <w:spacing w:after="40"/>
      </w:pPr>
    </w:p>
    <w:p w14:paraId="1AB8AFCB">
      <w:pPr>
        <w:spacing w:after="60"/>
        <w:jc w:val="both"/>
      </w:pPr>
      <w:r>
        <w:rPr>
          <w:rFonts w:cs="华文中宋"/>
          <w:color w:val="1C1E21"/>
        </w:rPr>
        <w:t>两种方法的 b 几乎相同（4.95 元/单位），但 a 相差 1,679.67 元。回归法用到了全部观测点，拟合优度更高、标准误差更小，因此</w:t>
      </w:r>
      <w:r>
        <w:rPr>
          <w:rFonts w:ascii="微软雅黑" w:hAnsi="微软雅黑" w:eastAsia="微软雅黑" w:cs="微软雅黑"/>
          <w:b/>
          <w:color w:val="1C1E21"/>
        </w:rPr>
        <w:t>报告里应以回归直线法为主、高低点法作为快速校核</w:t>
      </w:r>
      <w:r>
        <w:rPr>
          <w:rFonts w:cs="华文中宋"/>
          <w:color w:val="1C1E21"/>
        </w:rPr>
        <w:t>。</w:t>
      </w:r>
    </w:p>
    <w:p w14:paraId="3A3CB273">
      <w:pPr>
        <w:keepNext/>
        <w:spacing w:before="80"/>
        <w:jc w:val="center"/>
      </w:pPr>
      <w:r>
        <w:drawing>
          <wp:inline distT="0" distB="0" distL="0" distR="0">
            <wp:extent cx="5431155" cy="31019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66"/>
                    <a:stretch>
                      <a:fillRect/>
                    </a:stretch>
                  </pic:blipFill>
                  <pic:spPr>
                    <a:xfrm>
                      <a:off x="0" y="0"/>
                      <a:ext cx="5431680" cy="3102093"/>
                    </a:xfrm>
                    <a:prstGeom prst="rect">
                      <a:avLst/>
                    </a:prstGeom>
                  </pic:spPr>
                </pic:pic>
              </a:graphicData>
            </a:graphic>
          </wp:inline>
        </w:drawing>
      </w:r>
    </w:p>
    <w:p w14:paraId="4596A5FE">
      <w:pPr>
        <w:spacing w:before="50" w:after="140"/>
        <w:jc w:val="center"/>
      </w:pPr>
      <w:r>
        <w:rPr>
          <w:rFonts w:ascii="等线" w:hAnsi="等线" w:eastAsia="等线" w:cs="等线"/>
          <w:color w:val="60666E"/>
          <w:sz w:val="17"/>
        </w:rPr>
        <w:t>图 4-5　混合成本分解拟合图：散点、两条拟合线与截距差异</w:t>
      </w:r>
    </w:p>
    <w:p w14:paraId="3F6ACE4D">
      <w:pPr>
        <w:spacing w:after="140"/>
        <w:jc w:val="center"/>
      </w:pPr>
      <w:r>
        <w:rPr>
          <w:rFonts w:ascii="等线" w:hAnsi="等线" w:eastAsia="等线" w:cs="等线"/>
          <w:color w:val="8A9099"/>
          <w:sz w:val="16"/>
        </w:rPr>
        <w:t>来源：output/charts/06_混合成本分解拟合图.png</w:t>
      </w:r>
    </w:p>
    <w:p w14:paraId="7F792F51">
      <w:pPr>
        <w:pStyle w:val="5"/>
      </w:pPr>
      <w:bookmarkStart w:id="96" w:name="_Toc241150074"/>
      <w:r>
        <w:rPr>
          <w:rFonts w:ascii="微软雅黑" w:hAnsi="微软雅黑" w:eastAsia="微软雅黑" w:cs="微软雅黑"/>
          <w:b w:val="0"/>
          <w:sz w:val="24"/>
        </w:rPr>
        <w:t>4.4.7　第 7 步　本量利分析（单一产品与多品种）</w:t>
      </w:r>
      <w:bookmarkEnd w:id="96"/>
    </w:p>
    <w:p w14:paraId="67194457">
      <w:pPr>
        <w:shd w:val="clear" w:color="auto" w:fill="F7F8FA"/>
        <w:spacing w:before="80" w:after="20"/>
        <w:jc w:val="center"/>
      </w:pPr>
      <w:r>
        <w:rPr>
          <w:rFonts w:ascii="仿宋" w:hAnsi="仿宋" w:eastAsia="仿宋" w:cs="仿宋"/>
          <w:color w:val="1C1E21"/>
          <w:sz w:val="22"/>
        </w:rPr>
        <w:t>保本量 Q₀ = F ÷ (P − V)；保本额 S₀ = F ÷ 边际贡献率</w:t>
      </w:r>
    </w:p>
    <w:p w14:paraId="4F5F98A5">
      <w:pPr>
        <w:spacing w:after="80"/>
        <w:jc w:val="center"/>
      </w:pPr>
      <w:r>
        <w:rPr>
          <w:rFonts w:cs="华文中宋"/>
          <w:color w:val="626870"/>
          <w:sz w:val="17"/>
        </w:rPr>
        <w:t>基本保本公式；边际贡献率 CMR = (P − V) ÷ P</w:t>
      </w:r>
    </w:p>
    <w:p w14:paraId="216FC005">
      <w:pPr>
        <w:keepNext/>
        <w:spacing w:before="120" w:after="50"/>
        <w:jc w:val="center"/>
      </w:pPr>
      <w:r>
        <w:rPr>
          <w:rFonts w:ascii="等线" w:hAnsi="等线" w:eastAsia="等线" w:cs="等线"/>
          <w:color w:val="1C1E21"/>
          <w:sz w:val="18"/>
        </w:rPr>
        <w:t>表 4-11　甲产品本量利指标</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470"/>
        <w:gridCol w:w="2179"/>
        <w:gridCol w:w="2470"/>
        <w:gridCol w:w="2179"/>
      </w:tblGrid>
      <w:tr w14:paraId="4EBE54B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470" w:type="dxa"/>
            <w:tcBorders>
              <w:bottom w:val="single" w:color="D6DAE0" w:sz="8" w:space="0"/>
            </w:tcBorders>
            <w:shd w:val="clear" w:color="auto" w:fill="F5F7FA"/>
          </w:tcPr>
          <w:p w14:paraId="57263DA2">
            <w:pPr>
              <w:keepNext/>
              <w:spacing w:before="24" w:after="24"/>
            </w:pPr>
            <w:r>
              <w:rPr>
                <w:rFonts w:ascii="等线" w:hAnsi="等线" w:eastAsia="等线" w:cs="等线"/>
                <w:b/>
                <w:color w:val="1C4A8C"/>
                <w:sz w:val="17"/>
              </w:rPr>
              <w:t>指标</w:t>
            </w:r>
          </w:p>
        </w:tc>
        <w:tc>
          <w:tcPr>
            <w:tcW w:w="2179" w:type="dxa"/>
            <w:tcBorders>
              <w:bottom w:val="single" w:color="D6DAE0" w:sz="8" w:space="0"/>
            </w:tcBorders>
            <w:shd w:val="clear" w:color="auto" w:fill="F5F7FA"/>
          </w:tcPr>
          <w:p w14:paraId="71174411">
            <w:pPr>
              <w:keepNext/>
              <w:spacing w:before="24" w:after="24"/>
              <w:jc w:val="right"/>
            </w:pPr>
            <w:r>
              <w:rPr>
                <w:rFonts w:ascii="等线" w:hAnsi="等线" w:eastAsia="等线" w:cs="等线"/>
                <w:b/>
                <w:color w:val="1C4A8C"/>
                <w:sz w:val="17"/>
              </w:rPr>
              <w:t>数值</w:t>
            </w:r>
          </w:p>
        </w:tc>
        <w:tc>
          <w:tcPr>
            <w:tcW w:w="2470" w:type="dxa"/>
            <w:tcBorders>
              <w:bottom w:val="single" w:color="D6DAE0" w:sz="8" w:space="0"/>
            </w:tcBorders>
            <w:shd w:val="clear" w:color="auto" w:fill="F5F7FA"/>
          </w:tcPr>
          <w:p w14:paraId="249B46AD">
            <w:pPr>
              <w:keepNext/>
              <w:spacing w:before="24" w:after="24"/>
            </w:pPr>
            <w:r>
              <w:rPr>
                <w:rFonts w:ascii="等线" w:hAnsi="等线" w:eastAsia="等线" w:cs="等线"/>
                <w:b/>
                <w:color w:val="1C4A8C"/>
                <w:sz w:val="17"/>
              </w:rPr>
              <w:t>指标</w:t>
            </w:r>
          </w:p>
        </w:tc>
        <w:tc>
          <w:tcPr>
            <w:tcW w:w="2179" w:type="dxa"/>
            <w:tcBorders>
              <w:bottom w:val="single" w:color="D6DAE0" w:sz="8" w:space="0"/>
            </w:tcBorders>
            <w:shd w:val="clear" w:color="auto" w:fill="F5F7FA"/>
          </w:tcPr>
          <w:p w14:paraId="73F3101E">
            <w:pPr>
              <w:keepNext/>
              <w:spacing w:before="24" w:after="24"/>
              <w:jc w:val="right"/>
            </w:pPr>
            <w:r>
              <w:rPr>
                <w:rFonts w:ascii="等线" w:hAnsi="等线" w:eastAsia="等线" w:cs="等线"/>
                <w:b/>
                <w:color w:val="1C4A8C"/>
                <w:sz w:val="17"/>
              </w:rPr>
              <w:t>数值</w:t>
            </w:r>
          </w:p>
        </w:tc>
      </w:tr>
      <w:tr w14:paraId="0315447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76C50091">
            <w:pPr>
              <w:spacing w:before="16" w:after="16"/>
            </w:pPr>
            <w:r>
              <w:rPr>
                <w:rFonts w:ascii="等线" w:hAnsi="等线" w:eastAsia="等线" w:cs="等线"/>
                <w:color w:val="1C1E21"/>
                <w:sz w:val="17"/>
              </w:rPr>
              <w:t>单价 P</w:t>
            </w:r>
          </w:p>
        </w:tc>
        <w:tc>
          <w:tcPr>
            <w:tcW w:w="2179" w:type="dxa"/>
          </w:tcPr>
          <w:p w14:paraId="7EB39FD3">
            <w:pPr>
              <w:spacing w:before="16" w:after="16"/>
              <w:jc w:val="right"/>
            </w:pPr>
            <w:r>
              <w:rPr>
                <w:rFonts w:ascii="等线" w:hAnsi="等线" w:eastAsia="等线" w:cs="等线"/>
                <w:color w:val="1C1E21"/>
                <w:sz w:val="17"/>
              </w:rPr>
              <w:t>380 元</w:t>
            </w:r>
          </w:p>
        </w:tc>
        <w:tc>
          <w:tcPr>
            <w:tcW w:w="2470" w:type="dxa"/>
          </w:tcPr>
          <w:p w14:paraId="4C076A3F">
            <w:pPr>
              <w:spacing w:before="16" w:after="16"/>
            </w:pPr>
            <w:r>
              <w:rPr>
                <w:rFonts w:ascii="等线" w:hAnsi="等线" w:eastAsia="等线" w:cs="等线"/>
                <w:color w:val="1C1E21"/>
                <w:sz w:val="17"/>
              </w:rPr>
              <w:t>实际销量 Q</w:t>
            </w:r>
          </w:p>
        </w:tc>
        <w:tc>
          <w:tcPr>
            <w:tcW w:w="2179" w:type="dxa"/>
          </w:tcPr>
          <w:p w14:paraId="5383D1D2">
            <w:pPr>
              <w:spacing w:before="16" w:after="16"/>
              <w:jc w:val="right"/>
            </w:pPr>
            <w:r>
              <w:rPr>
                <w:rFonts w:ascii="等线" w:hAnsi="等线" w:eastAsia="等线" w:cs="等线"/>
                <w:color w:val="1C1E21"/>
                <w:sz w:val="17"/>
              </w:rPr>
              <w:t>9,500 件</w:t>
            </w:r>
          </w:p>
        </w:tc>
      </w:tr>
      <w:tr w14:paraId="6E9F2D6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61EFBD7A">
            <w:pPr>
              <w:spacing w:before="16" w:after="16"/>
            </w:pPr>
            <w:r>
              <w:rPr>
                <w:rFonts w:ascii="等线" w:hAnsi="等线" w:eastAsia="等线" w:cs="等线"/>
                <w:color w:val="1C1E21"/>
                <w:sz w:val="17"/>
              </w:rPr>
              <w:t>单位变动成本 V</w:t>
            </w:r>
          </w:p>
        </w:tc>
        <w:tc>
          <w:tcPr>
            <w:tcW w:w="2179" w:type="dxa"/>
          </w:tcPr>
          <w:p w14:paraId="4544D906">
            <w:pPr>
              <w:spacing w:before="16" w:after="16"/>
              <w:jc w:val="right"/>
            </w:pPr>
            <w:r>
              <w:rPr>
                <w:rFonts w:ascii="等线" w:hAnsi="等线" w:eastAsia="等线" w:cs="等线"/>
                <w:color w:val="1C1E21"/>
                <w:sz w:val="17"/>
              </w:rPr>
              <w:t>236 元</w:t>
            </w:r>
          </w:p>
        </w:tc>
        <w:tc>
          <w:tcPr>
            <w:tcW w:w="2470" w:type="dxa"/>
          </w:tcPr>
          <w:p w14:paraId="7D4694A4">
            <w:pPr>
              <w:spacing w:before="16" w:after="16"/>
            </w:pPr>
            <w:r>
              <w:rPr>
                <w:rFonts w:ascii="等线" w:hAnsi="等线" w:eastAsia="等线" w:cs="等线"/>
                <w:color w:val="1C1E21"/>
                <w:sz w:val="17"/>
              </w:rPr>
              <w:t>实际销售收入 S</w:t>
            </w:r>
          </w:p>
        </w:tc>
        <w:tc>
          <w:tcPr>
            <w:tcW w:w="2179" w:type="dxa"/>
          </w:tcPr>
          <w:p w14:paraId="17C15323">
            <w:pPr>
              <w:spacing w:before="16" w:after="16"/>
              <w:jc w:val="right"/>
            </w:pPr>
            <w:r>
              <w:rPr>
                <w:rFonts w:ascii="等线" w:hAnsi="等线" w:eastAsia="等线" w:cs="等线"/>
                <w:color w:val="1C1E21"/>
                <w:sz w:val="17"/>
              </w:rPr>
              <w:t>3,610,000 元</w:t>
            </w:r>
          </w:p>
        </w:tc>
      </w:tr>
      <w:tr w14:paraId="77953DF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6B9E5B8D">
            <w:pPr>
              <w:spacing w:before="16" w:after="16"/>
            </w:pPr>
            <w:r>
              <w:rPr>
                <w:rFonts w:ascii="等线" w:hAnsi="等线" w:eastAsia="等线" w:cs="等线"/>
                <w:color w:val="1C1E21"/>
                <w:sz w:val="17"/>
              </w:rPr>
              <w:t>固定成本 F</w:t>
            </w:r>
          </w:p>
        </w:tc>
        <w:tc>
          <w:tcPr>
            <w:tcW w:w="2179" w:type="dxa"/>
          </w:tcPr>
          <w:p w14:paraId="352B2FD4">
            <w:pPr>
              <w:spacing w:before="16" w:after="16"/>
              <w:jc w:val="right"/>
            </w:pPr>
            <w:r>
              <w:rPr>
                <w:rFonts w:ascii="等线" w:hAnsi="等线" w:eastAsia="等线" w:cs="等线"/>
                <w:color w:val="1C1E21"/>
                <w:sz w:val="17"/>
              </w:rPr>
              <w:t>1,200,000 元</w:t>
            </w:r>
          </w:p>
        </w:tc>
        <w:tc>
          <w:tcPr>
            <w:tcW w:w="2470" w:type="dxa"/>
          </w:tcPr>
          <w:p w14:paraId="54D69861">
            <w:pPr>
              <w:spacing w:before="16" w:after="16"/>
            </w:pPr>
            <w:r>
              <w:rPr>
                <w:rFonts w:ascii="等线" w:hAnsi="等线" w:eastAsia="等线" w:cs="等线"/>
                <w:color w:val="1C1E21"/>
                <w:sz w:val="17"/>
              </w:rPr>
              <w:t>边际贡献总额</w:t>
            </w:r>
          </w:p>
        </w:tc>
        <w:tc>
          <w:tcPr>
            <w:tcW w:w="2179" w:type="dxa"/>
          </w:tcPr>
          <w:p w14:paraId="47A09C33">
            <w:pPr>
              <w:spacing w:before="16" w:after="16"/>
              <w:jc w:val="right"/>
            </w:pPr>
            <w:r>
              <w:rPr>
                <w:rFonts w:ascii="等线" w:hAnsi="等线" w:eastAsia="等线" w:cs="等线"/>
                <w:color w:val="1C1E21"/>
                <w:sz w:val="17"/>
              </w:rPr>
              <w:t>1,368,000 元</w:t>
            </w:r>
          </w:p>
        </w:tc>
      </w:tr>
      <w:tr w14:paraId="601DAF8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337847F0">
            <w:pPr>
              <w:spacing w:before="16" w:after="16"/>
            </w:pPr>
            <w:r>
              <w:rPr>
                <w:rFonts w:ascii="等线" w:hAnsi="等线" w:eastAsia="等线" w:cs="等线"/>
                <w:color w:val="1C1E21"/>
                <w:sz w:val="17"/>
              </w:rPr>
              <w:t>单位边际贡献 CM</w:t>
            </w:r>
          </w:p>
        </w:tc>
        <w:tc>
          <w:tcPr>
            <w:tcW w:w="2179" w:type="dxa"/>
          </w:tcPr>
          <w:p w14:paraId="286C9609">
            <w:pPr>
              <w:spacing w:before="16" w:after="16"/>
              <w:jc w:val="right"/>
            </w:pPr>
            <w:r>
              <w:rPr>
                <w:rFonts w:ascii="等线" w:hAnsi="等线" w:eastAsia="等线" w:cs="等线"/>
                <w:color w:val="1C1E21"/>
                <w:sz w:val="17"/>
              </w:rPr>
              <w:t>144 元</w:t>
            </w:r>
          </w:p>
        </w:tc>
        <w:tc>
          <w:tcPr>
            <w:tcW w:w="2470" w:type="dxa"/>
          </w:tcPr>
          <w:p w14:paraId="68C4948F">
            <w:pPr>
              <w:spacing w:before="16" w:after="16"/>
            </w:pPr>
            <w:r>
              <w:rPr>
                <w:rFonts w:ascii="等线" w:hAnsi="等线" w:eastAsia="等线" w:cs="等线"/>
                <w:color w:val="1C1E21"/>
                <w:sz w:val="17"/>
              </w:rPr>
              <w:t>利润 π</w:t>
            </w:r>
          </w:p>
        </w:tc>
        <w:tc>
          <w:tcPr>
            <w:tcW w:w="2179" w:type="dxa"/>
          </w:tcPr>
          <w:p w14:paraId="5884221E">
            <w:pPr>
              <w:spacing w:before="16" w:after="16"/>
              <w:jc w:val="right"/>
            </w:pPr>
            <w:r>
              <w:rPr>
                <w:rFonts w:ascii="等线" w:hAnsi="等线" w:eastAsia="等线" w:cs="等线"/>
                <w:color w:val="1C1E21"/>
                <w:sz w:val="17"/>
              </w:rPr>
              <w:t>168,000 元</w:t>
            </w:r>
          </w:p>
        </w:tc>
      </w:tr>
      <w:tr w14:paraId="54F2D0C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6DE333E4">
            <w:pPr>
              <w:spacing w:before="16" w:after="16"/>
            </w:pPr>
            <w:r>
              <w:rPr>
                <w:rFonts w:ascii="等线" w:hAnsi="等线" w:eastAsia="等线" w:cs="等线"/>
                <w:color w:val="1C1E21"/>
                <w:sz w:val="17"/>
              </w:rPr>
              <w:t>边际贡献率 CMR</w:t>
            </w:r>
          </w:p>
        </w:tc>
        <w:tc>
          <w:tcPr>
            <w:tcW w:w="2179" w:type="dxa"/>
          </w:tcPr>
          <w:p w14:paraId="404AA2F8">
            <w:pPr>
              <w:spacing w:before="16" w:after="16"/>
              <w:jc w:val="right"/>
            </w:pPr>
            <w:r>
              <w:rPr>
                <w:rFonts w:ascii="等线" w:hAnsi="等线" w:eastAsia="等线" w:cs="等线"/>
                <w:color w:val="1C1E21"/>
                <w:sz w:val="17"/>
              </w:rPr>
              <w:t>37.89%</w:t>
            </w:r>
          </w:p>
        </w:tc>
        <w:tc>
          <w:tcPr>
            <w:tcW w:w="2470" w:type="dxa"/>
          </w:tcPr>
          <w:p w14:paraId="0A5AE8BA">
            <w:pPr>
              <w:spacing w:before="16" w:after="16"/>
            </w:pPr>
            <w:r>
              <w:rPr>
                <w:rFonts w:ascii="等线" w:hAnsi="等线" w:eastAsia="等线" w:cs="等线"/>
                <w:color w:val="1C1E21"/>
                <w:sz w:val="17"/>
              </w:rPr>
              <w:t>变动成本率</w:t>
            </w:r>
          </w:p>
        </w:tc>
        <w:tc>
          <w:tcPr>
            <w:tcW w:w="2179" w:type="dxa"/>
          </w:tcPr>
          <w:p w14:paraId="5C9ED8DF">
            <w:pPr>
              <w:spacing w:before="16" w:after="16"/>
              <w:jc w:val="right"/>
            </w:pPr>
            <w:r>
              <w:rPr>
                <w:rFonts w:ascii="等线" w:hAnsi="等线" w:eastAsia="等线" w:cs="等线"/>
                <w:color w:val="1C1E21"/>
                <w:sz w:val="17"/>
              </w:rPr>
              <w:t>62.11%</w:t>
            </w:r>
          </w:p>
        </w:tc>
      </w:tr>
      <w:tr w14:paraId="38A7C02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02406678">
            <w:pPr>
              <w:spacing w:before="16" w:after="16"/>
            </w:pPr>
            <w:r>
              <w:rPr>
                <w:rFonts w:ascii="等线" w:hAnsi="等线" w:eastAsia="等线" w:cs="等线"/>
                <w:color w:val="1C1E21"/>
                <w:sz w:val="17"/>
              </w:rPr>
              <w:t>保本量 Q₀</w:t>
            </w:r>
          </w:p>
        </w:tc>
        <w:tc>
          <w:tcPr>
            <w:tcW w:w="2179" w:type="dxa"/>
          </w:tcPr>
          <w:p w14:paraId="7BA7CCF3">
            <w:pPr>
              <w:spacing w:before="16" w:after="16"/>
              <w:jc w:val="right"/>
            </w:pPr>
            <w:r>
              <w:rPr>
                <w:rFonts w:ascii="等线" w:hAnsi="等线" w:eastAsia="等线" w:cs="等线"/>
                <w:color w:val="1C1E21"/>
                <w:sz w:val="17"/>
              </w:rPr>
              <w:t>8,333.33 件</w:t>
            </w:r>
          </w:p>
        </w:tc>
        <w:tc>
          <w:tcPr>
            <w:tcW w:w="2470" w:type="dxa"/>
          </w:tcPr>
          <w:p w14:paraId="6F6E91CB">
            <w:pPr>
              <w:spacing w:before="16" w:after="16"/>
            </w:pPr>
            <w:r>
              <w:rPr>
                <w:rFonts w:ascii="等线" w:hAnsi="等线" w:eastAsia="等线" w:cs="等线"/>
                <w:color w:val="1C1E21"/>
                <w:sz w:val="17"/>
              </w:rPr>
              <w:t>安全边际量 / 额</w:t>
            </w:r>
          </w:p>
        </w:tc>
        <w:tc>
          <w:tcPr>
            <w:tcW w:w="2179" w:type="dxa"/>
          </w:tcPr>
          <w:p w14:paraId="7FDC11E7">
            <w:pPr>
              <w:spacing w:before="16" w:after="16"/>
              <w:jc w:val="right"/>
            </w:pPr>
            <w:r>
              <w:rPr>
                <w:rFonts w:ascii="等线" w:hAnsi="等线" w:eastAsia="等线" w:cs="等线"/>
                <w:color w:val="1C1E21"/>
                <w:sz w:val="17"/>
              </w:rPr>
              <w:t>1,166.67 件 / 443,333.33 元</w:t>
            </w:r>
          </w:p>
        </w:tc>
      </w:tr>
      <w:tr w14:paraId="344153A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168488E5">
            <w:pPr>
              <w:spacing w:before="16" w:after="16"/>
            </w:pPr>
            <w:r>
              <w:rPr>
                <w:rFonts w:ascii="等线" w:hAnsi="等线" w:eastAsia="等线" w:cs="等线"/>
                <w:color w:val="1C1E21"/>
                <w:sz w:val="17"/>
              </w:rPr>
              <w:t>保本额 S₀</w:t>
            </w:r>
          </w:p>
        </w:tc>
        <w:tc>
          <w:tcPr>
            <w:tcW w:w="2179" w:type="dxa"/>
          </w:tcPr>
          <w:p w14:paraId="7584670B">
            <w:pPr>
              <w:spacing w:before="16" w:after="16"/>
              <w:jc w:val="right"/>
            </w:pPr>
            <w:r>
              <w:rPr>
                <w:rFonts w:ascii="等线" w:hAnsi="等线" w:eastAsia="等线" w:cs="等线"/>
                <w:color w:val="1C1E21"/>
                <w:sz w:val="17"/>
              </w:rPr>
              <w:t>3,166,666.67 元</w:t>
            </w:r>
          </w:p>
        </w:tc>
        <w:tc>
          <w:tcPr>
            <w:tcW w:w="2470" w:type="dxa"/>
          </w:tcPr>
          <w:p w14:paraId="7372177D">
            <w:pPr>
              <w:spacing w:before="16" w:after="16"/>
            </w:pPr>
            <w:r>
              <w:rPr>
                <w:rFonts w:ascii="等线" w:hAnsi="等线" w:eastAsia="等线" w:cs="等线"/>
                <w:color w:val="1C1E21"/>
                <w:sz w:val="17"/>
              </w:rPr>
              <w:t>安全边际率</w:t>
            </w:r>
          </w:p>
        </w:tc>
        <w:tc>
          <w:tcPr>
            <w:tcW w:w="2179" w:type="dxa"/>
          </w:tcPr>
          <w:p w14:paraId="7AFC1868">
            <w:pPr>
              <w:spacing w:before="16" w:after="16"/>
              <w:jc w:val="right"/>
            </w:pPr>
            <w:r>
              <w:rPr>
                <w:rFonts w:ascii="等线" w:hAnsi="等线" w:eastAsia="等线" w:cs="等线"/>
                <w:color w:val="1C1E21"/>
                <w:sz w:val="17"/>
              </w:rPr>
              <w:t>12.28%</w:t>
            </w:r>
          </w:p>
        </w:tc>
      </w:tr>
      <w:tr w14:paraId="355DCB6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49340477">
            <w:pPr>
              <w:spacing w:before="16" w:after="16"/>
            </w:pPr>
            <w:r>
              <w:rPr>
                <w:rFonts w:ascii="等线" w:hAnsi="等线" w:eastAsia="等线" w:cs="等线"/>
                <w:color w:val="1C1E21"/>
                <w:sz w:val="17"/>
              </w:rPr>
              <w:t>经营杠杆系数 DOL</w:t>
            </w:r>
          </w:p>
        </w:tc>
        <w:tc>
          <w:tcPr>
            <w:tcW w:w="2179" w:type="dxa"/>
          </w:tcPr>
          <w:p w14:paraId="6B9C234B">
            <w:pPr>
              <w:spacing w:before="16" w:after="16"/>
              <w:jc w:val="right"/>
            </w:pPr>
            <w:r>
              <w:rPr>
                <w:rFonts w:ascii="等线" w:hAnsi="等线" w:eastAsia="等线" w:cs="等线"/>
                <w:color w:val="1C1E21"/>
                <w:sz w:val="17"/>
              </w:rPr>
              <w:t>8.1429</w:t>
            </w:r>
          </w:p>
        </w:tc>
        <w:tc>
          <w:tcPr>
            <w:tcW w:w="2470" w:type="dxa"/>
          </w:tcPr>
          <w:p w14:paraId="6002DAD2">
            <w:pPr>
              <w:spacing w:before="16" w:after="16"/>
            </w:pPr>
            <w:r>
              <w:rPr>
                <w:rFonts w:ascii="等线" w:hAnsi="等线" w:eastAsia="等线" w:cs="等线"/>
                <w:color w:val="1C1E21"/>
                <w:sz w:val="17"/>
              </w:rPr>
              <w:t>利润率</w:t>
            </w:r>
          </w:p>
        </w:tc>
        <w:tc>
          <w:tcPr>
            <w:tcW w:w="2179" w:type="dxa"/>
          </w:tcPr>
          <w:p w14:paraId="68919DC0">
            <w:pPr>
              <w:spacing w:before="16" w:after="16"/>
              <w:jc w:val="right"/>
            </w:pPr>
            <w:r>
              <w:rPr>
                <w:rFonts w:ascii="等线" w:hAnsi="等线" w:eastAsia="等线" w:cs="等线"/>
                <w:color w:val="1C1E21"/>
                <w:sz w:val="17"/>
              </w:rPr>
              <w:t>4.65%</w:t>
            </w:r>
          </w:p>
        </w:tc>
      </w:tr>
      <w:tr w14:paraId="7C44542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6A521E63">
            <w:pPr>
              <w:spacing w:before="16" w:after="16"/>
            </w:pPr>
            <w:r>
              <w:rPr>
                <w:rFonts w:ascii="等线" w:hAnsi="等线" w:eastAsia="等线" w:cs="等线"/>
                <w:color w:val="1C1E21"/>
                <w:sz w:val="17"/>
              </w:rPr>
              <w:t>DOL 勾稽值（1 ÷ 安全边际率）</w:t>
            </w:r>
          </w:p>
        </w:tc>
        <w:tc>
          <w:tcPr>
            <w:tcW w:w="2179" w:type="dxa"/>
          </w:tcPr>
          <w:p w14:paraId="6B64BD97">
            <w:pPr>
              <w:spacing w:before="16" w:after="16"/>
              <w:jc w:val="right"/>
            </w:pPr>
            <w:r>
              <w:rPr>
                <w:rFonts w:ascii="等线" w:hAnsi="等线" w:eastAsia="等线" w:cs="等线"/>
                <w:color w:val="1C1E21"/>
                <w:sz w:val="17"/>
              </w:rPr>
              <w:t>8.1429</w:t>
            </w:r>
          </w:p>
        </w:tc>
        <w:tc>
          <w:tcPr>
            <w:tcW w:w="2470" w:type="dxa"/>
          </w:tcPr>
          <w:p w14:paraId="12CA2CD7">
            <w:pPr>
              <w:spacing w:before="16" w:after="16"/>
            </w:pPr>
            <w:r>
              <w:rPr>
                <w:rFonts w:ascii="等线" w:hAnsi="等线" w:eastAsia="等线" w:cs="等线"/>
                <w:color w:val="1C1E21"/>
                <w:sz w:val="17"/>
              </w:rPr>
              <w:t>利润率勾稽值</w:t>
            </w:r>
          </w:p>
        </w:tc>
        <w:tc>
          <w:tcPr>
            <w:tcW w:w="2179" w:type="dxa"/>
          </w:tcPr>
          <w:p w14:paraId="7126E5A1">
            <w:pPr>
              <w:spacing w:before="16" w:after="16"/>
              <w:jc w:val="right"/>
            </w:pPr>
            <w:r>
              <w:rPr>
                <w:rFonts w:ascii="等线" w:hAnsi="等线" w:eastAsia="等线" w:cs="等线"/>
                <w:color w:val="1C1E21"/>
                <w:sz w:val="17"/>
              </w:rPr>
              <w:t>4.65%</w:t>
            </w:r>
          </w:p>
        </w:tc>
      </w:tr>
      <w:tr w14:paraId="646841B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645DA0B4">
            <w:pPr>
              <w:spacing w:before="16" w:after="16"/>
            </w:pPr>
            <w:r>
              <w:rPr>
                <w:rFonts w:ascii="等线" w:hAnsi="等线" w:eastAsia="等线" w:cs="等线"/>
                <w:color w:val="1C1E21"/>
                <w:sz w:val="17"/>
              </w:rPr>
              <w:t>保本额勾稽误差</w:t>
            </w:r>
          </w:p>
        </w:tc>
        <w:tc>
          <w:tcPr>
            <w:tcW w:w="2179" w:type="dxa"/>
          </w:tcPr>
          <w:p w14:paraId="76EB044F">
            <w:pPr>
              <w:spacing w:before="16" w:after="16"/>
              <w:jc w:val="right"/>
            </w:pPr>
            <w:r>
              <w:rPr>
                <w:rFonts w:ascii="等线" w:hAnsi="等线" w:eastAsia="等线" w:cs="等线"/>
                <w:color w:val="1C1E21"/>
                <w:sz w:val="17"/>
              </w:rPr>
              <w:t>0</w:t>
            </w:r>
          </w:p>
        </w:tc>
        <w:tc>
          <w:tcPr>
            <w:tcW w:w="2470" w:type="dxa"/>
          </w:tcPr>
          <w:p w14:paraId="3111529F">
            <w:pPr>
              <w:spacing w:before="16" w:after="16"/>
            </w:pPr>
            <w:r>
              <w:rPr>
                <w:rFonts w:ascii="等线" w:hAnsi="等线" w:eastAsia="等线" w:cs="等线"/>
                <w:color w:val="1C1E21"/>
                <w:sz w:val="17"/>
              </w:rPr>
              <w:t>安全边际等级判定</w:t>
            </w:r>
          </w:p>
        </w:tc>
        <w:tc>
          <w:tcPr>
            <w:tcW w:w="2179" w:type="dxa"/>
          </w:tcPr>
          <w:p w14:paraId="009B646C">
            <w:pPr>
              <w:spacing w:before="16" w:after="16"/>
              <w:jc w:val="right"/>
            </w:pPr>
            <w:r>
              <w:rPr>
                <w:rFonts w:ascii="等线" w:hAnsi="等线" w:eastAsia="等线" w:cs="等线"/>
                <w:color w:val="1C1E21"/>
                <w:sz w:val="17"/>
              </w:rPr>
              <w:t>要警惕</w:t>
            </w:r>
          </w:p>
        </w:tc>
      </w:tr>
    </w:tbl>
    <w:p w14:paraId="0EAE42C8">
      <w:pPr>
        <w:spacing w:before="40" w:after="100"/>
        <w:jc w:val="center"/>
      </w:pPr>
      <w:r>
        <w:rPr>
          <w:rFonts w:ascii="等线" w:hAnsi="等线" w:eastAsia="等线" w:cs="等线"/>
          <w:color w:val="626870"/>
          <w:sz w:val="16"/>
        </w:rPr>
        <w:t>程序同时给出三条勾稽校验：保本额 = 保本量 × 单价（勾稽误差 0）、DOL = 1 ÷ 安全边际率、利润率 = 安全边际率 × 边际贡献率，后两条的勾稽值与主值完全一致。</w:t>
      </w:r>
    </w:p>
    <w:tbl>
      <w:tblPr>
        <w:tblStyle w:val="42"/>
        <w:tblW w:w="0" w:type="auto"/>
        <w:jc w:val="center"/>
        <w:tblLayout w:type="fixed"/>
        <w:tblCellMar>
          <w:top w:w="90" w:type="dxa"/>
          <w:left w:w="150" w:type="dxa"/>
          <w:bottom w:w="90" w:type="dxa"/>
          <w:right w:w="150" w:type="dxa"/>
        </w:tblCellMar>
      </w:tblPr>
      <w:tblGrid>
        <w:gridCol w:w="9298"/>
      </w:tblGrid>
      <w:tr w14:paraId="3D80572D">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4E44B92A">
            <w:pPr>
              <w:spacing w:before="40" w:after="40"/>
            </w:pPr>
            <w:r>
              <w:rPr>
                <w:rFonts w:ascii="微软雅黑" w:hAnsi="微软雅黑" w:eastAsia="微软雅黑" w:cs="微软雅黑"/>
                <w:b/>
                <w:color w:val="1C4A8C"/>
                <w:sz w:val="19"/>
              </w:rPr>
              <w:t>说明　</w:t>
            </w:r>
            <w:r>
              <w:rPr>
                <w:rFonts w:cs="华文中宋"/>
                <w:color w:val="1C1E21"/>
                <w:sz w:val="19"/>
              </w:rPr>
              <w:t>安全边际率 12.28% 对应程序给出的等级“要警惕”（一般经验：20% 以上较安全，10% 以下为危险）。写结论时不要只抄一个数，要把等级判定与经验标准一起写出来。</w:t>
            </w:r>
          </w:p>
        </w:tc>
      </w:tr>
    </w:tbl>
    <w:p w14:paraId="7F9D27CB">
      <w:pPr>
        <w:spacing w:after="40"/>
      </w:pPr>
    </w:p>
    <w:p w14:paraId="4B0C9DC4">
      <w:pPr>
        <w:keepNext/>
        <w:spacing w:before="80"/>
        <w:jc w:val="center"/>
      </w:pPr>
      <w:r>
        <w:drawing>
          <wp:inline distT="0" distB="0" distL="0" distR="0">
            <wp:extent cx="5431155" cy="22961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67"/>
                    <a:stretch>
                      <a:fillRect/>
                    </a:stretch>
                  </pic:blipFill>
                  <pic:spPr>
                    <a:xfrm>
                      <a:off x="0" y="0"/>
                      <a:ext cx="5431680" cy="2296394"/>
                    </a:xfrm>
                    <a:prstGeom prst="rect">
                      <a:avLst/>
                    </a:prstGeom>
                  </pic:spPr>
                </pic:pic>
              </a:graphicData>
            </a:graphic>
          </wp:inline>
        </w:drawing>
      </w:r>
    </w:p>
    <w:p w14:paraId="3E0D4E55">
      <w:pPr>
        <w:spacing w:before="50" w:after="140"/>
        <w:jc w:val="center"/>
      </w:pPr>
      <w:r>
        <w:rPr>
          <w:rFonts w:ascii="等线" w:hAnsi="等线" w:eastAsia="等线" w:cs="等线"/>
          <w:color w:val="60666E"/>
          <w:sz w:val="17"/>
        </w:rPr>
        <w:t>图 4-6　本量利分析图：收入线、总成本线与保本点</w:t>
      </w:r>
    </w:p>
    <w:p w14:paraId="1F82DC76">
      <w:pPr>
        <w:spacing w:after="140"/>
        <w:jc w:val="center"/>
      </w:pPr>
      <w:r>
        <w:rPr>
          <w:rFonts w:ascii="等线" w:hAnsi="等线" w:eastAsia="等线" w:cs="等线"/>
          <w:color w:val="8A9099"/>
          <w:sz w:val="16"/>
        </w:rPr>
        <w:t>来源：output/charts/05_本量利分析图.png</w:t>
      </w:r>
    </w:p>
    <w:p w14:paraId="7A505C93">
      <w:pPr>
        <w:spacing w:after="60"/>
        <w:jc w:val="both"/>
      </w:pPr>
      <w:r>
        <w:rPr>
          <w:rFonts w:cs="华文中宋"/>
          <w:color w:val="1C1E21"/>
        </w:rPr>
        <w:t>多品种口径下程序按销售收入比重分摊固定成本，三个产品的保本销售额分别为 甲 3,012,675.93 元、乙 1,345,272.46 元、丙 721,039.34 元，合计 5,078,987.73 元，即企业整体保本销售额。注意此时甲的保本量变成 7,928.09 件（而不是单产品口径的 8,333.33 件），因为固定成本按销售额比重分摊，不再全部由甲承担。</w:t>
      </w:r>
    </w:p>
    <w:p w14:paraId="77FC7F11">
      <w:pPr>
        <w:spacing w:after="60"/>
        <w:jc w:val="both"/>
      </w:pPr>
      <w:r>
        <w:rPr>
          <w:rFonts w:cs="华文中宋"/>
          <w:color w:val="1C1E21"/>
        </w:rPr>
        <w:t>底稿「本量利_临界值」表进一步给出各因素的盈亏临界值与允许变动幅度：</w:t>
      </w:r>
    </w:p>
    <w:p w14:paraId="2CA39F32">
      <w:pPr>
        <w:keepNext/>
        <w:spacing w:before="120" w:after="50"/>
        <w:jc w:val="center"/>
      </w:pPr>
      <w:r>
        <w:rPr>
          <w:rFonts w:ascii="等线" w:hAnsi="等线" w:eastAsia="等线" w:cs="等线"/>
          <w:color w:val="1C1E21"/>
          <w:sz w:val="18"/>
        </w:rPr>
        <w:t>表 4-11B　甲产品的盈亏临界值与允许变动幅度</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899"/>
        <w:gridCol w:w="2699"/>
        <w:gridCol w:w="2699"/>
      </w:tblGrid>
      <w:tr w14:paraId="0DBD1C7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899" w:type="dxa"/>
            <w:tcBorders>
              <w:bottom w:val="single" w:color="D6DAE0" w:sz="8" w:space="0"/>
            </w:tcBorders>
            <w:shd w:val="clear" w:color="auto" w:fill="F5F7FA"/>
          </w:tcPr>
          <w:p w14:paraId="1C1F09EC">
            <w:pPr>
              <w:keepNext/>
              <w:spacing w:before="24" w:after="24"/>
            </w:pPr>
            <w:r>
              <w:rPr>
                <w:rFonts w:ascii="等线" w:hAnsi="等线" w:eastAsia="等线" w:cs="等线"/>
                <w:b/>
                <w:color w:val="1C4A8C"/>
                <w:sz w:val="17"/>
              </w:rPr>
              <w:t>临界值指标</w:t>
            </w:r>
          </w:p>
        </w:tc>
        <w:tc>
          <w:tcPr>
            <w:tcW w:w="2699" w:type="dxa"/>
            <w:tcBorders>
              <w:bottom w:val="single" w:color="D6DAE0" w:sz="8" w:space="0"/>
            </w:tcBorders>
            <w:shd w:val="clear" w:color="auto" w:fill="F5F7FA"/>
          </w:tcPr>
          <w:p w14:paraId="6DCC6485">
            <w:pPr>
              <w:keepNext/>
              <w:spacing w:before="24" w:after="24"/>
              <w:jc w:val="right"/>
            </w:pPr>
            <w:r>
              <w:rPr>
                <w:rFonts w:ascii="等线" w:hAnsi="等线" w:eastAsia="等线" w:cs="等线"/>
                <w:b/>
                <w:color w:val="1C4A8C"/>
                <w:sz w:val="17"/>
              </w:rPr>
              <w:t>数值</w:t>
            </w:r>
          </w:p>
        </w:tc>
        <w:tc>
          <w:tcPr>
            <w:tcW w:w="2699" w:type="dxa"/>
            <w:tcBorders>
              <w:bottom w:val="single" w:color="D6DAE0" w:sz="8" w:space="0"/>
            </w:tcBorders>
            <w:shd w:val="clear" w:color="auto" w:fill="F5F7FA"/>
          </w:tcPr>
          <w:p w14:paraId="55392E96">
            <w:pPr>
              <w:keepNext/>
              <w:spacing w:before="24" w:after="24"/>
              <w:jc w:val="right"/>
            </w:pPr>
            <w:r>
              <w:rPr>
                <w:rFonts w:ascii="等线" w:hAnsi="等线" w:eastAsia="等线" w:cs="等线"/>
                <w:b/>
                <w:color w:val="1C4A8C"/>
                <w:sz w:val="17"/>
              </w:rPr>
              <w:t>允许变动幅度</w:t>
            </w:r>
          </w:p>
        </w:tc>
      </w:tr>
      <w:tr w14:paraId="17FD886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99" w:type="dxa"/>
          </w:tcPr>
          <w:p w14:paraId="2AF9D141">
            <w:pPr>
              <w:spacing w:before="16" w:after="16"/>
            </w:pPr>
            <w:r>
              <w:rPr>
                <w:rFonts w:ascii="等线" w:hAnsi="等线" w:eastAsia="等线" w:cs="等线"/>
                <w:color w:val="1C1E21"/>
                <w:sz w:val="17"/>
              </w:rPr>
              <w:t>单价下限（利润 = 0）</w:t>
            </w:r>
          </w:p>
        </w:tc>
        <w:tc>
          <w:tcPr>
            <w:tcW w:w="2699" w:type="dxa"/>
          </w:tcPr>
          <w:p w14:paraId="4CDD8427">
            <w:pPr>
              <w:spacing w:before="16" w:after="16"/>
              <w:jc w:val="right"/>
            </w:pPr>
            <w:r>
              <w:rPr>
                <w:rFonts w:ascii="等线" w:hAnsi="等线" w:eastAsia="等线" w:cs="等线"/>
                <w:color w:val="1C1E21"/>
                <w:sz w:val="17"/>
              </w:rPr>
              <w:t>362.32 元</w:t>
            </w:r>
          </w:p>
        </w:tc>
        <w:tc>
          <w:tcPr>
            <w:tcW w:w="2699" w:type="dxa"/>
          </w:tcPr>
          <w:p w14:paraId="6923A854">
            <w:pPr>
              <w:spacing w:before="16" w:after="16"/>
              <w:jc w:val="right"/>
            </w:pPr>
            <w:r>
              <w:rPr>
                <w:rFonts w:ascii="等线" w:hAnsi="等线" w:eastAsia="等线" w:cs="等线"/>
                <w:color w:val="1C1E21"/>
                <w:sz w:val="17"/>
              </w:rPr>
              <w:t>可降幅 4.65%</w:t>
            </w:r>
          </w:p>
        </w:tc>
      </w:tr>
      <w:tr w14:paraId="7D0716D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99" w:type="dxa"/>
          </w:tcPr>
          <w:p w14:paraId="7466310D">
            <w:pPr>
              <w:spacing w:before="16" w:after="16"/>
            </w:pPr>
            <w:r>
              <w:rPr>
                <w:rFonts w:ascii="等线" w:hAnsi="等线" w:eastAsia="等线" w:cs="等线"/>
                <w:color w:val="1C1E21"/>
                <w:sz w:val="17"/>
              </w:rPr>
              <w:t>单位变动成本上限（利润 = 0）</w:t>
            </w:r>
          </w:p>
        </w:tc>
        <w:tc>
          <w:tcPr>
            <w:tcW w:w="2699" w:type="dxa"/>
          </w:tcPr>
          <w:p w14:paraId="0F74BFEE">
            <w:pPr>
              <w:spacing w:before="16" w:after="16"/>
              <w:jc w:val="right"/>
            </w:pPr>
            <w:r>
              <w:rPr>
                <w:rFonts w:ascii="等线" w:hAnsi="等线" w:eastAsia="等线" w:cs="等线"/>
                <w:color w:val="1C1E21"/>
                <w:sz w:val="17"/>
              </w:rPr>
              <w:t>253.68 元</w:t>
            </w:r>
          </w:p>
        </w:tc>
        <w:tc>
          <w:tcPr>
            <w:tcW w:w="2699" w:type="dxa"/>
          </w:tcPr>
          <w:p w14:paraId="0CF3B8D9">
            <w:pPr>
              <w:spacing w:before="16" w:after="16"/>
              <w:jc w:val="right"/>
            </w:pPr>
            <w:r>
              <w:rPr>
                <w:rFonts w:ascii="等线" w:hAnsi="等线" w:eastAsia="等线" w:cs="等线"/>
                <w:color w:val="1C1E21"/>
                <w:sz w:val="17"/>
              </w:rPr>
              <w:t>可升幅 7.49%</w:t>
            </w:r>
          </w:p>
        </w:tc>
      </w:tr>
      <w:tr w14:paraId="52F8033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99" w:type="dxa"/>
          </w:tcPr>
          <w:p w14:paraId="14038D1F">
            <w:pPr>
              <w:spacing w:before="16" w:after="16"/>
            </w:pPr>
            <w:r>
              <w:rPr>
                <w:rFonts w:ascii="等线" w:hAnsi="等线" w:eastAsia="等线" w:cs="等线"/>
                <w:color w:val="1C1E21"/>
                <w:sz w:val="17"/>
              </w:rPr>
              <w:t>销量下限（利润 = 0）</w:t>
            </w:r>
          </w:p>
        </w:tc>
        <w:tc>
          <w:tcPr>
            <w:tcW w:w="2699" w:type="dxa"/>
          </w:tcPr>
          <w:p w14:paraId="6749AA76">
            <w:pPr>
              <w:spacing w:before="16" w:after="16"/>
              <w:jc w:val="right"/>
            </w:pPr>
            <w:r>
              <w:rPr>
                <w:rFonts w:ascii="等线" w:hAnsi="等线" w:eastAsia="等线" w:cs="等线"/>
                <w:color w:val="1C1E21"/>
                <w:sz w:val="17"/>
              </w:rPr>
              <w:t>8,333.33 件</w:t>
            </w:r>
          </w:p>
        </w:tc>
        <w:tc>
          <w:tcPr>
            <w:tcW w:w="2699" w:type="dxa"/>
          </w:tcPr>
          <w:p w14:paraId="101D66A8">
            <w:pPr>
              <w:spacing w:before="16" w:after="16"/>
              <w:jc w:val="right"/>
            </w:pPr>
            <w:r>
              <w:rPr>
                <w:rFonts w:ascii="等线" w:hAnsi="等线" w:eastAsia="等线" w:cs="等线"/>
                <w:color w:val="1C1E21"/>
                <w:sz w:val="17"/>
              </w:rPr>
              <w:t>可降幅 12.28%</w:t>
            </w:r>
          </w:p>
        </w:tc>
      </w:tr>
      <w:tr w14:paraId="045C86A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99" w:type="dxa"/>
          </w:tcPr>
          <w:p w14:paraId="0F9F1F35">
            <w:pPr>
              <w:spacing w:before="16" w:after="16"/>
            </w:pPr>
            <w:r>
              <w:rPr>
                <w:rFonts w:ascii="等线" w:hAnsi="等线" w:eastAsia="等线" w:cs="等线"/>
                <w:color w:val="1C1E21"/>
                <w:sz w:val="17"/>
              </w:rPr>
              <w:t>固定成本上限（利润 = 0）</w:t>
            </w:r>
          </w:p>
        </w:tc>
        <w:tc>
          <w:tcPr>
            <w:tcW w:w="2699" w:type="dxa"/>
          </w:tcPr>
          <w:p w14:paraId="667CF4C4">
            <w:pPr>
              <w:spacing w:before="16" w:after="16"/>
              <w:jc w:val="right"/>
            </w:pPr>
            <w:r>
              <w:rPr>
                <w:rFonts w:ascii="等线" w:hAnsi="等线" w:eastAsia="等线" w:cs="等线"/>
                <w:color w:val="1C1E21"/>
                <w:sz w:val="17"/>
              </w:rPr>
              <w:t>1,368,000 元</w:t>
            </w:r>
          </w:p>
        </w:tc>
        <w:tc>
          <w:tcPr>
            <w:tcW w:w="2699" w:type="dxa"/>
          </w:tcPr>
          <w:p w14:paraId="62C6EC1A">
            <w:pPr>
              <w:spacing w:before="16" w:after="16"/>
              <w:jc w:val="right"/>
            </w:pPr>
            <w:r>
              <w:rPr>
                <w:rFonts w:ascii="等线" w:hAnsi="等线" w:eastAsia="等线" w:cs="等线"/>
                <w:color w:val="1C1E21"/>
                <w:sz w:val="17"/>
              </w:rPr>
              <w:t>可升幅 14.00%</w:t>
            </w:r>
          </w:p>
        </w:tc>
      </w:tr>
    </w:tbl>
    <w:p w14:paraId="6CA75D88">
      <w:pPr>
        <w:spacing w:after="40"/>
      </w:pPr>
    </w:p>
    <w:p w14:paraId="6BBC1D92">
      <w:pPr>
        <w:pStyle w:val="5"/>
      </w:pPr>
      <w:bookmarkStart w:id="97" w:name="_Toc241150075"/>
      <w:r>
        <w:rPr>
          <w:rFonts w:ascii="微软雅黑" w:hAnsi="微软雅黑" w:eastAsia="微软雅黑" w:cs="微软雅黑"/>
          <w:b w:val="0"/>
          <w:sz w:val="24"/>
        </w:rPr>
        <w:t>4.4.8　第 8 步　利润敏感性分析</w:t>
      </w:r>
      <w:bookmarkEnd w:id="97"/>
    </w:p>
    <w:p w14:paraId="2AC74AEC">
      <w:pPr>
        <w:spacing w:after="60"/>
        <w:jc w:val="both"/>
      </w:pPr>
      <w:r>
        <w:rPr>
          <w:rFonts w:cs="华文中宋"/>
          <w:color w:val="1C1E21"/>
        </w:rPr>
        <w:t>各因素单独变动 ±10% 时对利润的影响，程序给出实证敏感系数与解析敏感系数并互相校验：</w:t>
      </w:r>
    </w:p>
    <w:p w14:paraId="3A921454">
      <w:pPr>
        <w:keepNext/>
        <w:spacing w:before="120" w:after="50"/>
        <w:jc w:val="center"/>
      </w:pPr>
      <w:r>
        <w:rPr>
          <w:rFonts w:ascii="等线" w:hAnsi="等线" w:eastAsia="等线" w:cs="等线"/>
          <w:color w:val="1C1E21"/>
          <w:sz w:val="18"/>
        </w:rPr>
        <w:t>表 4-12　利润敏感性（甲产品，利润基准 168,000 元）</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759"/>
        <w:gridCol w:w="1382"/>
        <w:gridCol w:w="1633"/>
        <w:gridCol w:w="1633"/>
        <w:gridCol w:w="1256"/>
        <w:gridCol w:w="1005"/>
        <w:gridCol w:w="628"/>
      </w:tblGrid>
      <w:tr w14:paraId="1E76BAC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759" w:type="dxa"/>
            <w:tcBorders>
              <w:bottom w:val="single" w:color="D6DAE0" w:sz="8" w:space="0"/>
            </w:tcBorders>
            <w:shd w:val="clear" w:color="auto" w:fill="F5F7FA"/>
          </w:tcPr>
          <w:p w14:paraId="1122B721">
            <w:pPr>
              <w:keepNext/>
              <w:spacing w:before="24" w:after="24"/>
            </w:pPr>
            <w:r>
              <w:rPr>
                <w:rFonts w:ascii="等线" w:hAnsi="等线" w:eastAsia="等线" w:cs="等线"/>
                <w:b/>
                <w:color w:val="1C4A8C"/>
                <w:sz w:val="16"/>
              </w:rPr>
              <w:t>因素</w:t>
            </w:r>
          </w:p>
        </w:tc>
        <w:tc>
          <w:tcPr>
            <w:tcW w:w="1382" w:type="dxa"/>
            <w:tcBorders>
              <w:bottom w:val="single" w:color="D6DAE0" w:sz="8" w:space="0"/>
            </w:tcBorders>
            <w:shd w:val="clear" w:color="auto" w:fill="F5F7FA"/>
          </w:tcPr>
          <w:p w14:paraId="7BD833F1">
            <w:pPr>
              <w:keepNext/>
              <w:spacing w:before="24" w:after="24"/>
              <w:jc w:val="right"/>
            </w:pPr>
            <w:r>
              <w:rPr>
                <w:rFonts w:ascii="等线" w:hAnsi="等线" w:eastAsia="等线" w:cs="等线"/>
                <w:b/>
                <w:color w:val="1C4A8C"/>
                <w:sz w:val="16"/>
              </w:rPr>
              <w:t>基准值</w:t>
            </w:r>
          </w:p>
        </w:tc>
        <w:tc>
          <w:tcPr>
            <w:tcW w:w="1633" w:type="dxa"/>
            <w:tcBorders>
              <w:bottom w:val="single" w:color="D6DAE0" w:sz="8" w:space="0"/>
            </w:tcBorders>
            <w:shd w:val="clear" w:color="auto" w:fill="F5F7FA"/>
          </w:tcPr>
          <w:p w14:paraId="304DA547">
            <w:pPr>
              <w:keepNext/>
              <w:spacing w:before="24" w:after="24"/>
              <w:jc w:val="right"/>
            </w:pPr>
            <w:r>
              <w:rPr>
                <w:rFonts w:ascii="等线" w:hAnsi="等线" w:eastAsia="等线" w:cs="等线"/>
                <w:b/>
                <w:color w:val="1C4A8C"/>
                <w:sz w:val="16"/>
              </w:rPr>
              <w:t>+10% 后利润</w:t>
            </w:r>
          </w:p>
        </w:tc>
        <w:tc>
          <w:tcPr>
            <w:tcW w:w="1633" w:type="dxa"/>
            <w:tcBorders>
              <w:bottom w:val="single" w:color="D6DAE0" w:sz="8" w:space="0"/>
            </w:tcBorders>
            <w:shd w:val="clear" w:color="auto" w:fill="F5F7FA"/>
          </w:tcPr>
          <w:p w14:paraId="2DCA7108">
            <w:pPr>
              <w:keepNext/>
              <w:spacing w:before="24" w:after="24"/>
              <w:jc w:val="right"/>
            </w:pPr>
            <w:r>
              <w:rPr>
                <w:rFonts w:ascii="等线" w:hAnsi="等线" w:eastAsia="等线" w:cs="等线"/>
                <w:b/>
                <w:color w:val="1C4A8C"/>
                <w:sz w:val="16"/>
              </w:rPr>
              <w:t>−10% 后利润</w:t>
            </w:r>
          </w:p>
        </w:tc>
        <w:tc>
          <w:tcPr>
            <w:tcW w:w="1256" w:type="dxa"/>
            <w:tcBorders>
              <w:bottom w:val="single" w:color="D6DAE0" w:sz="8" w:space="0"/>
            </w:tcBorders>
            <w:shd w:val="clear" w:color="auto" w:fill="F5F7FA"/>
          </w:tcPr>
          <w:p w14:paraId="4A5F0A62">
            <w:pPr>
              <w:keepNext/>
              <w:spacing w:before="24" w:after="24"/>
              <w:jc w:val="right"/>
            </w:pPr>
            <w:r>
              <w:rPr>
                <w:rFonts w:ascii="等线" w:hAnsi="等线" w:eastAsia="等线" w:cs="等线"/>
                <w:b/>
                <w:color w:val="1C4A8C"/>
                <w:sz w:val="16"/>
              </w:rPr>
              <w:t>敏感系数</w:t>
            </w:r>
          </w:p>
        </w:tc>
        <w:tc>
          <w:tcPr>
            <w:tcW w:w="1005" w:type="dxa"/>
            <w:tcBorders>
              <w:bottom w:val="single" w:color="D6DAE0" w:sz="8" w:space="0"/>
            </w:tcBorders>
            <w:shd w:val="clear" w:color="auto" w:fill="F5F7FA"/>
          </w:tcPr>
          <w:p w14:paraId="3B1E4092">
            <w:pPr>
              <w:keepNext/>
              <w:spacing w:before="24" w:after="24"/>
              <w:jc w:val="center"/>
            </w:pPr>
            <w:r>
              <w:rPr>
                <w:rFonts w:ascii="等线" w:hAnsi="等线" w:eastAsia="等线" w:cs="等线"/>
                <w:b/>
                <w:color w:val="1C4A8C"/>
                <w:sz w:val="16"/>
              </w:rPr>
              <w:t>方向</w:t>
            </w:r>
          </w:p>
        </w:tc>
        <w:tc>
          <w:tcPr>
            <w:tcW w:w="628" w:type="dxa"/>
            <w:tcBorders>
              <w:bottom w:val="single" w:color="D6DAE0" w:sz="8" w:space="0"/>
            </w:tcBorders>
            <w:shd w:val="clear" w:color="auto" w:fill="F5F7FA"/>
          </w:tcPr>
          <w:p w14:paraId="129FFB41">
            <w:pPr>
              <w:keepNext/>
              <w:spacing w:before="24" w:after="24"/>
              <w:jc w:val="center"/>
            </w:pPr>
            <w:r>
              <w:rPr>
                <w:rFonts w:ascii="等线" w:hAnsi="等线" w:eastAsia="等线" w:cs="等线"/>
                <w:b/>
                <w:color w:val="1C4A8C"/>
                <w:sz w:val="16"/>
              </w:rPr>
              <w:t>排序</w:t>
            </w:r>
          </w:p>
        </w:tc>
      </w:tr>
      <w:tr w14:paraId="7FE76AEA">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759" w:type="dxa"/>
          </w:tcPr>
          <w:p w14:paraId="4BE7B5FD">
            <w:pPr>
              <w:spacing w:before="16" w:after="16"/>
            </w:pPr>
            <w:r>
              <w:rPr>
                <w:rFonts w:ascii="等线" w:hAnsi="等线" w:eastAsia="等线" w:cs="等线"/>
                <w:color w:val="1C1E21"/>
                <w:sz w:val="16"/>
              </w:rPr>
              <w:t>单价</w:t>
            </w:r>
          </w:p>
        </w:tc>
        <w:tc>
          <w:tcPr>
            <w:tcW w:w="1382" w:type="dxa"/>
          </w:tcPr>
          <w:p w14:paraId="133D7B03">
            <w:pPr>
              <w:spacing w:before="16" w:after="16"/>
              <w:jc w:val="right"/>
            </w:pPr>
            <w:r>
              <w:rPr>
                <w:rFonts w:ascii="等线" w:hAnsi="等线" w:eastAsia="等线" w:cs="等线"/>
                <w:color w:val="1C1E21"/>
                <w:sz w:val="16"/>
              </w:rPr>
              <w:t>380 元</w:t>
            </w:r>
          </w:p>
        </w:tc>
        <w:tc>
          <w:tcPr>
            <w:tcW w:w="1633" w:type="dxa"/>
          </w:tcPr>
          <w:p w14:paraId="38A4DC3C">
            <w:pPr>
              <w:spacing w:before="16" w:after="16"/>
              <w:jc w:val="right"/>
            </w:pPr>
            <w:r>
              <w:rPr>
                <w:rFonts w:ascii="等线" w:hAnsi="等线" w:eastAsia="等线" w:cs="等线"/>
                <w:color w:val="1C1E21"/>
                <w:sz w:val="16"/>
              </w:rPr>
              <w:t>529,000</w:t>
            </w:r>
          </w:p>
        </w:tc>
        <w:tc>
          <w:tcPr>
            <w:tcW w:w="1633" w:type="dxa"/>
          </w:tcPr>
          <w:p w14:paraId="27A1C1D7">
            <w:pPr>
              <w:spacing w:before="16" w:after="16"/>
              <w:jc w:val="right"/>
            </w:pPr>
            <w:r>
              <w:rPr>
                <w:rFonts w:ascii="等线" w:hAnsi="等线" w:eastAsia="等线" w:cs="等线"/>
                <w:color w:val="1C1E21"/>
                <w:sz w:val="16"/>
              </w:rPr>
              <w:t>−193,000</w:t>
            </w:r>
          </w:p>
        </w:tc>
        <w:tc>
          <w:tcPr>
            <w:tcW w:w="1256" w:type="dxa"/>
          </w:tcPr>
          <w:p w14:paraId="039618FF">
            <w:pPr>
              <w:spacing w:before="16" w:after="16"/>
              <w:jc w:val="right"/>
            </w:pPr>
            <w:r>
              <w:rPr>
                <w:rFonts w:ascii="等线" w:hAnsi="等线" w:eastAsia="等线" w:cs="等线"/>
                <w:color w:val="1C1E21"/>
                <w:sz w:val="16"/>
              </w:rPr>
              <w:t>21.4881</w:t>
            </w:r>
          </w:p>
        </w:tc>
        <w:tc>
          <w:tcPr>
            <w:tcW w:w="1005" w:type="dxa"/>
          </w:tcPr>
          <w:p w14:paraId="3049917B">
            <w:pPr>
              <w:spacing w:before="16" w:after="16"/>
              <w:jc w:val="center"/>
            </w:pPr>
            <w:r>
              <w:rPr>
                <w:rFonts w:ascii="等线" w:hAnsi="等线" w:eastAsia="等线" w:cs="等线"/>
                <w:color w:val="1C1E21"/>
                <w:sz w:val="16"/>
              </w:rPr>
              <w:t>同向</w:t>
            </w:r>
          </w:p>
        </w:tc>
        <w:tc>
          <w:tcPr>
            <w:tcW w:w="628" w:type="dxa"/>
          </w:tcPr>
          <w:p w14:paraId="115EE0EC">
            <w:pPr>
              <w:spacing w:before="16" w:after="16"/>
              <w:jc w:val="center"/>
            </w:pPr>
            <w:r>
              <w:rPr>
                <w:rFonts w:ascii="等线" w:hAnsi="等线" w:eastAsia="等线" w:cs="等线"/>
                <w:color w:val="1C1E21"/>
                <w:sz w:val="16"/>
              </w:rPr>
              <w:t>1</w:t>
            </w:r>
          </w:p>
        </w:tc>
      </w:tr>
      <w:tr w14:paraId="5299BAF3">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759" w:type="dxa"/>
          </w:tcPr>
          <w:p w14:paraId="6BFD8126">
            <w:pPr>
              <w:spacing w:before="16" w:after="16"/>
            </w:pPr>
            <w:r>
              <w:rPr>
                <w:rFonts w:ascii="等线" w:hAnsi="等线" w:eastAsia="等线" w:cs="等线"/>
                <w:color w:val="1C1E21"/>
                <w:sz w:val="16"/>
              </w:rPr>
              <w:t>单位变动成本</w:t>
            </w:r>
          </w:p>
        </w:tc>
        <w:tc>
          <w:tcPr>
            <w:tcW w:w="1382" w:type="dxa"/>
          </w:tcPr>
          <w:p w14:paraId="77508F9A">
            <w:pPr>
              <w:spacing w:before="16" w:after="16"/>
              <w:jc w:val="right"/>
            </w:pPr>
            <w:r>
              <w:rPr>
                <w:rFonts w:ascii="等线" w:hAnsi="等线" w:eastAsia="等线" w:cs="等线"/>
                <w:color w:val="1C1E21"/>
                <w:sz w:val="16"/>
              </w:rPr>
              <w:t>236 元</w:t>
            </w:r>
          </w:p>
        </w:tc>
        <w:tc>
          <w:tcPr>
            <w:tcW w:w="1633" w:type="dxa"/>
          </w:tcPr>
          <w:p w14:paraId="68A21070">
            <w:pPr>
              <w:spacing w:before="16" w:after="16"/>
              <w:jc w:val="right"/>
            </w:pPr>
            <w:r>
              <w:rPr>
                <w:rFonts w:ascii="等线" w:hAnsi="等线" w:eastAsia="等线" w:cs="等线"/>
                <w:color w:val="1C1E21"/>
                <w:sz w:val="16"/>
              </w:rPr>
              <w:t>−56,200</w:t>
            </w:r>
          </w:p>
        </w:tc>
        <w:tc>
          <w:tcPr>
            <w:tcW w:w="1633" w:type="dxa"/>
          </w:tcPr>
          <w:p w14:paraId="2C5D7E84">
            <w:pPr>
              <w:spacing w:before="16" w:after="16"/>
              <w:jc w:val="right"/>
            </w:pPr>
            <w:r>
              <w:rPr>
                <w:rFonts w:ascii="等线" w:hAnsi="等线" w:eastAsia="等线" w:cs="等线"/>
                <w:color w:val="1C1E21"/>
                <w:sz w:val="16"/>
              </w:rPr>
              <w:t>392,200</w:t>
            </w:r>
          </w:p>
        </w:tc>
        <w:tc>
          <w:tcPr>
            <w:tcW w:w="1256" w:type="dxa"/>
          </w:tcPr>
          <w:p w14:paraId="19CB6206">
            <w:pPr>
              <w:spacing w:before="16" w:after="16"/>
              <w:jc w:val="right"/>
            </w:pPr>
            <w:r>
              <w:rPr>
                <w:rFonts w:ascii="等线" w:hAnsi="等线" w:eastAsia="等线" w:cs="等线"/>
                <w:color w:val="1C1E21"/>
                <w:sz w:val="16"/>
              </w:rPr>
              <w:t>−13.3452</w:t>
            </w:r>
          </w:p>
        </w:tc>
        <w:tc>
          <w:tcPr>
            <w:tcW w:w="1005" w:type="dxa"/>
          </w:tcPr>
          <w:p w14:paraId="2A7C5261">
            <w:pPr>
              <w:spacing w:before="16" w:after="16"/>
              <w:jc w:val="center"/>
            </w:pPr>
            <w:r>
              <w:rPr>
                <w:rFonts w:ascii="等线" w:hAnsi="等线" w:eastAsia="等线" w:cs="等线"/>
                <w:color w:val="1C1E21"/>
                <w:sz w:val="16"/>
              </w:rPr>
              <w:t>反向</w:t>
            </w:r>
          </w:p>
        </w:tc>
        <w:tc>
          <w:tcPr>
            <w:tcW w:w="628" w:type="dxa"/>
          </w:tcPr>
          <w:p w14:paraId="7E7110AD">
            <w:pPr>
              <w:spacing w:before="16" w:after="16"/>
              <w:jc w:val="center"/>
            </w:pPr>
            <w:r>
              <w:rPr>
                <w:rFonts w:ascii="等线" w:hAnsi="等线" w:eastAsia="等线" w:cs="等线"/>
                <w:color w:val="1C1E21"/>
                <w:sz w:val="16"/>
              </w:rPr>
              <w:t>2</w:t>
            </w:r>
          </w:p>
        </w:tc>
      </w:tr>
      <w:tr w14:paraId="1D1697B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759" w:type="dxa"/>
          </w:tcPr>
          <w:p w14:paraId="6EA5F117">
            <w:pPr>
              <w:spacing w:before="16" w:after="16"/>
            </w:pPr>
            <w:r>
              <w:rPr>
                <w:rFonts w:ascii="等线" w:hAnsi="等线" w:eastAsia="等线" w:cs="等线"/>
                <w:color w:val="1C1E21"/>
                <w:sz w:val="16"/>
              </w:rPr>
              <w:t>销量</w:t>
            </w:r>
          </w:p>
        </w:tc>
        <w:tc>
          <w:tcPr>
            <w:tcW w:w="1382" w:type="dxa"/>
          </w:tcPr>
          <w:p w14:paraId="6F1EE003">
            <w:pPr>
              <w:spacing w:before="16" w:after="16"/>
              <w:jc w:val="right"/>
            </w:pPr>
            <w:r>
              <w:rPr>
                <w:rFonts w:ascii="等线" w:hAnsi="等线" w:eastAsia="等线" w:cs="等线"/>
                <w:color w:val="1C1E21"/>
                <w:sz w:val="16"/>
              </w:rPr>
              <w:t>9,500 件</w:t>
            </w:r>
          </w:p>
        </w:tc>
        <w:tc>
          <w:tcPr>
            <w:tcW w:w="1633" w:type="dxa"/>
          </w:tcPr>
          <w:p w14:paraId="0E84B938">
            <w:pPr>
              <w:spacing w:before="16" w:after="16"/>
              <w:jc w:val="right"/>
            </w:pPr>
            <w:r>
              <w:rPr>
                <w:rFonts w:ascii="等线" w:hAnsi="等线" w:eastAsia="等线" w:cs="等线"/>
                <w:color w:val="1C1E21"/>
                <w:sz w:val="16"/>
              </w:rPr>
              <w:t>304,800</w:t>
            </w:r>
          </w:p>
        </w:tc>
        <w:tc>
          <w:tcPr>
            <w:tcW w:w="1633" w:type="dxa"/>
          </w:tcPr>
          <w:p w14:paraId="14C26300">
            <w:pPr>
              <w:spacing w:before="16" w:after="16"/>
              <w:jc w:val="right"/>
            </w:pPr>
            <w:r>
              <w:rPr>
                <w:rFonts w:ascii="等线" w:hAnsi="等线" w:eastAsia="等线" w:cs="等线"/>
                <w:color w:val="1C1E21"/>
                <w:sz w:val="16"/>
              </w:rPr>
              <w:t>31,200</w:t>
            </w:r>
          </w:p>
        </w:tc>
        <w:tc>
          <w:tcPr>
            <w:tcW w:w="1256" w:type="dxa"/>
          </w:tcPr>
          <w:p w14:paraId="005CBFAF">
            <w:pPr>
              <w:spacing w:before="16" w:after="16"/>
              <w:jc w:val="right"/>
            </w:pPr>
            <w:r>
              <w:rPr>
                <w:rFonts w:ascii="等线" w:hAnsi="等线" w:eastAsia="等线" w:cs="等线"/>
                <w:color w:val="1C1E21"/>
                <w:sz w:val="16"/>
              </w:rPr>
              <w:t>8.1429</w:t>
            </w:r>
          </w:p>
        </w:tc>
        <w:tc>
          <w:tcPr>
            <w:tcW w:w="1005" w:type="dxa"/>
          </w:tcPr>
          <w:p w14:paraId="01325766">
            <w:pPr>
              <w:spacing w:before="16" w:after="16"/>
              <w:jc w:val="center"/>
            </w:pPr>
            <w:r>
              <w:rPr>
                <w:rFonts w:ascii="等线" w:hAnsi="等线" w:eastAsia="等线" w:cs="等线"/>
                <w:color w:val="1C1E21"/>
                <w:sz w:val="16"/>
              </w:rPr>
              <w:t>同向</w:t>
            </w:r>
          </w:p>
        </w:tc>
        <w:tc>
          <w:tcPr>
            <w:tcW w:w="628" w:type="dxa"/>
          </w:tcPr>
          <w:p w14:paraId="034F87BA">
            <w:pPr>
              <w:spacing w:before="16" w:after="16"/>
              <w:jc w:val="center"/>
            </w:pPr>
            <w:r>
              <w:rPr>
                <w:rFonts w:ascii="等线" w:hAnsi="等线" w:eastAsia="等线" w:cs="等线"/>
                <w:color w:val="1C1E21"/>
                <w:sz w:val="16"/>
              </w:rPr>
              <w:t>3</w:t>
            </w:r>
          </w:p>
        </w:tc>
      </w:tr>
      <w:tr w14:paraId="60D51C2C">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759" w:type="dxa"/>
          </w:tcPr>
          <w:p w14:paraId="06C8106C">
            <w:pPr>
              <w:spacing w:before="16" w:after="16"/>
            </w:pPr>
            <w:r>
              <w:rPr>
                <w:rFonts w:ascii="等线" w:hAnsi="等线" w:eastAsia="等线" w:cs="等线"/>
                <w:color w:val="1C1E21"/>
                <w:sz w:val="16"/>
              </w:rPr>
              <w:t>固定成本</w:t>
            </w:r>
          </w:p>
        </w:tc>
        <w:tc>
          <w:tcPr>
            <w:tcW w:w="1382" w:type="dxa"/>
          </w:tcPr>
          <w:p w14:paraId="442AB2C9">
            <w:pPr>
              <w:spacing w:before="16" w:after="16"/>
              <w:jc w:val="right"/>
            </w:pPr>
            <w:r>
              <w:rPr>
                <w:rFonts w:ascii="等线" w:hAnsi="等线" w:eastAsia="等线" w:cs="等线"/>
                <w:color w:val="1C1E21"/>
                <w:sz w:val="16"/>
              </w:rPr>
              <w:t>1,200,000 元</w:t>
            </w:r>
          </w:p>
        </w:tc>
        <w:tc>
          <w:tcPr>
            <w:tcW w:w="1633" w:type="dxa"/>
          </w:tcPr>
          <w:p w14:paraId="3519A1A9">
            <w:pPr>
              <w:spacing w:before="16" w:after="16"/>
              <w:jc w:val="right"/>
            </w:pPr>
            <w:r>
              <w:rPr>
                <w:rFonts w:ascii="等线" w:hAnsi="等线" w:eastAsia="等线" w:cs="等线"/>
                <w:color w:val="1C1E21"/>
                <w:sz w:val="16"/>
              </w:rPr>
              <w:t>48,000</w:t>
            </w:r>
          </w:p>
        </w:tc>
        <w:tc>
          <w:tcPr>
            <w:tcW w:w="1633" w:type="dxa"/>
          </w:tcPr>
          <w:p w14:paraId="335BA5AA">
            <w:pPr>
              <w:spacing w:before="16" w:after="16"/>
              <w:jc w:val="right"/>
            </w:pPr>
            <w:r>
              <w:rPr>
                <w:rFonts w:ascii="等线" w:hAnsi="等线" w:eastAsia="等线" w:cs="等线"/>
                <w:color w:val="1C1E21"/>
                <w:sz w:val="16"/>
              </w:rPr>
              <w:t>288,000</w:t>
            </w:r>
          </w:p>
        </w:tc>
        <w:tc>
          <w:tcPr>
            <w:tcW w:w="1256" w:type="dxa"/>
          </w:tcPr>
          <w:p w14:paraId="5DEF395B">
            <w:pPr>
              <w:spacing w:before="16" w:after="16"/>
              <w:jc w:val="right"/>
            </w:pPr>
            <w:r>
              <w:rPr>
                <w:rFonts w:ascii="等线" w:hAnsi="等线" w:eastAsia="等线" w:cs="等线"/>
                <w:color w:val="1C1E21"/>
                <w:sz w:val="16"/>
              </w:rPr>
              <w:t>−7.1429</w:t>
            </w:r>
          </w:p>
        </w:tc>
        <w:tc>
          <w:tcPr>
            <w:tcW w:w="1005" w:type="dxa"/>
          </w:tcPr>
          <w:p w14:paraId="3D7846A7">
            <w:pPr>
              <w:spacing w:before="16" w:after="16"/>
              <w:jc w:val="center"/>
            </w:pPr>
            <w:r>
              <w:rPr>
                <w:rFonts w:ascii="等线" w:hAnsi="等线" w:eastAsia="等线" w:cs="等线"/>
                <w:color w:val="1C1E21"/>
                <w:sz w:val="16"/>
              </w:rPr>
              <w:t>反向</w:t>
            </w:r>
          </w:p>
        </w:tc>
        <w:tc>
          <w:tcPr>
            <w:tcW w:w="628" w:type="dxa"/>
          </w:tcPr>
          <w:p w14:paraId="4A3B5267">
            <w:pPr>
              <w:spacing w:before="16" w:after="16"/>
              <w:jc w:val="center"/>
            </w:pPr>
            <w:r>
              <w:rPr>
                <w:rFonts w:ascii="等线" w:hAnsi="等线" w:eastAsia="等线" w:cs="等线"/>
                <w:color w:val="1C1E21"/>
                <w:sz w:val="16"/>
              </w:rPr>
              <w:t>4</w:t>
            </w:r>
          </w:p>
        </w:tc>
      </w:tr>
    </w:tbl>
    <w:p w14:paraId="6AA6AD42">
      <w:pPr>
        <w:spacing w:before="40" w:after="100"/>
        <w:jc w:val="center"/>
      </w:pPr>
      <w:r>
        <w:rPr>
          <w:rFonts w:ascii="等线" w:hAnsi="等线" w:eastAsia="等线" w:cs="等线"/>
          <w:color w:val="626870"/>
          <w:sz w:val="16"/>
        </w:rPr>
        <w:t>敏感系数同时给出“实证”与“解析”两列且完全相等（程序内部做了交叉校验），四个因素均被判定为“高敏感”。</w:t>
      </w:r>
    </w:p>
    <w:p w14:paraId="17519EB0">
      <w:pPr>
        <w:spacing w:after="60"/>
        <w:jc w:val="both"/>
      </w:pPr>
      <w:r>
        <w:rPr>
          <w:rFonts w:cs="华文中宋"/>
          <w:color w:val="1C1E21"/>
        </w:rPr>
        <w:t>单价敏感系数 21.49 的含义是：单价每变动 1%，利润变动约 21.49%。这也解释了为什么表 4-11 里安全边际率只有 12% 会被判为“要警惕”——价格稍一松动，利润就会大幅缩水。</w:t>
      </w:r>
    </w:p>
    <w:p w14:paraId="31417405">
      <w:pPr>
        <w:keepNext/>
        <w:spacing w:before="80"/>
        <w:jc w:val="center"/>
      </w:pPr>
      <w:r>
        <w:drawing>
          <wp:inline distT="0" distB="0" distL="0" distR="0">
            <wp:extent cx="5431155" cy="284861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68"/>
                    <a:stretch>
                      <a:fillRect/>
                    </a:stretch>
                  </pic:blipFill>
                  <pic:spPr>
                    <a:xfrm>
                      <a:off x="0" y="0"/>
                      <a:ext cx="5431680" cy="2848614"/>
                    </a:xfrm>
                    <a:prstGeom prst="rect">
                      <a:avLst/>
                    </a:prstGeom>
                  </pic:spPr>
                </pic:pic>
              </a:graphicData>
            </a:graphic>
          </wp:inline>
        </w:drawing>
      </w:r>
    </w:p>
    <w:p w14:paraId="370CB27E">
      <w:pPr>
        <w:spacing w:before="50" w:after="140"/>
        <w:jc w:val="center"/>
      </w:pPr>
      <w:r>
        <w:rPr>
          <w:rFonts w:ascii="等线" w:hAnsi="等线" w:eastAsia="等线" w:cs="等线"/>
          <w:color w:val="60666E"/>
          <w:sz w:val="17"/>
        </w:rPr>
        <w:t>图 4-7　利润敏感性龙卷风图：四因素冲击幅度排序</w:t>
      </w:r>
    </w:p>
    <w:p w14:paraId="7D285AF8">
      <w:pPr>
        <w:spacing w:after="140"/>
        <w:jc w:val="center"/>
      </w:pPr>
      <w:r>
        <w:rPr>
          <w:rFonts w:ascii="等线" w:hAnsi="等线" w:eastAsia="等线" w:cs="等线"/>
          <w:color w:val="8A9099"/>
          <w:sz w:val="16"/>
        </w:rPr>
        <w:t>来源：output/charts/08_利润敏感性龙卷风图.png</w:t>
      </w:r>
    </w:p>
    <w:p w14:paraId="1036DC13">
      <w:pPr>
        <w:keepNext/>
        <w:spacing w:before="80"/>
        <w:jc w:val="center"/>
      </w:pPr>
      <w:r>
        <w:drawing>
          <wp:inline distT="0" distB="0" distL="0" distR="0">
            <wp:extent cx="5431155" cy="375666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69"/>
                    <a:stretch>
                      <a:fillRect/>
                    </a:stretch>
                  </pic:blipFill>
                  <pic:spPr>
                    <a:xfrm>
                      <a:off x="0" y="0"/>
                      <a:ext cx="5431680" cy="3756912"/>
                    </a:xfrm>
                    <a:prstGeom prst="rect">
                      <a:avLst/>
                    </a:prstGeom>
                  </pic:spPr>
                </pic:pic>
              </a:graphicData>
            </a:graphic>
          </wp:inline>
        </w:drawing>
      </w:r>
    </w:p>
    <w:p w14:paraId="23A581AC">
      <w:pPr>
        <w:spacing w:before="50" w:after="140"/>
        <w:jc w:val="center"/>
      </w:pPr>
      <w:r>
        <w:rPr>
          <w:rFonts w:ascii="等线" w:hAnsi="等线" w:eastAsia="等线" w:cs="等线"/>
          <w:color w:val="60666E"/>
          <w:sz w:val="17"/>
        </w:rPr>
        <w:t>图 4-8　利润情景矩阵热力图：价格与销量组合下的利润分布</w:t>
      </w:r>
    </w:p>
    <w:p w14:paraId="1F6C62E0">
      <w:pPr>
        <w:spacing w:after="140"/>
        <w:jc w:val="center"/>
      </w:pPr>
      <w:r>
        <w:rPr>
          <w:rFonts w:ascii="等线" w:hAnsi="等线" w:eastAsia="等线" w:cs="等线"/>
          <w:color w:val="8A9099"/>
          <w:sz w:val="16"/>
        </w:rPr>
        <w:t>来源：output/charts/09_利润情景矩阵热力图.png</w:t>
      </w:r>
    </w:p>
    <w:p w14:paraId="1C19F87B">
      <w:pPr>
        <w:pStyle w:val="5"/>
      </w:pPr>
      <w:bookmarkStart w:id="98" w:name="_Toc241150076"/>
      <w:r>
        <w:rPr>
          <w:rFonts w:ascii="微软雅黑" w:hAnsi="微软雅黑" w:eastAsia="微软雅黑" w:cs="微软雅黑"/>
          <w:b w:val="0"/>
          <w:sz w:val="24"/>
        </w:rPr>
        <w:t>4.4.9　第 9—13 步　诊断、图表与导出</w:t>
      </w:r>
      <w:bookmarkEnd w:id="98"/>
    </w:p>
    <w:p w14:paraId="2B5E36A4">
      <w:pPr>
        <w:spacing w:after="60"/>
        <w:jc w:val="both"/>
      </w:pPr>
      <w:r>
        <w:rPr>
          <w:rFonts w:cs="华文中宋"/>
          <w:color w:val="1C1E21"/>
        </w:rPr>
        <w:t>剩下的步骤不再产生新的会计数字，而是把前面的结果“说人话”：差异关键原因诊断、改进建议生成、12 张图表绘制、32 个工作表的 Excel 底稿导出与 Markdown 报告落盘。终端会逐步打印每一步导出的工作表名（如 费用分配_材料、产品成本汇总、辅助生产_直接法），</w:t>
      </w:r>
      <w:r>
        <w:rPr>
          <w:rFonts w:ascii="微软雅黑" w:hAnsi="微软雅黑" w:eastAsia="微软雅黑" w:cs="微软雅黑"/>
          <w:b/>
          <w:color w:val="1C1E21"/>
        </w:rPr>
        <w:t>表名就是分析步骤名</w:t>
      </w:r>
      <w:r>
        <w:rPr>
          <w:rFonts w:cs="华文中宋"/>
          <w:color w:val="1C1E21"/>
        </w:rPr>
        <w:t>，与报告章节一一对应。</w:t>
      </w:r>
    </w:p>
    <w:p w14:paraId="5862EEA5">
      <w:pPr>
        <w:pStyle w:val="4"/>
      </w:pPr>
      <w:bookmarkStart w:id="99" w:name="_Toc241150077"/>
      <w:r>
        <w:rPr>
          <w:rFonts w:ascii="微软雅黑" w:hAnsi="微软雅黑" w:eastAsia="微软雅黑" w:cs="微软雅黑"/>
          <w:b w:val="0"/>
          <w:sz w:val="30"/>
        </w:rPr>
        <w:t>4.5　场景二：五类短期经营决策</w:t>
      </w:r>
      <w:bookmarkEnd w:id="99"/>
    </w:p>
    <w:p w14:paraId="666A0B34">
      <w:pPr>
        <w:pStyle w:val="5"/>
      </w:pPr>
      <w:bookmarkStart w:id="100" w:name="_Toc241150078"/>
      <w:r>
        <w:rPr>
          <w:rFonts w:ascii="微软雅黑" w:hAnsi="微软雅黑" w:eastAsia="微软雅黑" w:cs="微软雅黑"/>
          <w:b w:val="0"/>
          <w:sz w:val="24"/>
        </w:rPr>
        <w:t>4.5.1　特殊订单是否接受</w:t>
      </w:r>
      <w:bookmarkEnd w:id="100"/>
    </w:p>
    <w:p w14:paraId="0D3CACE0">
      <w:pPr>
        <w:spacing w:after="60"/>
        <w:jc w:val="both"/>
      </w:pPr>
      <w:r>
        <w:rPr>
          <w:rFonts w:cs="华文中宋"/>
          <w:color w:val="1C1E21"/>
        </w:rPr>
        <w:t>同一位海外客户给出两笔报价（甲产品、258 元/件），区别在于企业是否有足够剩余产能：</w:t>
      </w:r>
    </w:p>
    <w:p w14:paraId="6BC0BED3">
      <w:pPr>
        <w:keepNext/>
        <w:spacing w:before="120" w:after="50"/>
        <w:jc w:val="center"/>
      </w:pPr>
      <w:r>
        <w:rPr>
          <w:rFonts w:ascii="等线" w:hAnsi="等线" w:eastAsia="等线" w:cs="等线"/>
          <w:color w:val="1C1E21"/>
          <w:sz w:val="18"/>
        </w:rPr>
        <w:t>表 4-13　特殊订单决策对比（报价均为 258 元/件）</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583"/>
        <w:gridCol w:w="3099"/>
        <w:gridCol w:w="3616"/>
      </w:tblGrid>
      <w:tr w14:paraId="59D9299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583" w:type="dxa"/>
            <w:tcBorders>
              <w:bottom w:val="single" w:color="D6DAE0" w:sz="8" w:space="0"/>
            </w:tcBorders>
            <w:shd w:val="clear" w:color="auto" w:fill="F5F7FA"/>
          </w:tcPr>
          <w:p w14:paraId="5C65A05C">
            <w:pPr>
              <w:keepNext/>
              <w:spacing w:before="24" w:after="24"/>
            </w:pPr>
            <w:r>
              <w:rPr>
                <w:rFonts w:ascii="等线" w:hAnsi="等线" w:eastAsia="等线" w:cs="等线"/>
                <w:b/>
                <w:color w:val="1C4A8C"/>
                <w:sz w:val="17"/>
              </w:rPr>
              <w:t>项目</w:t>
            </w:r>
          </w:p>
        </w:tc>
        <w:tc>
          <w:tcPr>
            <w:tcW w:w="3099" w:type="dxa"/>
            <w:tcBorders>
              <w:bottom w:val="single" w:color="D6DAE0" w:sz="8" w:space="0"/>
            </w:tcBorders>
            <w:shd w:val="clear" w:color="auto" w:fill="F5F7FA"/>
          </w:tcPr>
          <w:p w14:paraId="41C5BF11">
            <w:pPr>
              <w:keepNext/>
              <w:spacing w:before="24" w:after="24"/>
              <w:jc w:val="right"/>
            </w:pPr>
            <w:r>
              <w:rPr>
                <w:rFonts w:ascii="等线" w:hAnsi="等线" w:eastAsia="等线" w:cs="等线"/>
                <w:b/>
                <w:color w:val="1C4A8C"/>
                <w:sz w:val="17"/>
              </w:rPr>
              <w:t>情形 A：1,500 件（剩余产能内）</w:t>
            </w:r>
          </w:p>
        </w:tc>
        <w:tc>
          <w:tcPr>
            <w:tcW w:w="3616" w:type="dxa"/>
            <w:tcBorders>
              <w:bottom w:val="single" w:color="D6DAE0" w:sz="8" w:space="0"/>
            </w:tcBorders>
            <w:shd w:val="clear" w:color="auto" w:fill="F5F7FA"/>
          </w:tcPr>
          <w:p w14:paraId="5A3FBA41">
            <w:pPr>
              <w:keepNext/>
              <w:spacing w:before="24" w:after="24"/>
              <w:jc w:val="right"/>
            </w:pPr>
            <w:r>
              <w:rPr>
                <w:rFonts w:ascii="等线" w:hAnsi="等线" w:eastAsia="等线" w:cs="等线"/>
                <w:b/>
                <w:color w:val="1C4A8C"/>
                <w:sz w:val="17"/>
              </w:rPr>
              <w:t>情形 B：3,000 件（需挤占正常订单）</w:t>
            </w:r>
          </w:p>
        </w:tc>
      </w:tr>
      <w:tr w14:paraId="3011610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7B1DD88D">
            <w:pPr>
              <w:spacing w:before="16" w:after="16"/>
            </w:pPr>
            <w:r>
              <w:rPr>
                <w:rFonts w:ascii="等线" w:hAnsi="等线" w:eastAsia="等线" w:cs="等线"/>
                <w:color w:val="1C1E21"/>
                <w:sz w:val="17"/>
              </w:rPr>
              <w:t>增量收入 ①</w:t>
            </w:r>
          </w:p>
        </w:tc>
        <w:tc>
          <w:tcPr>
            <w:tcW w:w="3099" w:type="dxa"/>
          </w:tcPr>
          <w:p w14:paraId="430990BC">
            <w:pPr>
              <w:spacing w:before="16" w:after="16"/>
              <w:jc w:val="right"/>
            </w:pPr>
            <w:r>
              <w:rPr>
                <w:rFonts w:ascii="等线" w:hAnsi="等线" w:eastAsia="等线" w:cs="等线"/>
                <w:color w:val="1C1E21"/>
                <w:sz w:val="17"/>
              </w:rPr>
              <w:t>387,000 元</w:t>
            </w:r>
          </w:p>
        </w:tc>
        <w:tc>
          <w:tcPr>
            <w:tcW w:w="3616" w:type="dxa"/>
          </w:tcPr>
          <w:p w14:paraId="61024B58">
            <w:pPr>
              <w:spacing w:before="16" w:after="16"/>
              <w:jc w:val="right"/>
            </w:pPr>
            <w:r>
              <w:rPr>
                <w:rFonts w:ascii="等线" w:hAnsi="等线" w:eastAsia="等线" w:cs="等线"/>
                <w:color w:val="1C1E21"/>
                <w:sz w:val="17"/>
              </w:rPr>
              <w:t>774,000 元</w:t>
            </w:r>
          </w:p>
        </w:tc>
      </w:tr>
      <w:tr w14:paraId="190BC4E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PrEx>
        <w:trPr>
          <w:cantSplit/>
          <w:jc w:val="center"/>
        </w:trPr>
        <w:tc>
          <w:tcPr>
            <w:tcW w:w="2583" w:type="dxa"/>
          </w:tcPr>
          <w:p w14:paraId="25C3751A">
            <w:pPr>
              <w:spacing w:before="16" w:after="16"/>
            </w:pPr>
            <w:r>
              <w:rPr>
                <w:rFonts w:ascii="等线" w:hAnsi="等线" w:eastAsia="等线" w:cs="等线"/>
                <w:color w:val="1C1E21"/>
                <w:sz w:val="17"/>
              </w:rPr>
              <w:t>增量变动成本 ②</w:t>
            </w:r>
          </w:p>
        </w:tc>
        <w:tc>
          <w:tcPr>
            <w:tcW w:w="3099" w:type="dxa"/>
          </w:tcPr>
          <w:p w14:paraId="56702516">
            <w:pPr>
              <w:spacing w:before="16" w:after="16"/>
              <w:jc w:val="right"/>
            </w:pPr>
            <w:r>
              <w:rPr>
                <w:rFonts w:ascii="等线" w:hAnsi="等线" w:eastAsia="等线" w:cs="等线"/>
                <w:color w:val="1C1E21"/>
                <w:sz w:val="17"/>
              </w:rPr>
              <w:t>354,000 元</w:t>
            </w:r>
          </w:p>
        </w:tc>
        <w:tc>
          <w:tcPr>
            <w:tcW w:w="3616" w:type="dxa"/>
          </w:tcPr>
          <w:p w14:paraId="274B9123">
            <w:pPr>
              <w:spacing w:before="16" w:after="16"/>
              <w:jc w:val="right"/>
            </w:pPr>
            <w:r>
              <w:rPr>
                <w:rFonts w:ascii="等线" w:hAnsi="等线" w:eastAsia="等线" w:cs="等线"/>
                <w:color w:val="1C1E21"/>
                <w:sz w:val="17"/>
              </w:rPr>
              <w:t>708,000 元</w:t>
            </w:r>
          </w:p>
        </w:tc>
      </w:tr>
      <w:tr w14:paraId="5C85276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738CCB6B">
            <w:pPr>
              <w:spacing w:before="16" w:after="16"/>
            </w:pPr>
            <w:r>
              <w:rPr>
                <w:rFonts w:ascii="等线" w:hAnsi="等线" w:eastAsia="等线" w:cs="等线"/>
                <w:color w:val="1C1E21"/>
                <w:sz w:val="17"/>
              </w:rPr>
              <w:t>专属固定成本 ③</w:t>
            </w:r>
          </w:p>
        </w:tc>
        <w:tc>
          <w:tcPr>
            <w:tcW w:w="3099" w:type="dxa"/>
          </w:tcPr>
          <w:p w14:paraId="7B64C659">
            <w:pPr>
              <w:spacing w:before="16" w:after="16"/>
              <w:jc w:val="right"/>
            </w:pPr>
            <w:r>
              <w:rPr>
                <w:rFonts w:ascii="等线" w:hAnsi="等线" w:eastAsia="等线" w:cs="等线"/>
                <w:color w:val="1C1E21"/>
                <w:sz w:val="17"/>
              </w:rPr>
              <w:t>12,000 元</w:t>
            </w:r>
          </w:p>
        </w:tc>
        <w:tc>
          <w:tcPr>
            <w:tcW w:w="3616" w:type="dxa"/>
          </w:tcPr>
          <w:p w14:paraId="641A358C">
            <w:pPr>
              <w:spacing w:before="16" w:after="16"/>
              <w:jc w:val="right"/>
            </w:pPr>
            <w:r>
              <w:rPr>
                <w:rFonts w:ascii="等线" w:hAnsi="等线" w:eastAsia="等线" w:cs="等线"/>
                <w:color w:val="1C1E21"/>
                <w:sz w:val="17"/>
              </w:rPr>
              <w:t>12,000 元</w:t>
            </w:r>
          </w:p>
        </w:tc>
      </w:tr>
      <w:tr w14:paraId="28DF75C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7B44A72D">
            <w:pPr>
              <w:spacing w:before="16" w:after="16"/>
            </w:pPr>
            <w:r>
              <w:rPr>
                <w:rFonts w:ascii="等线" w:hAnsi="等线" w:eastAsia="等线" w:cs="等线"/>
                <w:color w:val="1C1E21"/>
                <w:sz w:val="17"/>
              </w:rPr>
              <w:t>机会成本 ④</w:t>
            </w:r>
          </w:p>
        </w:tc>
        <w:tc>
          <w:tcPr>
            <w:tcW w:w="3099" w:type="dxa"/>
          </w:tcPr>
          <w:p w14:paraId="13CE5B9E">
            <w:pPr>
              <w:spacing w:before="16" w:after="16"/>
              <w:jc w:val="right"/>
            </w:pPr>
            <w:r>
              <w:rPr>
                <w:rFonts w:ascii="等线" w:hAnsi="等线" w:eastAsia="等线" w:cs="等线"/>
                <w:color w:val="1C1E21"/>
                <w:sz w:val="17"/>
              </w:rPr>
              <w:t>0 元</w:t>
            </w:r>
          </w:p>
        </w:tc>
        <w:tc>
          <w:tcPr>
            <w:tcW w:w="3616" w:type="dxa"/>
          </w:tcPr>
          <w:p w14:paraId="6E9D7006">
            <w:pPr>
              <w:spacing w:before="16" w:after="16"/>
              <w:jc w:val="right"/>
            </w:pPr>
            <w:r>
              <w:rPr>
                <w:rFonts w:ascii="等线" w:hAnsi="等线" w:eastAsia="等线" w:cs="等线"/>
                <w:color w:val="1C1E21"/>
                <w:sz w:val="17"/>
              </w:rPr>
              <w:t>216,000 元</w:t>
            </w:r>
          </w:p>
        </w:tc>
      </w:tr>
      <w:tr w14:paraId="5E518D3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1FB69788">
            <w:pPr>
              <w:spacing w:before="16" w:after="16"/>
            </w:pPr>
            <w:r>
              <w:rPr>
                <w:rFonts w:ascii="等线" w:hAnsi="等线" w:eastAsia="等线" w:cs="等线"/>
                <w:color w:val="1C1E21"/>
                <w:sz w:val="17"/>
              </w:rPr>
              <w:t>增量成本合计 ②+③+④</w:t>
            </w:r>
          </w:p>
        </w:tc>
        <w:tc>
          <w:tcPr>
            <w:tcW w:w="3099" w:type="dxa"/>
          </w:tcPr>
          <w:p w14:paraId="3AE00B62">
            <w:pPr>
              <w:spacing w:before="16" w:after="16"/>
              <w:jc w:val="right"/>
            </w:pPr>
            <w:r>
              <w:rPr>
                <w:rFonts w:ascii="等线" w:hAnsi="等线" w:eastAsia="等线" w:cs="等线"/>
                <w:color w:val="1C1E21"/>
                <w:sz w:val="17"/>
              </w:rPr>
              <w:t>366,000 元</w:t>
            </w:r>
          </w:p>
        </w:tc>
        <w:tc>
          <w:tcPr>
            <w:tcW w:w="3616" w:type="dxa"/>
          </w:tcPr>
          <w:p w14:paraId="40217350">
            <w:pPr>
              <w:spacing w:before="16" w:after="16"/>
              <w:jc w:val="right"/>
            </w:pPr>
            <w:r>
              <w:rPr>
                <w:rFonts w:ascii="等线" w:hAnsi="等线" w:eastAsia="等线" w:cs="等线"/>
                <w:color w:val="1C1E21"/>
                <w:sz w:val="17"/>
              </w:rPr>
              <w:t>936,000 元</w:t>
            </w:r>
          </w:p>
        </w:tc>
      </w:tr>
      <w:tr w14:paraId="09C84DB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79A2756D">
            <w:pPr>
              <w:spacing w:before="16" w:after="16"/>
            </w:pPr>
            <w:r>
              <w:rPr>
                <w:rFonts w:ascii="等线" w:hAnsi="等线" w:eastAsia="等线" w:cs="等线"/>
                <w:color w:val="1C1E21"/>
                <w:sz w:val="17"/>
              </w:rPr>
              <w:t>差别损益 ①−(②+③+④)</w:t>
            </w:r>
          </w:p>
        </w:tc>
        <w:tc>
          <w:tcPr>
            <w:tcW w:w="3099" w:type="dxa"/>
          </w:tcPr>
          <w:p w14:paraId="687FD4A0">
            <w:pPr>
              <w:spacing w:before="16" w:after="16"/>
              <w:jc w:val="right"/>
            </w:pPr>
            <w:r>
              <w:rPr>
                <w:rFonts w:ascii="等线" w:hAnsi="等线" w:eastAsia="等线" w:cs="等线"/>
                <w:color w:val="1C1E21"/>
                <w:sz w:val="17"/>
              </w:rPr>
              <w:t>+21,000 元 → 接受</w:t>
            </w:r>
          </w:p>
        </w:tc>
        <w:tc>
          <w:tcPr>
            <w:tcW w:w="3616" w:type="dxa"/>
          </w:tcPr>
          <w:p w14:paraId="0B0CEC0C">
            <w:pPr>
              <w:spacing w:before="16" w:after="16"/>
              <w:jc w:val="right"/>
            </w:pPr>
            <w:r>
              <w:rPr>
                <w:rFonts w:ascii="等线" w:hAnsi="等线" w:eastAsia="等线" w:cs="等线"/>
                <w:color w:val="1C1E21"/>
                <w:sz w:val="17"/>
              </w:rPr>
              <w:t>−162,000 元 → 拒绝</w:t>
            </w:r>
          </w:p>
        </w:tc>
      </w:tr>
      <w:tr w14:paraId="52C9539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645B5381">
            <w:pPr>
              <w:spacing w:before="16" w:after="16"/>
            </w:pPr>
            <w:r>
              <w:rPr>
                <w:rFonts w:ascii="等线" w:hAnsi="等线" w:eastAsia="等线" w:cs="等线"/>
                <w:color w:val="1C1E21"/>
                <w:sz w:val="17"/>
              </w:rPr>
              <w:t>最低可接受价格</w:t>
            </w:r>
          </w:p>
        </w:tc>
        <w:tc>
          <w:tcPr>
            <w:tcW w:w="3099" w:type="dxa"/>
          </w:tcPr>
          <w:p w14:paraId="1E9F61C5">
            <w:pPr>
              <w:spacing w:before="16" w:after="16"/>
              <w:jc w:val="right"/>
            </w:pPr>
            <w:r>
              <w:rPr>
                <w:rFonts w:ascii="等线" w:hAnsi="等线" w:eastAsia="等线" w:cs="等线"/>
                <w:color w:val="1C1E21"/>
                <w:sz w:val="17"/>
              </w:rPr>
              <w:t>244 元/件</w:t>
            </w:r>
          </w:p>
        </w:tc>
        <w:tc>
          <w:tcPr>
            <w:tcW w:w="3616" w:type="dxa"/>
          </w:tcPr>
          <w:p w14:paraId="6376773D">
            <w:pPr>
              <w:spacing w:before="16" w:after="16"/>
              <w:jc w:val="right"/>
            </w:pPr>
            <w:r>
              <w:rPr>
                <w:rFonts w:ascii="等线" w:hAnsi="等线" w:eastAsia="等线" w:cs="等线"/>
                <w:color w:val="1C1E21"/>
                <w:sz w:val="17"/>
              </w:rPr>
              <w:t>312 元/件</w:t>
            </w:r>
          </w:p>
        </w:tc>
      </w:tr>
    </w:tbl>
    <w:p w14:paraId="1098F8C4">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36769095">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78C250F">
            <w:pPr>
              <w:spacing w:before="40" w:after="40"/>
            </w:pPr>
            <w:r>
              <w:rPr>
                <w:rFonts w:ascii="微软雅黑" w:hAnsi="微软雅黑" w:eastAsia="微软雅黑" w:cs="微软雅黑"/>
                <w:b/>
                <w:color w:val="1C4A8C"/>
                <w:sz w:val="19"/>
              </w:rPr>
              <w:t>说明　</w:t>
            </w:r>
            <w:r>
              <w:rPr>
                <w:rFonts w:cs="华文中宋"/>
                <w:color w:val="1C1E21"/>
                <w:sz w:val="19"/>
              </w:rPr>
              <w:t>两笔订单报价相同、产品相同，结论却完全相反，差别只在</w:t>
            </w:r>
            <w:r>
              <w:rPr>
                <w:rFonts w:ascii="微软雅黑" w:hAnsi="微软雅黑" w:eastAsia="微软雅黑" w:cs="微软雅黑"/>
                <w:b/>
                <w:color w:val="1C1E21"/>
                <w:sz w:val="19"/>
              </w:rPr>
              <w:t>有没有挤占正常销售</w:t>
            </w:r>
            <w:r>
              <w:rPr>
                <w:rFonts w:cs="华文中宋"/>
                <w:color w:val="1C1E21"/>
                <w:sz w:val="19"/>
              </w:rPr>
              <w:t>。情形 B 的 216,000 元机会成本就是被挤占的正常订单边际贡献。短期决策里“相关成本”必须包含机会成本，这是本节唯一要记住的原则。</w:t>
            </w:r>
          </w:p>
        </w:tc>
      </w:tr>
    </w:tbl>
    <w:p w14:paraId="7D957FB0">
      <w:pPr>
        <w:spacing w:after="40"/>
      </w:pPr>
    </w:p>
    <w:p w14:paraId="6B5081CA">
      <w:pPr>
        <w:keepNext/>
        <w:spacing w:before="80"/>
        <w:jc w:val="center"/>
      </w:pPr>
      <w:r>
        <w:drawing>
          <wp:inline distT="0" distB="0" distL="0" distR="0">
            <wp:extent cx="5431155" cy="36449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70"/>
                    <a:stretch>
                      <a:fillRect/>
                    </a:stretch>
                  </pic:blipFill>
                  <pic:spPr>
                    <a:xfrm>
                      <a:off x="0" y="0"/>
                      <a:ext cx="5431680" cy="3645261"/>
                    </a:xfrm>
                    <a:prstGeom prst="rect">
                      <a:avLst/>
                    </a:prstGeom>
                  </pic:spPr>
                </pic:pic>
              </a:graphicData>
            </a:graphic>
          </wp:inline>
        </w:drawing>
      </w:r>
    </w:p>
    <w:p w14:paraId="0A901028">
      <w:pPr>
        <w:spacing w:before="50" w:after="140"/>
        <w:jc w:val="center"/>
      </w:pPr>
      <w:r>
        <w:rPr>
          <w:rFonts w:ascii="等线" w:hAnsi="等线" w:eastAsia="等线" w:cs="等线"/>
          <w:color w:val="60666E"/>
          <w:sz w:val="17"/>
        </w:rPr>
        <w:t>图 4-9　特殊订单方案对比：两种产能状态下的差别损益</w:t>
      </w:r>
    </w:p>
    <w:p w14:paraId="53C8860D">
      <w:pPr>
        <w:spacing w:after="140"/>
        <w:jc w:val="center"/>
      </w:pPr>
      <w:r>
        <w:rPr>
          <w:rFonts w:ascii="等线" w:hAnsi="等线" w:eastAsia="等线" w:cs="等线"/>
          <w:color w:val="8A9099"/>
          <w:sz w:val="16"/>
        </w:rPr>
        <w:t>来源：output/charts/13_特殊订单方案对比.png</w:t>
      </w:r>
    </w:p>
    <w:p w14:paraId="4ECB916A">
      <w:pPr>
        <w:pStyle w:val="5"/>
      </w:pPr>
      <w:bookmarkStart w:id="101" w:name="_Toc241150079"/>
      <w:r>
        <w:rPr>
          <w:rFonts w:ascii="微软雅黑" w:hAnsi="微软雅黑" w:eastAsia="微软雅黑" w:cs="微软雅黑"/>
          <w:b w:val="0"/>
          <w:sz w:val="24"/>
        </w:rPr>
        <w:t>4.5.2　约束资源的最优利用</w:t>
      </w:r>
      <w:bookmarkEnd w:id="101"/>
    </w:p>
    <w:p w14:paraId="7296708A">
      <w:pPr>
        <w:spacing w:after="60"/>
        <w:jc w:val="both"/>
      </w:pPr>
      <w:r>
        <w:rPr>
          <w:rFonts w:cs="华文中宋"/>
          <w:color w:val="1C1E21"/>
        </w:rPr>
        <w:t>程序先按“单位约束资源边际贡献”排序（只看机器工时这一种瓶颈），再用线性规划同时考虑机器工时与人工工时两种约束，最后对比两种结果：</w:t>
      </w:r>
    </w:p>
    <w:p w14:paraId="10684098">
      <w:pPr>
        <w:keepNext/>
        <w:spacing w:before="120" w:after="50"/>
        <w:jc w:val="center"/>
      </w:pPr>
      <w:r>
        <w:rPr>
          <w:rFonts w:ascii="等线" w:hAnsi="等线" w:eastAsia="等线" w:cs="等线"/>
          <w:color w:val="1C1E21"/>
          <w:sz w:val="18"/>
        </w:rPr>
        <w:t>表 4-14　约束资源两种解法对比</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1743"/>
        <w:gridCol w:w="1743"/>
        <w:gridCol w:w="1395"/>
        <w:gridCol w:w="2092"/>
      </w:tblGrid>
      <w:tr w14:paraId="4EF6A72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324" w:type="dxa"/>
            <w:tcBorders>
              <w:bottom w:val="single" w:color="D6DAE0" w:sz="8" w:space="0"/>
            </w:tcBorders>
            <w:shd w:val="clear" w:color="auto" w:fill="F5F7FA"/>
          </w:tcPr>
          <w:p w14:paraId="0A82AE69">
            <w:pPr>
              <w:keepNext/>
              <w:spacing w:before="24" w:after="24"/>
            </w:pPr>
            <w:r>
              <w:rPr>
                <w:rFonts w:ascii="等线" w:hAnsi="等线" w:eastAsia="等线" w:cs="等线"/>
                <w:b/>
                <w:color w:val="1C4A8C"/>
                <w:sz w:val="16"/>
              </w:rPr>
              <w:t>方法</w:t>
            </w:r>
          </w:p>
        </w:tc>
        <w:tc>
          <w:tcPr>
            <w:tcW w:w="1743" w:type="dxa"/>
            <w:tcBorders>
              <w:bottom w:val="single" w:color="D6DAE0" w:sz="8" w:space="0"/>
            </w:tcBorders>
            <w:shd w:val="clear" w:color="auto" w:fill="F5F7FA"/>
          </w:tcPr>
          <w:p w14:paraId="5269A58B">
            <w:pPr>
              <w:keepNext/>
              <w:spacing w:before="24" w:after="24"/>
            </w:pPr>
            <w:r>
              <w:rPr>
                <w:rFonts w:ascii="等线" w:hAnsi="等线" w:eastAsia="等线" w:cs="等线"/>
                <w:b/>
                <w:color w:val="1C4A8C"/>
                <w:sz w:val="16"/>
              </w:rPr>
              <w:t>约束条件</w:t>
            </w:r>
          </w:p>
        </w:tc>
        <w:tc>
          <w:tcPr>
            <w:tcW w:w="1743" w:type="dxa"/>
            <w:tcBorders>
              <w:bottom w:val="single" w:color="D6DAE0" w:sz="8" w:space="0"/>
            </w:tcBorders>
            <w:shd w:val="clear" w:color="auto" w:fill="F5F7FA"/>
          </w:tcPr>
          <w:p w14:paraId="3A00B690">
            <w:pPr>
              <w:keepNext/>
              <w:spacing w:before="24" w:after="24"/>
              <w:jc w:val="center"/>
            </w:pPr>
            <w:r>
              <w:rPr>
                <w:rFonts w:ascii="等线" w:hAnsi="等线" w:eastAsia="等线" w:cs="等线"/>
                <w:b/>
                <w:color w:val="1C4A8C"/>
                <w:sz w:val="16"/>
              </w:rPr>
              <w:t>最优产量（甲/乙/丙）</w:t>
            </w:r>
          </w:p>
        </w:tc>
        <w:tc>
          <w:tcPr>
            <w:tcW w:w="1395" w:type="dxa"/>
            <w:tcBorders>
              <w:bottom w:val="single" w:color="D6DAE0" w:sz="8" w:space="0"/>
            </w:tcBorders>
            <w:shd w:val="clear" w:color="auto" w:fill="F5F7FA"/>
          </w:tcPr>
          <w:p w14:paraId="48688FD3">
            <w:pPr>
              <w:keepNext/>
              <w:spacing w:before="24" w:after="24"/>
              <w:jc w:val="right"/>
            </w:pPr>
            <w:r>
              <w:rPr>
                <w:rFonts w:ascii="等线" w:hAnsi="等线" w:eastAsia="等线" w:cs="等线"/>
                <w:b/>
                <w:color w:val="1C4A8C"/>
                <w:sz w:val="16"/>
              </w:rPr>
              <w:t>边际贡献总额</w:t>
            </w:r>
          </w:p>
        </w:tc>
        <w:tc>
          <w:tcPr>
            <w:tcW w:w="2092" w:type="dxa"/>
            <w:tcBorders>
              <w:bottom w:val="single" w:color="D6DAE0" w:sz="8" w:space="0"/>
            </w:tcBorders>
            <w:shd w:val="clear" w:color="auto" w:fill="F5F7FA"/>
          </w:tcPr>
          <w:p w14:paraId="6E625F80">
            <w:pPr>
              <w:keepNext/>
              <w:spacing w:before="24" w:after="24"/>
            </w:pPr>
            <w:r>
              <w:rPr>
                <w:rFonts w:ascii="等线" w:hAnsi="等线" w:eastAsia="等线" w:cs="等线"/>
                <w:b/>
                <w:color w:val="1C4A8C"/>
                <w:sz w:val="16"/>
              </w:rPr>
              <w:t>适用条件</w:t>
            </w:r>
          </w:p>
        </w:tc>
      </w:tr>
      <w:tr w14:paraId="5B2F52D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6776CA72">
            <w:pPr>
              <w:spacing w:before="16" w:after="16"/>
            </w:pPr>
            <w:r>
              <w:rPr>
                <w:rFonts w:ascii="等线" w:hAnsi="等线" w:eastAsia="等线" w:cs="等线"/>
                <w:color w:val="1C1E21"/>
                <w:sz w:val="16"/>
              </w:rPr>
              <w:t>单位约束资源边际贡献排序法</w:t>
            </w:r>
          </w:p>
        </w:tc>
        <w:tc>
          <w:tcPr>
            <w:tcW w:w="1743" w:type="dxa"/>
          </w:tcPr>
          <w:p w14:paraId="5341645C">
            <w:pPr>
              <w:spacing w:before="16" w:after="16"/>
            </w:pPr>
            <w:r>
              <w:rPr>
                <w:rFonts w:ascii="等线" w:hAnsi="等线" w:eastAsia="等线" w:cs="等线"/>
                <w:color w:val="1C1E21"/>
                <w:sz w:val="16"/>
              </w:rPr>
              <w:t>机器工时 15,000 小时</w:t>
            </w:r>
          </w:p>
        </w:tc>
        <w:tc>
          <w:tcPr>
            <w:tcW w:w="1743" w:type="dxa"/>
          </w:tcPr>
          <w:p w14:paraId="0EB3FB4F">
            <w:pPr>
              <w:spacing w:before="16" w:after="16"/>
              <w:jc w:val="center"/>
            </w:pPr>
            <w:r>
              <w:rPr>
                <w:rFonts w:ascii="等线" w:hAnsi="等线" w:eastAsia="等线" w:cs="等线"/>
                <w:color w:val="1C1E21"/>
                <w:sz w:val="16"/>
              </w:rPr>
              <w:t>6,000 / 6,200 / 4,733.33</w:t>
            </w:r>
          </w:p>
        </w:tc>
        <w:tc>
          <w:tcPr>
            <w:tcW w:w="1395" w:type="dxa"/>
          </w:tcPr>
          <w:p w14:paraId="29BCD008">
            <w:pPr>
              <w:spacing w:before="16" w:after="16"/>
              <w:jc w:val="right"/>
            </w:pPr>
            <w:r>
              <w:rPr>
                <w:rFonts w:ascii="等线" w:hAnsi="等线" w:eastAsia="等线" w:cs="等线"/>
                <w:color w:val="1C1E21"/>
                <w:sz w:val="16"/>
              </w:rPr>
              <w:t>1,708,933.33 元</w:t>
            </w:r>
          </w:p>
        </w:tc>
        <w:tc>
          <w:tcPr>
            <w:tcW w:w="2092" w:type="dxa"/>
          </w:tcPr>
          <w:p w14:paraId="4B857D93">
            <w:pPr>
              <w:spacing w:before="16" w:after="16"/>
            </w:pPr>
            <w:r>
              <w:rPr>
                <w:rFonts w:ascii="等线" w:hAnsi="等线" w:eastAsia="等线" w:cs="等线"/>
                <w:color w:val="1C1E21"/>
                <w:sz w:val="16"/>
              </w:rPr>
              <w:t>单一瓶颈资源时，排序即为全局最优</w:t>
            </w:r>
          </w:p>
        </w:tc>
      </w:tr>
      <w:tr w14:paraId="329263F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418A8F53">
            <w:pPr>
              <w:spacing w:before="16" w:after="16"/>
            </w:pPr>
            <w:r>
              <w:rPr>
                <w:rFonts w:ascii="等线" w:hAnsi="等线" w:eastAsia="等线" w:cs="等线"/>
                <w:color w:val="1C1E21"/>
                <w:sz w:val="16"/>
              </w:rPr>
              <w:t>线性规划（HiGHS 求解器）</w:t>
            </w:r>
          </w:p>
        </w:tc>
        <w:tc>
          <w:tcPr>
            <w:tcW w:w="1743" w:type="dxa"/>
          </w:tcPr>
          <w:p w14:paraId="7BA92EFA">
            <w:pPr>
              <w:spacing w:before="16" w:after="16"/>
            </w:pPr>
            <w:r>
              <w:rPr>
                <w:rFonts w:ascii="等线" w:hAnsi="等线" w:eastAsia="等线" w:cs="等线"/>
                <w:color w:val="1C1E21"/>
                <w:sz w:val="16"/>
              </w:rPr>
              <w:t>机器 15,000 + 人工 5,000 小时</w:t>
            </w:r>
          </w:p>
        </w:tc>
        <w:tc>
          <w:tcPr>
            <w:tcW w:w="1743" w:type="dxa"/>
          </w:tcPr>
          <w:p w14:paraId="247C2622">
            <w:pPr>
              <w:spacing w:before="16" w:after="16"/>
              <w:jc w:val="center"/>
            </w:pPr>
            <w:r>
              <w:rPr>
                <w:rFonts w:ascii="等线" w:hAnsi="等线" w:eastAsia="等线" w:cs="等线"/>
                <w:color w:val="1C1E21"/>
                <w:sz w:val="16"/>
              </w:rPr>
              <w:t>6,000 / 4,125 / 1,000</w:t>
            </w:r>
          </w:p>
        </w:tc>
        <w:tc>
          <w:tcPr>
            <w:tcW w:w="1395" w:type="dxa"/>
          </w:tcPr>
          <w:p w14:paraId="49CF9CD3">
            <w:pPr>
              <w:spacing w:before="16" w:after="16"/>
              <w:jc w:val="right"/>
            </w:pPr>
            <w:r>
              <w:rPr>
                <w:rFonts w:ascii="等线" w:hAnsi="等线" w:eastAsia="等线" w:cs="等线"/>
                <w:color w:val="1C1E21"/>
                <w:sz w:val="16"/>
              </w:rPr>
              <w:t>1,301,500 元</w:t>
            </w:r>
          </w:p>
        </w:tc>
        <w:tc>
          <w:tcPr>
            <w:tcW w:w="2092" w:type="dxa"/>
          </w:tcPr>
          <w:p w14:paraId="3CC02684">
            <w:pPr>
              <w:spacing w:before="16" w:after="16"/>
            </w:pPr>
            <w:r>
              <w:rPr>
                <w:rFonts w:ascii="等线" w:hAnsi="等线" w:eastAsia="等线" w:cs="等线"/>
                <w:color w:val="1C1E21"/>
                <w:sz w:val="16"/>
              </w:rPr>
              <w:t>多资源同时约束，必须联立求解</w:t>
            </w:r>
          </w:p>
        </w:tc>
      </w:tr>
    </w:tbl>
    <w:p w14:paraId="351164DA">
      <w:pPr>
        <w:spacing w:before="40" w:after="100"/>
        <w:jc w:val="center"/>
      </w:pPr>
      <w:r>
        <w:rPr>
          <w:rFonts w:ascii="等线" w:hAnsi="等线" w:eastAsia="等线" w:cs="等线"/>
          <w:color w:val="626870"/>
          <w:sz w:val="16"/>
        </w:rPr>
        <w:t>排序法的结果在双约束下不可行：按它给出的产量，人工工时要耗用约 7,136.67 小时，远超 5,000 小时上限。因此两个数字不能直接比大小，只能作为“单约束上界”与“双约束可行解”对照。</w:t>
      </w:r>
    </w:p>
    <w:p w14:paraId="7756D788">
      <w:pPr>
        <w:spacing w:after="60"/>
        <w:jc w:val="both"/>
      </w:pPr>
      <w:r>
        <w:rPr>
          <w:rFonts w:cs="华文中宋"/>
          <w:color w:val="1C1E21"/>
        </w:rPr>
        <w:t>线性规划还给出影子价格：人工工时 230 元/小时（已耗尽，是瓶颈资源），机器工时 0 元/小时（闲置 3,900 小时，不是瓶颈）。这意味着</w:t>
      </w:r>
      <w:r>
        <w:rPr>
          <w:rFonts w:ascii="微软雅黑" w:hAnsi="微软雅黑" w:eastAsia="微软雅黑" w:cs="微软雅黑"/>
          <w:b/>
          <w:color w:val="1C1E21"/>
        </w:rPr>
        <w:t>多争取 1 小时人工可以多创造 230 元边际贡献</w:t>
      </w:r>
      <w:r>
        <w:rPr>
          <w:rFonts w:cs="华文中宋"/>
          <w:color w:val="1C1E21"/>
        </w:rPr>
        <w:t>，而增加机器工时没有任何价值。</w:t>
      </w:r>
    </w:p>
    <w:p w14:paraId="59978287">
      <w:pPr>
        <w:keepNext/>
        <w:spacing w:before="80"/>
        <w:jc w:val="center"/>
      </w:pPr>
      <w:r>
        <w:drawing>
          <wp:inline distT="0" distB="0" distL="0" distR="0">
            <wp:extent cx="5431155" cy="359092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71"/>
                    <a:stretch>
                      <a:fillRect/>
                    </a:stretch>
                  </pic:blipFill>
                  <pic:spPr>
                    <a:xfrm>
                      <a:off x="0" y="0"/>
                      <a:ext cx="5431680" cy="3590944"/>
                    </a:xfrm>
                    <a:prstGeom prst="rect">
                      <a:avLst/>
                    </a:prstGeom>
                  </pic:spPr>
                </pic:pic>
              </a:graphicData>
            </a:graphic>
          </wp:inline>
        </w:drawing>
      </w:r>
    </w:p>
    <w:p w14:paraId="24775447">
      <w:pPr>
        <w:spacing w:before="50" w:after="140"/>
        <w:jc w:val="center"/>
      </w:pPr>
      <w:r>
        <w:rPr>
          <w:rFonts w:ascii="等线" w:hAnsi="等线" w:eastAsia="等线" w:cs="等线"/>
          <w:color w:val="60666E"/>
          <w:sz w:val="17"/>
        </w:rPr>
        <w:t>图 4-10　约束资源最优利用：排序与线性规划的产品组合差异</w:t>
      </w:r>
    </w:p>
    <w:p w14:paraId="10E8FC77">
      <w:pPr>
        <w:spacing w:after="140"/>
        <w:jc w:val="center"/>
      </w:pPr>
      <w:r>
        <w:rPr>
          <w:rFonts w:ascii="等线" w:hAnsi="等线" w:eastAsia="等线" w:cs="等线"/>
          <w:color w:val="8A9099"/>
          <w:sz w:val="16"/>
        </w:rPr>
        <w:t>来源：output/charts/14_约束资源最优利用.png</w:t>
      </w:r>
    </w:p>
    <w:p w14:paraId="552A1E72">
      <w:pPr>
        <w:pStyle w:val="5"/>
      </w:pPr>
      <w:bookmarkStart w:id="102" w:name="_Toc241150080"/>
      <w:r>
        <w:rPr>
          <w:rFonts w:ascii="微软雅黑" w:hAnsi="微软雅黑" w:eastAsia="微软雅黑" w:cs="微软雅黑"/>
          <w:b w:val="0"/>
          <w:sz w:val="24"/>
        </w:rPr>
        <w:t>4.5.3　产品定价决策</w:t>
      </w:r>
      <w:bookmarkEnd w:id="102"/>
    </w:p>
    <w:p w14:paraId="4BDEE49D">
      <w:pPr>
        <w:keepNext/>
        <w:spacing w:before="120" w:after="50"/>
        <w:jc w:val="center"/>
      </w:pPr>
      <w:r>
        <w:rPr>
          <w:rFonts w:ascii="等线" w:hAnsi="等线" w:eastAsia="等线" w:cs="等线"/>
          <w:color w:val="1C1E21"/>
          <w:sz w:val="18"/>
        </w:rPr>
        <w:t>表 4-15　甲产品四种定价口径</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3267"/>
        <w:gridCol w:w="1382"/>
        <w:gridCol w:w="1005"/>
        <w:gridCol w:w="1382"/>
        <w:gridCol w:w="1382"/>
        <w:gridCol w:w="880"/>
      </w:tblGrid>
      <w:tr w14:paraId="7C1433F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3267" w:type="dxa"/>
            <w:tcBorders>
              <w:bottom w:val="single" w:color="D6DAE0" w:sz="8" w:space="0"/>
            </w:tcBorders>
            <w:shd w:val="clear" w:color="auto" w:fill="F5F7FA"/>
          </w:tcPr>
          <w:p w14:paraId="40F535C6">
            <w:pPr>
              <w:keepNext/>
              <w:spacing w:before="24" w:after="24"/>
            </w:pPr>
            <w:r>
              <w:rPr>
                <w:rFonts w:ascii="等线" w:hAnsi="等线" w:eastAsia="等线" w:cs="等线"/>
                <w:b/>
                <w:color w:val="1C4A8C"/>
                <w:sz w:val="16"/>
              </w:rPr>
              <w:t>定价方法</w:t>
            </w:r>
          </w:p>
        </w:tc>
        <w:tc>
          <w:tcPr>
            <w:tcW w:w="1382" w:type="dxa"/>
            <w:tcBorders>
              <w:bottom w:val="single" w:color="D6DAE0" w:sz="8" w:space="0"/>
            </w:tcBorders>
            <w:shd w:val="clear" w:color="auto" w:fill="F5F7FA"/>
          </w:tcPr>
          <w:p w14:paraId="1A1CC57F">
            <w:pPr>
              <w:keepNext/>
              <w:spacing w:before="24" w:after="24"/>
              <w:jc w:val="right"/>
            </w:pPr>
            <w:r>
              <w:rPr>
                <w:rFonts w:ascii="等线" w:hAnsi="等线" w:eastAsia="等线" w:cs="等线"/>
                <w:b/>
                <w:color w:val="1C4A8C"/>
                <w:sz w:val="16"/>
              </w:rPr>
              <w:t>加成基础(元)</w:t>
            </w:r>
          </w:p>
        </w:tc>
        <w:tc>
          <w:tcPr>
            <w:tcW w:w="1005" w:type="dxa"/>
            <w:tcBorders>
              <w:bottom w:val="single" w:color="D6DAE0" w:sz="8" w:space="0"/>
            </w:tcBorders>
            <w:shd w:val="clear" w:color="auto" w:fill="F5F7FA"/>
          </w:tcPr>
          <w:p w14:paraId="5CD1676F">
            <w:pPr>
              <w:keepNext/>
              <w:spacing w:before="24" w:after="24"/>
              <w:jc w:val="right"/>
            </w:pPr>
            <w:r>
              <w:rPr>
                <w:rFonts w:ascii="等线" w:hAnsi="等线" w:eastAsia="等线" w:cs="等线"/>
                <w:b/>
                <w:color w:val="1C4A8C"/>
                <w:sz w:val="16"/>
              </w:rPr>
              <w:t>加成率</w:t>
            </w:r>
          </w:p>
        </w:tc>
        <w:tc>
          <w:tcPr>
            <w:tcW w:w="1382" w:type="dxa"/>
            <w:tcBorders>
              <w:bottom w:val="single" w:color="D6DAE0" w:sz="8" w:space="0"/>
            </w:tcBorders>
            <w:shd w:val="clear" w:color="auto" w:fill="F5F7FA"/>
          </w:tcPr>
          <w:p w14:paraId="687A0668">
            <w:pPr>
              <w:keepNext/>
              <w:spacing w:before="24" w:after="24"/>
              <w:jc w:val="right"/>
            </w:pPr>
            <w:r>
              <w:rPr>
                <w:rFonts w:ascii="等线" w:hAnsi="等线" w:eastAsia="等线" w:cs="等线"/>
                <w:b/>
                <w:color w:val="1C4A8C"/>
                <w:sz w:val="16"/>
              </w:rPr>
              <w:t>建议单价(元)</w:t>
            </w:r>
          </w:p>
        </w:tc>
        <w:tc>
          <w:tcPr>
            <w:tcW w:w="1382" w:type="dxa"/>
            <w:tcBorders>
              <w:bottom w:val="single" w:color="D6DAE0" w:sz="8" w:space="0"/>
            </w:tcBorders>
            <w:shd w:val="clear" w:color="auto" w:fill="F5F7FA"/>
          </w:tcPr>
          <w:p w14:paraId="2C54B201">
            <w:pPr>
              <w:keepNext/>
              <w:spacing w:before="24" w:after="24"/>
              <w:jc w:val="right"/>
            </w:pPr>
            <w:r>
              <w:rPr>
                <w:rFonts w:ascii="等线" w:hAnsi="等线" w:eastAsia="等线" w:cs="等线"/>
                <w:b/>
                <w:color w:val="1C4A8C"/>
                <w:sz w:val="16"/>
              </w:rPr>
              <w:t>预计利润(元)</w:t>
            </w:r>
          </w:p>
        </w:tc>
        <w:tc>
          <w:tcPr>
            <w:tcW w:w="880" w:type="dxa"/>
            <w:tcBorders>
              <w:bottom w:val="single" w:color="D6DAE0" w:sz="8" w:space="0"/>
            </w:tcBorders>
            <w:shd w:val="clear" w:color="auto" w:fill="F5F7FA"/>
          </w:tcPr>
          <w:p w14:paraId="483D8B42">
            <w:pPr>
              <w:keepNext/>
              <w:spacing w:before="24" w:after="24"/>
              <w:jc w:val="right"/>
            </w:pPr>
            <w:r>
              <w:rPr>
                <w:rFonts w:ascii="等线" w:hAnsi="等线" w:eastAsia="等线" w:cs="等线"/>
                <w:b/>
                <w:color w:val="1C4A8C"/>
                <w:sz w:val="16"/>
              </w:rPr>
              <w:t>毛利率</w:t>
            </w:r>
          </w:p>
        </w:tc>
      </w:tr>
      <w:tr w14:paraId="7CEA5E83">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3267" w:type="dxa"/>
          </w:tcPr>
          <w:p w14:paraId="2E1ABEDC">
            <w:pPr>
              <w:spacing w:before="16" w:after="16"/>
            </w:pPr>
            <w:r>
              <w:rPr>
                <w:rFonts w:ascii="等线" w:hAnsi="等线" w:eastAsia="等线" w:cs="等线"/>
                <w:color w:val="1C1E21"/>
                <w:sz w:val="16"/>
              </w:rPr>
              <w:t>完全成本加成法（正常产销 9,500 件）</w:t>
            </w:r>
          </w:p>
        </w:tc>
        <w:tc>
          <w:tcPr>
            <w:tcW w:w="1382" w:type="dxa"/>
          </w:tcPr>
          <w:p w14:paraId="5318CADF">
            <w:pPr>
              <w:spacing w:before="16" w:after="16"/>
              <w:jc w:val="right"/>
            </w:pPr>
            <w:r>
              <w:rPr>
                <w:rFonts w:ascii="等线" w:hAnsi="等线" w:eastAsia="等线" w:cs="等线"/>
                <w:color w:val="1C1E21"/>
                <w:sz w:val="16"/>
              </w:rPr>
              <w:t>362.32</w:t>
            </w:r>
          </w:p>
        </w:tc>
        <w:tc>
          <w:tcPr>
            <w:tcW w:w="1005" w:type="dxa"/>
          </w:tcPr>
          <w:p w14:paraId="792BBBC1">
            <w:pPr>
              <w:spacing w:before="16" w:after="16"/>
              <w:jc w:val="right"/>
            </w:pPr>
            <w:r>
              <w:rPr>
                <w:rFonts w:ascii="等线" w:hAnsi="等线" w:eastAsia="等线" w:cs="等线"/>
                <w:color w:val="1C1E21"/>
                <w:sz w:val="16"/>
              </w:rPr>
              <w:t>12%</w:t>
            </w:r>
          </w:p>
        </w:tc>
        <w:tc>
          <w:tcPr>
            <w:tcW w:w="1382" w:type="dxa"/>
          </w:tcPr>
          <w:p w14:paraId="1DCEC6CA">
            <w:pPr>
              <w:spacing w:before="16" w:after="16"/>
              <w:jc w:val="right"/>
            </w:pPr>
            <w:r>
              <w:rPr>
                <w:rFonts w:ascii="等线" w:hAnsi="等线" w:eastAsia="等线" w:cs="等线"/>
                <w:color w:val="1C1E21"/>
                <w:sz w:val="16"/>
              </w:rPr>
              <w:t>405.79</w:t>
            </w:r>
          </w:p>
        </w:tc>
        <w:tc>
          <w:tcPr>
            <w:tcW w:w="1382" w:type="dxa"/>
          </w:tcPr>
          <w:p w14:paraId="20ACE79C">
            <w:pPr>
              <w:spacing w:before="16" w:after="16"/>
              <w:jc w:val="right"/>
            </w:pPr>
            <w:r>
              <w:rPr>
                <w:rFonts w:ascii="等线" w:hAnsi="等线" w:eastAsia="等线" w:cs="等线"/>
                <w:color w:val="1C1E21"/>
                <w:sz w:val="16"/>
              </w:rPr>
              <w:t>413,040</w:t>
            </w:r>
          </w:p>
        </w:tc>
        <w:tc>
          <w:tcPr>
            <w:tcW w:w="880" w:type="dxa"/>
          </w:tcPr>
          <w:p w14:paraId="243E164D">
            <w:pPr>
              <w:spacing w:before="16" w:after="16"/>
              <w:jc w:val="right"/>
            </w:pPr>
            <w:r>
              <w:rPr>
                <w:rFonts w:ascii="等线" w:hAnsi="等线" w:eastAsia="等线" w:cs="等线"/>
                <w:color w:val="1C1E21"/>
                <w:sz w:val="16"/>
              </w:rPr>
              <w:t>10.71%</w:t>
            </w:r>
          </w:p>
        </w:tc>
      </w:tr>
      <w:tr w14:paraId="4F7430A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3267" w:type="dxa"/>
          </w:tcPr>
          <w:p w14:paraId="4638BFED">
            <w:pPr>
              <w:spacing w:before="16" w:after="16"/>
            </w:pPr>
            <w:r>
              <w:rPr>
                <w:rFonts w:ascii="等线" w:hAnsi="等线" w:eastAsia="等线" w:cs="等线"/>
                <w:color w:val="1C1E21"/>
                <w:sz w:val="16"/>
              </w:rPr>
              <w:t>变动成本加成法（正常产销 9,500 件）</w:t>
            </w:r>
          </w:p>
        </w:tc>
        <w:tc>
          <w:tcPr>
            <w:tcW w:w="1382" w:type="dxa"/>
          </w:tcPr>
          <w:p w14:paraId="0A27B627">
            <w:pPr>
              <w:spacing w:before="16" w:after="16"/>
              <w:jc w:val="right"/>
            </w:pPr>
            <w:r>
              <w:rPr>
                <w:rFonts w:ascii="等线" w:hAnsi="等线" w:eastAsia="等线" w:cs="等线"/>
                <w:color w:val="1C1E21"/>
                <w:sz w:val="16"/>
              </w:rPr>
              <w:t>236.00</w:t>
            </w:r>
          </w:p>
        </w:tc>
        <w:tc>
          <w:tcPr>
            <w:tcW w:w="1005" w:type="dxa"/>
          </w:tcPr>
          <w:p w14:paraId="30839B7C">
            <w:pPr>
              <w:spacing w:before="16" w:after="16"/>
              <w:jc w:val="right"/>
            </w:pPr>
            <w:r>
              <w:rPr>
                <w:rFonts w:ascii="等线" w:hAnsi="等线" w:eastAsia="等线" w:cs="等线"/>
                <w:color w:val="1C1E21"/>
                <w:sz w:val="16"/>
              </w:rPr>
              <w:t>55%</w:t>
            </w:r>
          </w:p>
        </w:tc>
        <w:tc>
          <w:tcPr>
            <w:tcW w:w="1382" w:type="dxa"/>
          </w:tcPr>
          <w:p w14:paraId="43F0A90E">
            <w:pPr>
              <w:spacing w:before="16" w:after="16"/>
              <w:jc w:val="right"/>
            </w:pPr>
            <w:r>
              <w:rPr>
                <w:rFonts w:ascii="等线" w:hAnsi="等线" w:eastAsia="等线" w:cs="等线"/>
                <w:color w:val="1C1E21"/>
                <w:sz w:val="16"/>
              </w:rPr>
              <w:t>365.80</w:t>
            </w:r>
          </w:p>
        </w:tc>
        <w:tc>
          <w:tcPr>
            <w:tcW w:w="1382" w:type="dxa"/>
          </w:tcPr>
          <w:p w14:paraId="02926318">
            <w:pPr>
              <w:spacing w:before="16" w:after="16"/>
              <w:jc w:val="right"/>
            </w:pPr>
            <w:r>
              <w:rPr>
                <w:rFonts w:ascii="等线" w:hAnsi="等线" w:eastAsia="等线" w:cs="等线"/>
                <w:color w:val="1C1E21"/>
                <w:sz w:val="16"/>
              </w:rPr>
              <w:t>33,100</w:t>
            </w:r>
          </w:p>
        </w:tc>
        <w:tc>
          <w:tcPr>
            <w:tcW w:w="880" w:type="dxa"/>
          </w:tcPr>
          <w:p w14:paraId="44F03D80">
            <w:pPr>
              <w:spacing w:before="16" w:after="16"/>
              <w:jc w:val="right"/>
            </w:pPr>
            <w:r>
              <w:rPr>
                <w:rFonts w:ascii="等线" w:hAnsi="等线" w:eastAsia="等线" w:cs="等线"/>
                <w:color w:val="1C1E21"/>
                <w:sz w:val="16"/>
              </w:rPr>
              <w:t>0.95%</w:t>
            </w:r>
          </w:p>
        </w:tc>
      </w:tr>
      <w:tr w14:paraId="4A876DA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3267" w:type="dxa"/>
          </w:tcPr>
          <w:p w14:paraId="377BE072">
            <w:pPr>
              <w:spacing w:before="16" w:after="16"/>
            </w:pPr>
            <w:r>
              <w:rPr>
                <w:rFonts w:ascii="等线" w:hAnsi="等线" w:eastAsia="等线" w:cs="等线"/>
                <w:color w:val="1C1E21"/>
                <w:sz w:val="16"/>
              </w:rPr>
              <w:t>目标利润加成法（目标利润 50 万元）</w:t>
            </w:r>
          </w:p>
        </w:tc>
        <w:tc>
          <w:tcPr>
            <w:tcW w:w="1382" w:type="dxa"/>
          </w:tcPr>
          <w:p w14:paraId="265E4477">
            <w:pPr>
              <w:spacing w:before="16" w:after="16"/>
              <w:jc w:val="right"/>
            </w:pPr>
            <w:r>
              <w:rPr>
                <w:rFonts w:ascii="等线" w:hAnsi="等线" w:eastAsia="等线" w:cs="等线"/>
                <w:color w:val="1C1E21"/>
                <w:sz w:val="16"/>
              </w:rPr>
              <w:t>236.00</w:t>
            </w:r>
          </w:p>
        </w:tc>
        <w:tc>
          <w:tcPr>
            <w:tcW w:w="1005" w:type="dxa"/>
          </w:tcPr>
          <w:p w14:paraId="097554E9">
            <w:pPr>
              <w:spacing w:before="16" w:after="16"/>
              <w:jc w:val="right"/>
            </w:pPr>
            <w:r>
              <w:rPr>
                <w:rFonts w:ascii="等线" w:hAnsi="等线" w:eastAsia="等线" w:cs="等线"/>
                <w:color w:val="1C1E21"/>
                <w:sz w:val="16"/>
              </w:rPr>
              <w:t>—</w:t>
            </w:r>
          </w:p>
        </w:tc>
        <w:tc>
          <w:tcPr>
            <w:tcW w:w="1382" w:type="dxa"/>
          </w:tcPr>
          <w:p w14:paraId="754733A7">
            <w:pPr>
              <w:spacing w:before="16" w:after="16"/>
              <w:jc w:val="right"/>
            </w:pPr>
            <w:r>
              <w:rPr>
                <w:rFonts w:ascii="等线" w:hAnsi="等线" w:eastAsia="等线" w:cs="等线"/>
                <w:color w:val="1C1E21"/>
                <w:sz w:val="16"/>
              </w:rPr>
              <w:t>414.95</w:t>
            </w:r>
          </w:p>
        </w:tc>
        <w:tc>
          <w:tcPr>
            <w:tcW w:w="1382" w:type="dxa"/>
          </w:tcPr>
          <w:p w14:paraId="479572AC">
            <w:pPr>
              <w:spacing w:before="16" w:after="16"/>
              <w:jc w:val="right"/>
            </w:pPr>
            <w:r>
              <w:rPr>
                <w:rFonts w:ascii="等线" w:hAnsi="等线" w:eastAsia="等线" w:cs="等线"/>
                <w:color w:val="1C1E21"/>
                <w:sz w:val="16"/>
              </w:rPr>
              <w:t>500,000</w:t>
            </w:r>
          </w:p>
        </w:tc>
        <w:tc>
          <w:tcPr>
            <w:tcW w:w="880" w:type="dxa"/>
          </w:tcPr>
          <w:p w14:paraId="4B5D04A1">
            <w:pPr>
              <w:spacing w:before="16" w:after="16"/>
              <w:jc w:val="right"/>
            </w:pPr>
            <w:r>
              <w:rPr>
                <w:rFonts w:ascii="等线" w:hAnsi="等线" w:eastAsia="等线" w:cs="等线"/>
                <w:color w:val="1C1E21"/>
                <w:sz w:val="16"/>
              </w:rPr>
              <w:t>12.68%</w:t>
            </w:r>
          </w:p>
        </w:tc>
      </w:tr>
      <w:tr w14:paraId="3FD7623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3267" w:type="dxa"/>
          </w:tcPr>
          <w:p w14:paraId="48867F5A">
            <w:pPr>
              <w:spacing w:before="16" w:after="16"/>
            </w:pPr>
            <w:r>
              <w:rPr>
                <w:rFonts w:ascii="等线" w:hAnsi="等线" w:eastAsia="等线" w:cs="等线"/>
                <w:color w:val="1C1E21"/>
                <w:sz w:val="16"/>
              </w:rPr>
              <w:t>完全成本加成法（产能受限 6,000 件）</w:t>
            </w:r>
          </w:p>
        </w:tc>
        <w:tc>
          <w:tcPr>
            <w:tcW w:w="1382" w:type="dxa"/>
          </w:tcPr>
          <w:p w14:paraId="6AD077CF">
            <w:pPr>
              <w:spacing w:before="16" w:after="16"/>
              <w:jc w:val="right"/>
            </w:pPr>
            <w:r>
              <w:rPr>
                <w:rFonts w:ascii="等线" w:hAnsi="等线" w:eastAsia="等线" w:cs="等线"/>
                <w:color w:val="1C1E21"/>
                <w:sz w:val="16"/>
              </w:rPr>
              <w:t>436.00</w:t>
            </w:r>
          </w:p>
        </w:tc>
        <w:tc>
          <w:tcPr>
            <w:tcW w:w="1005" w:type="dxa"/>
          </w:tcPr>
          <w:p w14:paraId="5A91316A">
            <w:pPr>
              <w:spacing w:before="16" w:after="16"/>
              <w:jc w:val="right"/>
            </w:pPr>
            <w:r>
              <w:rPr>
                <w:rFonts w:ascii="等线" w:hAnsi="等线" w:eastAsia="等线" w:cs="等线"/>
                <w:color w:val="1C1E21"/>
                <w:sz w:val="16"/>
              </w:rPr>
              <w:t>12%</w:t>
            </w:r>
          </w:p>
        </w:tc>
        <w:tc>
          <w:tcPr>
            <w:tcW w:w="1382" w:type="dxa"/>
          </w:tcPr>
          <w:p w14:paraId="0F219B09">
            <w:pPr>
              <w:spacing w:before="16" w:after="16"/>
              <w:jc w:val="right"/>
            </w:pPr>
            <w:r>
              <w:rPr>
                <w:rFonts w:ascii="等线" w:hAnsi="等线" w:eastAsia="等线" w:cs="等线"/>
                <w:color w:val="1C1E21"/>
                <w:sz w:val="16"/>
              </w:rPr>
              <w:t>488.32</w:t>
            </w:r>
          </w:p>
        </w:tc>
        <w:tc>
          <w:tcPr>
            <w:tcW w:w="1382" w:type="dxa"/>
          </w:tcPr>
          <w:p w14:paraId="17454E7C">
            <w:pPr>
              <w:spacing w:before="16" w:after="16"/>
              <w:jc w:val="right"/>
            </w:pPr>
            <w:r>
              <w:rPr>
                <w:rFonts w:ascii="等线" w:hAnsi="等线" w:eastAsia="等线" w:cs="等线"/>
                <w:color w:val="1C1E21"/>
                <w:sz w:val="16"/>
              </w:rPr>
              <w:t>313,920</w:t>
            </w:r>
          </w:p>
        </w:tc>
        <w:tc>
          <w:tcPr>
            <w:tcW w:w="880" w:type="dxa"/>
          </w:tcPr>
          <w:p w14:paraId="58E0B6F3">
            <w:pPr>
              <w:spacing w:before="16" w:after="16"/>
              <w:jc w:val="right"/>
            </w:pPr>
            <w:r>
              <w:rPr>
                <w:rFonts w:ascii="等线" w:hAnsi="等线" w:eastAsia="等线" w:cs="等线"/>
                <w:color w:val="1C1E21"/>
                <w:sz w:val="16"/>
              </w:rPr>
              <w:t>10.71%</w:t>
            </w:r>
          </w:p>
        </w:tc>
      </w:tr>
    </w:tbl>
    <w:p w14:paraId="44DECA71">
      <w:pPr>
        <w:spacing w:after="40"/>
      </w:pPr>
    </w:p>
    <w:p w14:paraId="32092652">
      <w:pPr>
        <w:spacing w:after="60"/>
        <w:jc w:val="both"/>
      </w:pPr>
      <w:r>
        <w:rPr>
          <w:rFonts w:cs="华文中宋"/>
          <w:color w:val="1C1E21"/>
        </w:rPr>
        <w:t>最后一行值得单独讲：当销量从 9,500 件降到 6,000 件时，单位分摊的固定成本上升使完全成本从 362.32 元涨到 436.00 元，按同样的 12% 加成率，报价被迫提高到 488.32 元——这就是著名的“</w:t>
      </w:r>
      <w:r>
        <w:rPr>
          <w:rFonts w:ascii="微软雅黑" w:hAnsi="微软雅黑" w:eastAsia="微软雅黑" w:cs="微软雅黑"/>
          <w:b/>
          <w:color w:val="1C1E21"/>
        </w:rPr>
        <w:t>死亡螺旋</w:t>
      </w:r>
      <w:r>
        <w:rPr>
          <w:rFonts w:cs="华文中宋"/>
          <w:color w:val="1C1E21"/>
        </w:rPr>
        <w:t>”：产能利用率越低，定价越高，越难卖，利用率进一步下降。</w:t>
      </w:r>
    </w:p>
    <w:p w14:paraId="240FE664">
      <w:pPr>
        <w:keepNext/>
        <w:spacing w:before="80"/>
        <w:jc w:val="center"/>
      </w:pPr>
      <w:r>
        <w:drawing>
          <wp:inline distT="0" distB="0" distL="0" distR="0">
            <wp:extent cx="5431155" cy="359981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72"/>
                    <a:stretch>
                      <a:fillRect/>
                    </a:stretch>
                  </pic:blipFill>
                  <pic:spPr>
                    <a:xfrm>
                      <a:off x="0" y="0"/>
                      <a:ext cx="5431680" cy="3599997"/>
                    </a:xfrm>
                    <a:prstGeom prst="rect">
                      <a:avLst/>
                    </a:prstGeom>
                  </pic:spPr>
                </pic:pic>
              </a:graphicData>
            </a:graphic>
          </wp:inline>
        </w:drawing>
      </w:r>
    </w:p>
    <w:p w14:paraId="11065290">
      <w:pPr>
        <w:spacing w:before="50" w:after="140"/>
        <w:jc w:val="center"/>
      </w:pPr>
      <w:r>
        <w:rPr>
          <w:rFonts w:ascii="等线" w:hAnsi="等线" w:eastAsia="等线" w:cs="等线"/>
          <w:color w:val="60666E"/>
          <w:sz w:val="17"/>
        </w:rPr>
        <w:t>图 4-11　定价方法对比：四种口径的建议单价与利润</w:t>
      </w:r>
    </w:p>
    <w:p w14:paraId="3A9A15AF">
      <w:pPr>
        <w:spacing w:after="140"/>
        <w:jc w:val="center"/>
      </w:pPr>
      <w:r>
        <w:rPr>
          <w:rFonts w:ascii="等线" w:hAnsi="等线" w:eastAsia="等线" w:cs="等线"/>
          <w:color w:val="8A9099"/>
          <w:sz w:val="16"/>
        </w:rPr>
        <w:t>来源：output/charts/16_定价方法对比.png</w:t>
      </w:r>
    </w:p>
    <w:p w14:paraId="443EBD54">
      <w:pPr>
        <w:pStyle w:val="5"/>
      </w:pPr>
      <w:bookmarkStart w:id="103" w:name="_Toc241150081"/>
      <w:r>
        <w:rPr>
          <w:rFonts w:ascii="微软雅黑" w:hAnsi="微软雅黑" w:eastAsia="微软雅黑" w:cs="微软雅黑"/>
          <w:b w:val="0"/>
          <w:sz w:val="24"/>
        </w:rPr>
        <w:t>4.5.4　零部件自制或外购</w:t>
      </w:r>
      <w:bookmarkEnd w:id="103"/>
    </w:p>
    <w:p w14:paraId="35F228CA">
      <w:pPr>
        <w:spacing w:after="60"/>
        <w:jc w:val="both"/>
      </w:pPr>
      <w:r>
        <w:rPr>
          <w:rFonts w:cs="华文中宋"/>
          <w:color w:val="1C1E21"/>
        </w:rPr>
        <w:t>需求 24,000 件、外购单价 22.50 元。自制的变动成本 444,000 元、可避免固定成本 60,000 元、专属固定成本 40,000 元，两种情形的区别在于是否占用其他产能：</w:t>
      </w:r>
    </w:p>
    <w:p w14:paraId="2613AF17">
      <w:pPr>
        <w:keepNext/>
        <w:spacing w:before="120" w:after="50"/>
        <w:jc w:val="center"/>
      </w:pPr>
      <w:r>
        <w:rPr>
          <w:rFonts w:ascii="等线" w:hAnsi="等线" w:eastAsia="等线" w:cs="等线"/>
          <w:color w:val="1C1E21"/>
          <w:sz w:val="18"/>
        </w:rPr>
        <w:t>表 4-16　自制或外购的相关成本比较</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2841"/>
        <w:gridCol w:w="3357"/>
      </w:tblGrid>
      <w:tr w14:paraId="324018F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099" w:type="dxa"/>
            <w:tcBorders>
              <w:bottom w:val="single" w:color="D6DAE0" w:sz="8" w:space="0"/>
            </w:tcBorders>
            <w:shd w:val="clear" w:color="auto" w:fill="F5F7FA"/>
          </w:tcPr>
          <w:p w14:paraId="5C30D9CC">
            <w:pPr>
              <w:keepNext/>
              <w:spacing w:before="24" w:after="24"/>
            </w:pPr>
            <w:r>
              <w:rPr>
                <w:rFonts w:ascii="等线" w:hAnsi="等线" w:eastAsia="等线" w:cs="等线"/>
                <w:b/>
                <w:color w:val="1C4A8C"/>
                <w:sz w:val="17"/>
              </w:rPr>
              <w:t>指标</w:t>
            </w:r>
          </w:p>
        </w:tc>
        <w:tc>
          <w:tcPr>
            <w:tcW w:w="2841" w:type="dxa"/>
            <w:tcBorders>
              <w:bottom w:val="single" w:color="D6DAE0" w:sz="8" w:space="0"/>
            </w:tcBorders>
            <w:shd w:val="clear" w:color="auto" w:fill="F5F7FA"/>
          </w:tcPr>
          <w:p w14:paraId="59205C25">
            <w:pPr>
              <w:keepNext/>
              <w:spacing w:before="24" w:after="24"/>
              <w:jc w:val="right"/>
            </w:pPr>
            <w:r>
              <w:rPr>
                <w:rFonts w:ascii="等线" w:hAnsi="等线" w:eastAsia="等线" w:cs="等线"/>
                <w:b/>
                <w:color w:val="1C4A8C"/>
                <w:sz w:val="17"/>
              </w:rPr>
              <w:t>情形 A（无机会成本）</w:t>
            </w:r>
          </w:p>
        </w:tc>
        <w:tc>
          <w:tcPr>
            <w:tcW w:w="3357" w:type="dxa"/>
            <w:tcBorders>
              <w:bottom w:val="single" w:color="D6DAE0" w:sz="8" w:space="0"/>
            </w:tcBorders>
            <w:shd w:val="clear" w:color="auto" w:fill="F5F7FA"/>
          </w:tcPr>
          <w:p w14:paraId="497BED01">
            <w:pPr>
              <w:keepNext/>
              <w:spacing w:before="24" w:after="24"/>
              <w:jc w:val="right"/>
            </w:pPr>
            <w:r>
              <w:rPr>
                <w:rFonts w:ascii="等线" w:hAnsi="等线" w:eastAsia="等线" w:cs="等线"/>
                <w:b/>
                <w:color w:val="1C4A8C"/>
                <w:sz w:val="17"/>
              </w:rPr>
              <w:t>情形 B（有机会成本 80,000 元）</w:t>
            </w:r>
          </w:p>
        </w:tc>
      </w:tr>
      <w:tr w14:paraId="7D6A480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600B11F3">
            <w:pPr>
              <w:spacing w:before="16" w:after="16"/>
            </w:pPr>
            <w:r>
              <w:rPr>
                <w:rFonts w:ascii="等线" w:hAnsi="等线" w:eastAsia="等线" w:cs="等线"/>
                <w:color w:val="1C1E21"/>
                <w:sz w:val="17"/>
              </w:rPr>
              <w:t>外购相关成本</w:t>
            </w:r>
          </w:p>
        </w:tc>
        <w:tc>
          <w:tcPr>
            <w:tcW w:w="2841" w:type="dxa"/>
          </w:tcPr>
          <w:p w14:paraId="23BC7D08">
            <w:pPr>
              <w:spacing w:before="16" w:after="16"/>
              <w:jc w:val="right"/>
            </w:pPr>
            <w:r>
              <w:rPr>
                <w:rFonts w:ascii="等线" w:hAnsi="等线" w:eastAsia="等线" w:cs="等线"/>
                <w:color w:val="1C1E21"/>
                <w:sz w:val="17"/>
              </w:rPr>
              <w:t>540,000 元</w:t>
            </w:r>
          </w:p>
        </w:tc>
        <w:tc>
          <w:tcPr>
            <w:tcW w:w="3357" w:type="dxa"/>
          </w:tcPr>
          <w:p w14:paraId="11156903">
            <w:pPr>
              <w:spacing w:before="16" w:after="16"/>
              <w:jc w:val="right"/>
            </w:pPr>
            <w:r>
              <w:rPr>
                <w:rFonts w:ascii="等线" w:hAnsi="等线" w:eastAsia="等线" w:cs="等线"/>
                <w:color w:val="1C1E21"/>
                <w:sz w:val="17"/>
              </w:rPr>
              <w:t>540,000 元</w:t>
            </w:r>
          </w:p>
        </w:tc>
      </w:tr>
      <w:tr w14:paraId="51E5167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715AB16C">
            <w:pPr>
              <w:spacing w:before="16" w:after="16"/>
            </w:pPr>
            <w:r>
              <w:rPr>
                <w:rFonts w:ascii="等线" w:hAnsi="等线" w:eastAsia="等线" w:cs="等线"/>
                <w:color w:val="1C1E21"/>
                <w:sz w:val="17"/>
              </w:rPr>
              <w:t>自制相关成本合计</w:t>
            </w:r>
          </w:p>
        </w:tc>
        <w:tc>
          <w:tcPr>
            <w:tcW w:w="2841" w:type="dxa"/>
          </w:tcPr>
          <w:p w14:paraId="3F557DF0">
            <w:pPr>
              <w:spacing w:before="16" w:after="16"/>
              <w:jc w:val="right"/>
            </w:pPr>
            <w:r>
              <w:rPr>
                <w:rFonts w:ascii="等线" w:hAnsi="等线" w:eastAsia="等线" w:cs="等线"/>
                <w:color w:val="1C1E21"/>
                <w:sz w:val="17"/>
              </w:rPr>
              <w:t>544,000 元</w:t>
            </w:r>
          </w:p>
        </w:tc>
        <w:tc>
          <w:tcPr>
            <w:tcW w:w="3357" w:type="dxa"/>
          </w:tcPr>
          <w:p w14:paraId="4DCD23D9">
            <w:pPr>
              <w:spacing w:before="16" w:after="16"/>
              <w:jc w:val="right"/>
            </w:pPr>
            <w:r>
              <w:rPr>
                <w:rFonts w:ascii="等线" w:hAnsi="等线" w:eastAsia="等线" w:cs="等线"/>
                <w:color w:val="1C1E21"/>
                <w:sz w:val="17"/>
              </w:rPr>
              <w:t>624,000 元</w:t>
            </w:r>
          </w:p>
        </w:tc>
      </w:tr>
      <w:tr w14:paraId="1C7C752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5C9CD7BB">
            <w:pPr>
              <w:spacing w:before="16" w:after="16"/>
            </w:pPr>
            <w:r>
              <w:rPr>
                <w:rFonts w:ascii="等线" w:hAnsi="等线" w:eastAsia="等线" w:cs="等线"/>
                <w:color w:val="1C1E21"/>
                <w:sz w:val="17"/>
              </w:rPr>
              <w:t>差别损益（外购 − 自制）</w:t>
            </w:r>
          </w:p>
        </w:tc>
        <w:tc>
          <w:tcPr>
            <w:tcW w:w="2841" w:type="dxa"/>
          </w:tcPr>
          <w:p w14:paraId="080D19B9">
            <w:pPr>
              <w:spacing w:before="16" w:after="16"/>
              <w:jc w:val="right"/>
            </w:pPr>
            <w:r>
              <w:rPr>
                <w:rFonts w:ascii="等线" w:hAnsi="等线" w:eastAsia="等线" w:cs="等线"/>
                <w:color w:val="1C1E21"/>
                <w:sz w:val="17"/>
              </w:rPr>
              <w:t>−4,000 元</w:t>
            </w:r>
          </w:p>
        </w:tc>
        <w:tc>
          <w:tcPr>
            <w:tcW w:w="3357" w:type="dxa"/>
          </w:tcPr>
          <w:p w14:paraId="79A07A30">
            <w:pPr>
              <w:spacing w:before="16" w:after="16"/>
              <w:jc w:val="right"/>
            </w:pPr>
            <w:r>
              <w:rPr>
                <w:rFonts w:ascii="等线" w:hAnsi="等线" w:eastAsia="等线" w:cs="等线"/>
                <w:color w:val="1C1E21"/>
                <w:sz w:val="17"/>
              </w:rPr>
              <w:t>−84,000 元</w:t>
            </w:r>
          </w:p>
        </w:tc>
      </w:tr>
      <w:tr w14:paraId="28CEC58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6DA8355B">
            <w:pPr>
              <w:spacing w:before="16" w:after="16"/>
            </w:pPr>
            <w:r>
              <w:rPr>
                <w:rFonts w:ascii="等线" w:hAnsi="等线" w:eastAsia="等线" w:cs="等线"/>
                <w:color w:val="1C1E21"/>
                <w:sz w:val="17"/>
              </w:rPr>
              <w:t>单位自制相关成本 / 临界外购单价</w:t>
            </w:r>
          </w:p>
        </w:tc>
        <w:tc>
          <w:tcPr>
            <w:tcW w:w="2841" w:type="dxa"/>
          </w:tcPr>
          <w:p w14:paraId="6913E77B">
            <w:pPr>
              <w:spacing w:before="16" w:after="16"/>
              <w:jc w:val="right"/>
            </w:pPr>
            <w:r>
              <w:rPr>
                <w:rFonts w:ascii="等线" w:hAnsi="等线" w:eastAsia="等线" w:cs="等线"/>
                <w:color w:val="1C1E21"/>
                <w:sz w:val="17"/>
              </w:rPr>
              <w:t>22.67 元/件</w:t>
            </w:r>
          </w:p>
        </w:tc>
        <w:tc>
          <w:tcPr>
            <w:tcW w:w="3357" w:type="dxa"/>
          </w:tcPr>
          <w:p w14:paraId="3BA44A9A">
            <w:pPr>
              <w:spacing w:before="16" w:after="16"/>
              <w:jc w:val="right"/>
            </w:pPr>
            <w:r>
              <w:rPr>
                <w:rFonts w:ascii="等线" w:hAnsi="等线" w:eastAsia="等线" w:cs="等线"/>
                <w:color w:val="1C1E21"/>
                <w:sz w:val="17"/>
              </w:rPr>
              <w:t>26.00 元/件</w:t>
            </w:r>
          </w:p>
        </w:tc>
      </w:tr>
      <w:tr w14:paraId="50528F5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1F7C5569">
            <w:pPr>
              <w:spacing w:before="16" w:after="16"/>
            </w:pPr>
            <w:r>
              <w:rPr>
                <w:rFonts w:ascii="等线" w:hAnsi="等线" w:eastAsia="等线" w:cs="等线"/>
                <w:color w:val="1C1E21"/>
                <w:sz w:val="17"/>
              </w:rPr>
              <w:t>决策</w:t>
            </w:r>
          </w:p>
        </w:tc>
        <w:tc>
          <w:tcPr>
            <w:tcW w:w="2841" w:type="dxa"/>
          </w:tcPr>
          <w:p w14:paraId="7FE56BAA">
            <w:pPr>
              <w:spacing w:before="16" w:after="16"/>
              <w:jc w:val="right"/>
            </w:pPr>
            <w:r>
              <w:rPr>
                <w:rFonts w:ascii="等线" w:hAnsi="等线" w:eastAsia="等线" w:cs="等线"/>
                <w:color w:val="1C1E21"/>
                <w:sz w:val="17"/>
              </w:rPr>
              <w:t>外购更优（省 4,000 元）</w:t>
            </w:r>
          </w:p>
        </w:tc>
        <w:tc>
          <w:tcPr>
            <w:tcW w:w="3357" w:type="dxa"/>
          </w:tcPr>
          <w:p w14:paraId="1F6066C0">
            <w:pPr>
              <w:spacing w:before="16" w:after="16"/>
              <w:jc w:val="right"/>
            </w:pPr>
            <w:r>
              <w:rPr>
                <w:rFonts w:ascii="等线" w:hAnsi="等线" w:eastAsia="等线" w:cs="等线"/>
                <w:color w:val="1C1E21"/>
                <w:sz w:val="17"/>
              </w:rPr>
              <w:t>外购更优（省 84,000 元）</w:t>
            </w:r>
          </w:p>
        </w:tc>
      </w:tr>
    </w:tbl>
    <w:p w14:paraId="0A50FFC7">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726F05A1">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071379A">
            <w:pPr>
              <w:spacing w:before="40" w:after="40"/>
            </w:pPr>
            <w:r>
              <w:rPr>
                <w:rFonts w:ascii="微软雅黑" w:hAnsi="微软雅黑" w:eastAsia="微软雅黑" w:cs="微软雅黑"/>
                <w:b/>
                <w:color w:val="B4791B"/>
                <w:sz w:val="19"/>
              </w:rPr>
              <w:t>注意　</w:t>
            </w:r>
            <w:r>
              <w:rPr>
                <w:rFonts w:cs="华文中宋"/>
                <w:color w:val="1C1E21"/>
                <w:sz w:val="19"/>
              </w:rPr>
              <w:t>注意“不可避免的固定成本”</w:t>
            </w:r>
            <w:r>
              <w:rPr>
                <w:rFonts w:ascii="微软雅黑" w:hAnsi="微软雅黑" w:eastAsia="微软雅黑" w:cs="微软雅黑"/>
                <w:b/>
                <w:color w:val="1C1E21"/>
                <w:sz w:val="19"/>
              </w:rPr>
              <w:t>不参与比较</w:t>
            </w:r>
            <w:r>
              <w:rPr>
                <w:rFonts w:cs="华文中宋"/>
                <w:color w:val="1C1E21"/>
                <w:sz w:val="19"/>
              </w:rPr>
              <w:t>。情形 A 中若把全部固定成本都算进自制成本，会得出自制 544,000 元远高于外购的错误印象；正确表述是：自制的</w:t>
            </w:r>
            <w:r>
              <w:rPr>
                <w:rFonts w:ascii="微软雅黑" w:hAnsi="微软雅黑" w:eastAsia="微软雅黑" w:cs="微软雅黑"/>
                <w:b/>
                <w:color w:val="1C1E21"/>
                <w:sz w:val="19"/>
              </w:rPr>
              <w:t>相关</w:t>
            </w:r>
            <w:r>
              <w:rPr>
                <w:rFonts w:cs="华文中宋"/>
                <w:color w:val="1C1E21"/>
                <w:sz w:val="19"/>
              </w:rPr>
              <w:t>成本 544,000 元对比外购 540,000 元，差额仅 4,000 元，此时还应考虑质量、交期与供应商依赖等非财务因素。</w:t>
            </w:r>
          </w:p>
        </w:tc>
      </w:tr>
    </w:tbl>
    <w:p w14:paraId="2837E6E7">
      <w:pPr>
        <w:spacing w:after="40"/>
      </w:pPr>
    </w:p>
    <w:p w14:paraId="03A1F7AD">
      <w:pPr>
        <w:pStyle w:val="5"/>
      </w:pPr>
      <w:bookmarkStart w:id="104" w:name="_Toc241150082"/>
      <w:r>
        <w:rPr>
          <w:rFonts w:ascii="微软雅黑" w:hAnsi="微软雅黑" w:eastAsia="微软雅黑" w:cs="微软雅黑"/>
          <w:b w:val="0"/>
          <w:sz w:val="24"/>
        </w:rPr>
        <w:t>4.5.5　亏损产品是否停产</w:t>
      </w:r>
      <w:bookmarkEnd w:id="104"/>
    </w:p>
    <w:p w14:paraId="77A74D75">
      <w:pPr>
        <w:spacing w:after="60"/>
        <w:jc w:val="both"/>
      </w:pPr>
      <w:r>
        <w:rPr>
          <w:rFonts w:cs="华文中宋"/>
          <w:color w:val="1C1E21"/>
        </w:rPr>
        <w:t>丙产品账面亏损 71,600 元，是全年最容易被提出“砍掉”的产品。程序的判断如下：</w:t>
      </w:r>
    </w:p>
    <w:p w14:paraId="685388BF">
      <w:pPr>
        <w:keepNext/>
        <w:spacing w:before="120" w:after="50"/>
        <w:jc w:val="center"/>
      </w:pPr>
      <w:r>
        <w:rPr>
          <w:rFonts w:ascii="等线" w:hAnsi="等线" w:eastAsia="等线" w:cs="等线"/>
          <w:color w:val="1C1E21"/>
          <w:sz w:val="18"/>
        </w:rPr>
        <w:t>表 4-17　亏损产品停产分析（元）</w:t>
      </w:r>
    </w:p>
    <w:tbl>
      <w:tblPr>
        <w:tblStyle w:val="43"/>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500"/>
        <w:gridCol w:w="600"/>
        <w:gridCol w:w="1000"/>
        <w:gridCol w:w="700"/>
        <w:gridCol w:w="1200"/>
        <w:gridCol w:w="1100"/>
        <w:gridCol w:w="1200"/>
        <w:gridCol w:w="1000"/>
        <w:gridCol w:w="1100"/>
        <w:gridCol w:w="900"/>
      </w:tblGrid>
      <w:tr w14:paraId="15B68D46">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500" w:type="dxa"/>
            <w:tcBorders>
              <w:bottom w:val="single" w:color="D6DAE0" w:sz="8" w:space="0"/>
            </w:tcBorders>
            <w:shd w:val="clear" w:color="auto" w:fill="F5F7FA"/>
          </w:tcPr>
          <w:p w14:paraId="67B20258">
            <w:pPr>
              <w:keepNext/>
              <w:spacing w:before="24" w:after="24"/>
              <w:jc w:val="center"/>
            </w:pPr>
            <w:r>
              <w:rPr>
                <w:rFonts w:ascii="等线" w:hAnsi="等线" w:eastAsia="等线" w:cs="等线"/>
                <w:b/>
                <w:color w:val="1C4A8C"/>
                <w:sz w:val="15"/>
              </w:rPr>
              <w:t>产品</w:t>
            </w:r>
          </w:p>
        </w:tc>
        <w:tc>
          <w:tcPr>
            <w:tcW w:w="600" w:type="dxa"/>
            <w:tcBorders>
              <w:bottom w:val="single" w:color="D6DAE0" w:sz="8" w:space="0"/>
            </w:tcBorders>
            <w:shd w:val="clear" w:color="auto" w:fill="F5F7FA"/>
          </w:tcPr>
          <w:p w14:paraId="3310C695">
            <w:pPr>
              <w:keepNext/>
              <w:spacing w:before="24" w:after="24"/>
              <w:jc w:val="right"/>
            </w:pPr>
            <w:r>
              <w:rPr>
                <w:rFonts w:ascii="等线" w:hAnsi="等线" w:eastAsia="等线" w:cs="等线"/>
                <w:b/>
                <w:color w:val="1C4A8C"/>
                <w:sz w:val="15"/>
              </w:rPr>
              <w:t>单价</w:t>
            </w:r>
          </w:p>
        </w:tc>
        <w:tc>
          <w:tcPr>
            <w:tcW w:w="1000" w:type="dxa"/>
            <w:tcBorders>
              <w:bottom w:val="single" w:color="D6DAE0" w:sz="8" w:space="0"/>
            </w:tcBorders>
            <w:shd w:val="clear" w:color="auto" w:fill="F5F7FA"/>
          </w:tcPr>
          <w:p w14:paraId="259F0917">
            <w:pPr>
              <w:keepNext/>
              <w:spacing w:before="24" w:after="24"/>
              <w:jc w:val="right"/>
            </w:pPr>
            <w:r>
              <w:rPr>
                <w:rFonts w:ascii="等线" w:hAnsi="等线" w:eastAsia="等线" w:cs="等线"/>
                <w:b/>
                <w:color w:val="1C4A8C"/>
                <w:sz w:val="15"/>
              </w:rPr>
              <w:t>单位变动成本</w:t>
            </w:r>
          </w:p>
        </w:tc>
        <w:tc>
          <w:tcPr>
            <w:tcW w:w="700" w:type="dxa"/>
            <w:tcBorders>
              <w:bottom w:val="single" w:color="D6DAE0" w:sz="8" w:space="0"/>
            </w:tcBorders>
            <w:shd w:val="clear" w:color="auto" w:fill="F5F7FA"/>
          </w:tcPr>
          <w:p w14:paraId="612C6B5B">
            <w:pPr>
              <w:keepNext/>
              <w:spacing w:before="24" w:after="24"/>
              <w:jc w:val="right"/>
            </w:pPr>
            <w:r>
              <w:rPr>
                <w:rFonts w:ascii="等线" w:hAnsi="等线" w:eastAsia="等线" w:cs="等线"/>
                <w:b/>
                <w:color w:val="1C4A8C"/>
                <w:sz w:val="15"/>
              </w:rPr>
              <w:t>销量</w:t>
            </w:r>
          </w:p>
        </w:tc>
        <w:tc>
          <w:tcPr>
            <w:tcW w:w="1200" w:type="dxa"/>
            <w:tcBorders>
              <w:bottom w:val="single" w:color="D6DAE0" w:sz="8" w:space="0"/>
            </w:tcBorders>
            <w:shd w:val="clear" w:color="auto" w:fill="F5F7FA"/>
          </w:tcPr>
          <w:p w14:paraId="001F5E26">
            <w:pPr>
              <w:keepNext/>
              <w:spacing w:before="24" w:after="24"/>
              <w:jc w:val="right"/>
            </w:pPr>
            <w:r>
              <w:rPr>
                <w:rFonts w:ascii="等线" w:hAnsi="等线" w:eastAsia="等线" w:cs="等线"/>
                <w:b/>
                <w:color w:val="1C4A8C"/>
                <w:sz w:val="15"/>
              </w:rPr>
              <w:t>边际贡献总额</w:t>
            </w:r>
          </w:p>
        </w:tc>
        <w:tc>
          <w:tcPr>
            <w:tcW w:w="1100" w:type="dxa"/>
            <w:tcBorders>
              <w:bottom w:val="single" w:color="D6DAE0" w:sz="8" w:space="0"/>
            </w:tcBorders>
            <w:shd w:val="clear" w:color="auto" w:fill="F5F7FA"/>
          </w:tcPr>
          <w:p w14:paraId="4E6B9459">
            <w:pPr>
              <w:keepNext/>
              <w:spacing w:before="24" w:after="24"/>
              <w:jc w:val="right"/>
            </w:pPr>
            <w:r>
              <w:rPr>
                <w:rFonts w:ascii="等线" w:hAnsi="等线" w:eastAsia="等线" w:cs="等线"/>
                <w:b/>
                <w:color w:val="1C4A8C"/>
                <w:sz w:val="15"/>
              </w:rPr>
              <w:t>分摊固定成本</w:t>
            </w:r>
          </w:p>
        </w:tc>
        <w:tc>
          <w:tcPr>
            <w:tcW w:w="1200" w:type="dxa"/>
            <w:tcBorders>
              <w:bottom w:val="single" w:color="D6DAE0" w:sz="8" w:space="0"/>
            </w:tcBorders>
            <w:shd w:val="clear" w:color="auto" w:fill="F5F7FA"/>
          </w:tcPr>
          <w:p w14:paraId="1026EB2F">
            <w:pPr>
              <w:keepNext/>
              <w:spacing w:before="24" w:after="24"/>
              <w:jc w:val="right"/>
            </w:pPr>
            <w:r>
              <w:rPr>
                <w:rFonts w:ascii="等线" w:hAnsi="等线" w:eastAsia="等线" w:cs="等线"/>
                <w:b/>
                <w:color w:val="1C4A8C"/>
                <w:sz w:val="15"/>
              </w:rPr>
              <w:t>可避免固定成本</w:t>
            </w:r>
          </w:p>
        </w:tc>
        <w:tc>
          <w:tcPr>
            <w:tcW w:w="1000" w:type="dxa"/>
            <w:tcBorders>
              <w:bottom w:val="single" w:color="D6DAE0" w:sz="8" w:space="0"/>
            </w:tcBorders>
            <w:shd w:val="clear" w:color="auto" w:fill="F5F7FA"/>
          </w:tcPr>
          <w:p w14:paraId="40192B90">
            <w:pPr>
              <w:keepNext/>
              <w:spacing w:before="24" w:after="24"/>
              <w:jc w:val="right"/>
            </w:pPr>
            <w:r>
              <w:rPr>
                <w:rFonts w:ascii="等线" w:hAnsi="等线" w:eastAsia="等线" w:cs="等线"/>
                <w:b/>
                <w:color w:val="1C4A8C"/>
                <w:sz w:val="15"/>
              </w:rPr>
              <w:t>账面利润</w:t>
            </w:r>
          </w:p>
        </w:tc>
        <w:tc>
          <w:tcPr>
            <w:tcW w:w="1100" w:type="dxa"/>
            <w:tcBorders>
              <w:bottom w:val="single" w:color="D6DAE0" w:sz="8" w:space="0"/>
            </w:tcBorders>
            <w:shd w:val="clear" w:color="auto" w:fill="F5F7FA"/>
          </w:tcPr>
          <w:p w14:paraId="20A903B6">
            <w:pPr>
              <w:keepNext/>
              <w:spacing w:before="24" w:after="24"/>
              <w:jc w:val="right"/>
            </w:pPr>
            <w:r>
              <w:rPr>
                <w:rFonts w:ascii="等线" w:hAnsi="等线" w:eastAsia="等线" w:cs="等线"/>
                <w:b/>
                <w:color w:val="1C4A8C"/>
                <w:sz w:val="15"/>
              </w:rPr>
              <w:t>若停产的损失</w:t>
            </w:r>
          </w:p>
        </w:tc>
        <w:tc>
          <w:tcPr>
            <w:tcW w:w="900" w:type="dxa"/>
            <w:tcBorders>
              <w:bottom w:val="single" w:color="D6DAE0" w:sz="8" w:space="0"/>
            </w:tcBorders>
            <w:shd w:val="clear" w:color="auto" w:fill="F5F7FA"/>
          </w:tcPr>
          <w:p w14:paraId="0F003323">
            <w:pPr>
              <w:keepNext/>
              <w:spacing w:before="24" w:after="24"/>
              <w:jc w:val="center"/>
            </w:pPr>
            <w:r>
              <w:rPr>
                <w:rFonts w:ascii="等线" w:hAnsi="等线" w:eastAsia="等线" w:cs="等线"/>
                <w:b/>
                <w:color w:val="1C4A8C"/>
                <w:sz w:val="15"/>
              </w:rPr>
              <w:t>决策</w:t>
            </w:r>
          </w:p>
        </w:tc>
      </w:tr>
      <w:tr w14:paraId="4360CB9D">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00" w:type="dxa"/>
          </w:tcPr>
          <w:p w14:paraId="17567BD1">
            <w:pPr>
              <w:spacing w:before="16" w:after="16"/>
              <w:jc w:val="center"/>
            </w:pPr>
            <w:r>
              <w:rPr>
                <w:rFonts w:ascii="等线" w:hAnsi="等线" w:eastAsia="等线" w:cs="等线"/>
                <w:color w:val="1C1E21"/>
                <w:sz w:val="15"/>
              </w:rPr>
              <w:t>甲</w:t>
            </w:r>
          </w:p>
        </w:tc>
        <w:tc>
          <w:tcPr>
            <w:tcW w:w="600" w:type="dxa"/>
          </w:tcPr>
          <w:p w14:paraId="6BD8BC0B">
            <w:pPr>
              <w:spacing w:before="16" w:after="16"/>
              <w:jc w:val="right"/>
            </w:pPr>
            <w:r>
              <w:rPr>
                <w:rFonts w:ascii="等线" w:hAnsi="等线" w:eastAsia="等线" w:cs="等线"/>
                <w:color w:val="1C1E21"/>
                <w:sz w:val="15"/>
              </w:rPr>
              <w:t>380</w:t>
            </w:r>
          </w:p>
        </w:tc>
        <w:tc>
          <w:tcPr>
            <w:tcW w:w="1000" w:type="dxa"/>
          </w:tcPr>
          <w:p w14:paraId="74B2D7E5">
            <w:pPr>
              <w:spacing w:before="16" w:after="16"/>
              <w:jc w:val="right"/>
            </w:pPr>
            <w:r>
              <w:rPr>
                <w:rFonts w:ascii="等线" w:hAnsi="等线" w:eastAsia="等线" w:cs="等线"/>
                <w:color w:val="1C1E21"/>
                <w:sz w:val="15"/>
              </w:rPr>
              <w:t>236</w:t>
            </w:r>
          </w:p>
        </w:tc>
        <w:tc>
          <w:tcPr>
            <w:tcW w:w="700" w:type="dxa"/>
          </w:tcPr>
          <w:p w14:paraId="0C116D99">
            <w:pPr>
              <w:spacing w:before="16" w:after="16"/>
              <w:jc w:val="right"/>
            </w:pPr>
            <w:r>
              <w:rPr>
                <w:rFonts w:ascii="等线" w:hAnsi="等线" w:eastAsia="等线" w:cs="等线"/>
                <w:color w:val="1C1E21"/>
                <w:sz w:val="15"/>
              </w:rPr>
              <w:t>9,500</w:t>
            </w:r>
          </w:p>
        </w:tc>
        <w:tc>
          <w:tcPr>
            <w:tcW w:w="1200" w:type="dxa"/>
          </w:tcPr>
          <w:p w14:paraId="13A62E5F">
            <w:pPr>
              <w:spacing w:before="16" w:after="16"/>
              <w:jc w:val="right"/>
            </w:pPr>
            <w:r>
              <w:rPr>
                <w:rFonts w:ascii="等线" w:hAnsi="等线" w:eastAsia="等线" w:cs="等线"/>
                <w:color w:val="1C1E21"/>
                <w:sz w:val="15"/>
              </w:rPr>
              <w:t>1,368,000</w:t>
            </w:r>
          </w:p>
        </w:tc>
        <w:tc>
          <w:tcPr>
            <w:tcW w:w="1100" w:type="dxa"/>
          </w:tcPr>
          <w:p w14:paraId="694DB74B">
            <w:pPr>
              <w:spacing w:before="16" w:after="16"/>
              <w:jc w:val="right"/>
            </w:pPr>
            <w:r>
              <w:rPr>
                <w:rFonts w:ascii="等线" w:hAnsi="等线" w:eastAsia="等线" w:cs="等线"/>
                <w:color w:val="1C1E21"/>
                <w:sz w:val="15"/>
              </w:rPr>
              <w:t>380,000</w:t>
            </w:r>
          </w:p>
        </w:tc>
        <w:tc>
          <w:tcPr>
            <w:tcW w:w="1200" w:type="dxa"/>
          </w:tcPr>
          <w:p w14:paraId="657DAEB5">
            <w:pPr>
              <w:spacing w:before="16" w:after="16"/>
              <w:jc w:val="right"/>
            </w:pPr>
            <w:r>
              <w:rPr>
                <w:rFonts w:ascii="等线" w:hAnsi="等线" w:eastAsia="等线" w:cs="等线"/>
                <w:color w:val="1C1E21"/>
                <w:sz w:val="15"/>
              </w:rPr>
              <w:t>300,000</w:t>
            </w:r>
          </w:p>
        </w:tc>
        <w:tc>
          <w:tcPr>
            <w:tcW w:w="1000" w:type="dxa"/>
          </w:tcPr>
          <w:p w14:paraId="21A43644">
            <w:pPr>
              <w:spacing w:before="16" w:after="16"/>
              <w:jc w:val="right"/>
            </w:pPr>
            <w:r>
              <w:rPr>
                <w:rFonts w:ascii="等线" w:hAnsi="等线" w:eastAsia="等线" w:cs="等线"/>
                <w:color w:val="1C1E21"/>
                <w:sz w:val="15"/>
              </w:rPr>
              <w:t>988,000</w:t>
            </w:r>
          </w:p>
        </w:tc>
        <w:tc>
          <w:tcPr>
            <w:tcW w:w="1100" w:type="dxa"/>
          </w:tcPr>
          <w:p w14:paraId="33C28062">
            <w:pPr>
              <w:spacing w:before="16" w:after="16"/>
              <w:jc w:val="right"/>
            </w:pPr>
            <w:r>
              <w:rPr>
                <w:rFonts w:ascii="等线" w:hAnsi="等线" w:eastAsia="等线" w:cs="等线"/>
                <w:color w:val="1C1E21"/>
                <w:sz w:val="15"/>
              </w:rPr>
              <w:t>1,068,000</w:t>
            </w:r>
          </w:p>
        </w:tc>
        <w:tc>
          <w:tcPr>
            <w:tcW w:w="900" w:type="dxa"/>
          </w:tcPr>
          <w:p w14:paraId="47C3F37D">
            <w:pPr>
              <w:spacing w:before="16" w:after="16"/>
              <w:jc w:val="center"/>
            </w:pPr>
            <w:r>
              <w:rPr>
                <w:rFonts w:ascii="等线" w:hAnsi="等线" w:eastAsia="等线" w:cs="等线"/>
                <w:color w:val="1C1E21"/>
                <w:sz w:val="15"/>
              </w:rPr>
              <w:t>继续生产（盈利）</w:t>
            </w:r>
          </w:p>
        </w:tc>
      </w:tr>
      <w:tr w14:paraId="73C04CCA">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00" w:type="dxa"/>
          </w:tcPr>
          <w:p w14:paraId="737031A1">
            <w:pPr>
              <w:spacing w:before="16" w:after="16"/>
              <w:jc w:val="center"/>
            </w:pPr>
            <w:r>
              <w:rPr>
                <w:rFonts w:ascii="等线" w:hAnsi="等线" w:eastAsia="等线" w:cs="等线"/>
                <w:color w:val="1C1E21"/>
                <w:sz w:val="15"/>
              </w:rPr>
              <w:t>乙</w:t>
            </w:r>
          </w:p>
        </w:tc>
        <w:tc>
          <w:tcPr>
            <w:tcW w:w="600" w:type="dxa"/>
          </w:tcPr>
          <w:p w14:paraId="322CE766">
            <w:pPr>
              <w:spacing w:before="16" w:after="16"/>
              <w:jc w:val="right"/>
            </w:pPr>
            <w:r>
              <w:rPr>
                <w:rFonts w:ascii="等线" w:hAnsi="等线" w:eastAsia="等线" w:cs="等线"/>
                <w:color w:val="1C1E21"/>
                <w:sz w:val="15"/>
              </w:rPr>
              <w:t>260</w:t>
            </w:r>
          </w:p>
        </w:tc>
        <w:tc>
          <w:tcPr>
            <w:tcW w:w="1000" w:type="dxa"/>
          </w:tcPr>
          <w:p w14:paraId="7FB5FBE8">
            <w:pPr>
              <w:spacing w:before="16" w:after="16"/>
              <w:jc w:val="right"/>
            </w:pPr>
            <w:r>
              <w:rPr>
                <w:rFonts w:ascii="等线" w:hAnsi="等线" w:eastAsia="等线" w:cs="等线"/>
                <w:color w:val="1C1E21"/>
                <w:sz w:val="15"/>
              </w:rPr>
              <w:t>168</w:t>
            </w:r>
          </w:p>
        </w:tc>
        <w:tc>
          <w:tcPr>
            <w:tcW w:w="700" w:type="dxa"/>
          </w:tcPr>
          <w:p w14:paraId="038DFAE8">
            <w:pPr>
              <w:spacing w:before="16" w:after="16"/>
              <w:jc w:val="right"/>
            </w:pPr>
            <w:r>
              <w:rPr>
                <w:rFonts w:ascii="等线" w:hAnsi="等线" w:eastAsia="等线" w:cs="等线"/>
                <w:color w:val="1C1E21"/>
                <w:sz w:val="15"/>
              </w:rPr>
              <w:t>6,200</w:t>
            </w:r>
          </w:p>
        </w:tc>
        <w:tc>
          <w:tcPr>
            <w:tcW w:w="1200" w:type="dxa"/>
          </w:tcPr>
          <w:p w14:paraId="78DF4110">
            <w:pPr>
              <w:spacing w:before="16" w:after="16"/>
              <w:jc w:val="right"/>
            </w:pPr>
            <w:r>
              <w:rPr>
                <w:rFonts w:ascii="等线" w:hAnsi="等线" w:eastAsia="等线" w:cs="等线"/>
                <w:color w:val="1C1E21"/>
                <w:sz w:val="15"/>
              </w:rPr>
              <w:t>570,400</w:t>
            </w:r>
          </w:p>
        </w:tc>
        <w:tc>
          <w:tcPr>
            <w:tcW w:w="1100" w:type="dxa"/>
          </w:tcPr>
          <w:p w14:paraId="27CFF827">
            <w:pPr>
              <w:spacing w:before="16" w:after="16"/>
              <w:jc w:val="right"/>
            </w:pPr>
            <w:r>
              <w:rPr>
                <w:rFonts w:ascii="等线" w:hAnsi="等线" w:eastAsia="等线" w:cs="等线"/>
                <w:color w:val="1C1E21"/>
                <w:sz w:val="15"/>
              </w:rPr>
              <w:t>420,000</w:t>
            </w:r>
          </w:p>
        </w:tc>
        <w:tc>
          <w:tcPr>
            <w:tcW w:w="1200" w:type="dxa"/>
          </w:tcPr>
          <w:p w14:paraId="706FB506">
            <w:pPr>
              <w:spacing w:before="16" w:after="16"/>
              <w:jc w:val="right"/>
            </w:pPr>
            <w:r>
              <w:rPr>
                <w:rFonts w:ascii="等线" w:hAnsi="等线" w:eastAsia="等线" w:cs="等线"/>
                <w:color w:val="1C1E21"/>
                <w:sz w:val="15"/>
              </w:rPr>
              <w:t>420,000</w:t>
            </w:r>
          </w:p>
        </w:tc>
        <w:tc>
          <w:tcPr>
            <w:tcW w:w="1000" w:type="dxa"/>
          </w:tcPr>
          <w:p w14:paraId="0880A49D">
            <w:pPr>
              <w:spacing w:before="16" w:after="16"/>
              <w:jc w:val="right"/>
            </w:pPr>
            <w:r>
              <w:rPr>
                <w:rFonts w:ascii="等线" w:hAnsi="等线" w:eastAsia="等线" w:cs="等线"/>
                <w:color w:val="1C1E21"/>
                <w:sz w:val="15"/>
              </w:rPr>
              <w:t>150,400</w:t>
            </w:r>
          </w:p>
        </w:tc>
        <w:tc>
          <w:tcPr>
            <w:tcW w:w="1100" w:type="dxa"/>
          </w:tcPr>
          <w:p w14:paraId="4A37D135">
            <w:pPr>
              <w:spacing w:before="16" w:after="16"/>
              <w:jc w:val="right"/>
            </w:pPr>
            <w:r>
              <w:rPr>
                <w:rFonts w:ascii="等线" w:hAnsi="等线" w:eastAsia="等线" w:cs="等线"/>
                <w:color w:val="1C1E21"/>
                <w:sz w:val="15"/>
              </w:rPr>
              <w:t>150,400</w:t>
            </w:r>
          </w:p>
        </w:tc>
        <w:tc>
          <w:tcPr>
            <w:tcW w:w="900" w:type="dxa"/>
          </w:tcPr>
          <w:p w14:paraId="5A61C49B">
            <w:pPr>
              <w:spacing w:before="16" w:after="16"/>
              <w:jc w:val="center"/>
            </w:pPr>
            <w:r>
              <w:rPr>
                <w:rFonts w:ascii="等线" w:hAnsi="等线" w:eastAsia="等线" w:cs="等线"/>
                <w:color w:val="1C1E21"/>
                <w:sz w:val="15"/>
              </w:rPr>
              <w:t>继续生产（盈利）</w:t>
            </w:r>
          </w:p>
        </w:tc>
      </w:tr>
      <w:tr w14:paraId="63F315BA">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00" w:type="dxa"/>
          </w:tcPr>
          <w:p w14:paraId="334EE376">
            <w:pPr>
              <w:spacing w:before="16" w:after="16"/>
              <w:jc w:val="center"/>
            </w:pPr>
            <w:r>
              <w:rPr>
                <w:rFonts w:ascii="等线" w:hAnsi="等线" w:eastAsia="等线" w:cs="等线"/>
                <w:color w:val="1C1E21"/>
                <w:sz w:val="15"/>
              </w:rPr>
              <w:t>丙</w:t>
            </w:r>
          </w:p>
        </w:tc>
        <w:tc>
          <w:tcPr>
            <w:tcW w:w="600" w:type="dxa"/>
          </w:tcPr>
          <w:p w14:paraId="7478E5EE">
            <w:pPr>
              <w:spacing w:before="16" w:after="16"/>
              <w:jc w:val="right"/>
            </w:pPr>
            <w:r>
              <w:rPr>
                <w:rFonts w:ascii="等线" w:hAnsi="等线" w:eastAsia="等线" w:cs="等线"/>
                <w:color w:val="1C1E21"/>
                <w:sz w:val="15"/>
              </w:rPr>
              <w:t>180</w:t>
            </w:r>
          </w:p>
        </w:tc>
        <w:tc>
          <w:tcPr>
            <w:tcW w:w="1000" w:type="dxa"/>
          </w:tcPr>
          <w:p w14:paraId="5D19C0EA">
            <w:pPr>
              <w:spacing w:before="16" w:after="16"/>
              <w:jc w:val="right"/>
            </w:pPr>
            <w:r>
              <w:rPr>
                <w:rFonts w:ascii="等线" w:hAnsi="等线" w:eastAsia="等线" w:cs="等线"/>
                <w:color w:val="1C1E21"/>
                <w:sz w:val="15"/>
              </w:rPr>
              <w:t>122</w:t>
            </w:r>
          </w:p>
        </w:tc>
        <w:tc>
          <w:tcPr>
            <w:tcW w:w="700" w:type="dxa"/>
          </w:tcPr>
          <w:p w14:paraId="400AA8C0">
            <w:pPr>
              <w:spacing w:before="16" w:after="16"/>
              <w:jc w:val="right"/>
            </w:pPr>
            <w:r>
              <w:rPr>
                <w:rFonts w:ascii="等线" w:hAnsi="等线" w:eastAsia="等线" w:cs="等线"/>
                <w:color w:val="1C1E21"/>
                <w:sz w:val="15"/>
              </w:rPr>
              <w:t>4,800</w:t>
            </w:r>
          </w:p>
        </w:tc>
        <w:tc>
          <w:tcPr>
            <w:tcW w:w="1200" w:type="dxa"/>
          </w:tcPr>
          <w:p w14:paraId="73F89C1F">
            <w:pPr>
              <w:spacing w:before="16" w:after="16"/>
              <w:jc w:val="right"/>
            </w:pPr>
            <w:r>
              <w:rPr>
                <w:rFonts w:ascii="等线" w:hAnsi="等线" w:eastAsia="等线" w:cs="等线"/>
                <w:color w:val="1C1E21"/>
                <w:sz w:val="15"/>
              </w:rPr>
              <w:t>278,400</w:t>
            </w:r>
          </w:p>
        </w:tc>
        <w:tc>
          <w:tcPr>
            <w:tcW w:w="1100" w:type="dxa"/>
          </w:tcPr>
          <w:p w14:paraId="238A5151">
            <w:pPr>
              <w:spacing w:before="16" w:after="16"/>
              <w:jc w:val="right"/>
            </w:pPr>
            <w:r>
              <w:rPr>
                <w:rFonts w:ascii="等线" w:hAnsi="等线" w:eastAsia="等线" w:cs="等线"/>
                <w:color w:val="1C1E21"/>
                <w:sz w:val="15"/>
              </w:rPr>
              <w:t>350,000</w:t>
            </w:r>
          </w:p>
        </w:tc>
        <w:tc>
          <w:tcPr>
            <w:tcW w:w="1200" w:type="dxa"/>
          </w:tcPr>
          <w:p w14:paraId="0C5E543D">
            <w:pPr>
              <w:spacing w:before="16" w:after="16"/>
              <w:jc w:val="right"/>
            </w:pPr>
            <w:r>
              <w:rPr>
                <w:rFonts w:ascii="等线" w:hAnsi="等线" w:eastAsia="等线" w:cs="等线"/>
                <w:color w:val="1C1E21"/>
                <w:sz w:val="15"/>
              </w:rPr>
              <w:t>180,000</w:t>
            </w:r>
          </w:p>
        </w:tc>
        <w:tc>
          <w:tcPr>
            <w:tcW w:w="1000" w:type="dxa"/>
          </w:tcPr>
          <w:p w14:paraId="19D26A66">
            <w:pPr>
              <w:spacing w:before="16" w:after="16"/>
              <w:jc w:val="right"/>
            </w:pPr>
            <w:r>
              <w:rPr>
                <w:rFonts w:ascii="等线" w:hAnsi="等线" w:eastAsia="等线" w:cs="等线"/>
                <w:color w:val="1C1E21"/>
                <w:sz w:val="15"/>
              </w:rPr>
              <w:t>−71,600</w:t>
            </w:r>
          </w:p>
        </w:tc>
        <w:tc>
          <w:tcPr>
            <w:tcW w:w="1100" w:type="dxa"/>
          </w:tcPr>
          <w:p w14:paraId="38489469">
            <w:pPr>
              <w:spacing w:before="16" w:after="16"/>
              <w:jc w:val="right"/>
            </w:pPr>
            <w:r>
              <w:rPr>
                <w:rFonts w:ascii="等线" w:hAnsi="等线" w:eastAsia="等线" w:cs="等线"/>
                <w:color w:val="1C1E21"/>
                <w:sz w:val="15"/>
              </w:rPr>
              <w:t>98,400</w:t>
            </w:r>
          </w:p>
        </w:tc>
        <w:tc>
          <w:tcPr>
            <w:tcW w:w="900" w:type="dxa"/>
          </w:tcPr>
          <w:p w14:paraId="53725350">
            <w:pPr>
              <w:spacing w:before="16" w:after="16"/>
              <w:jc w:val="center"/>
            </w:pPr>
            <w:r>
              <w:rPr>
                <w:rFonts w:ascii="等线" w:hAnsi="等线" w:eastAsia="等线" w:cs="等线"/>
                <w:color w:val="1C1E21"/>
                <w:sz w:val="15"/>
              </w:rPr>
              <w:t>继续生产（账面亏损）</w:t>
            </w:r>
          </w:p>
        </w:tc>
      </w:tr>
    </w:tbl>
    <w:p w14:paraId="7F956F76">
      <w:pPr>
        <w:spacing w:after="40"/>
      </w:pPr>
    </w:p>
    <w:p w14:paraId="22E1FB7A">
      <w:pPr>
        <w:spacing w:after="60"/>
        <w:jc w:val="both"/>
      </w:pPr>
      <w:r>
        <w:rPr>
          <w:rFonts w:cs="华文中宋"/>
          <w:color w:val="1C1E21"/>
        </w:rPr>
        <w:t>丙产品虽然账面亏 71,600 元，但它贡献了 278,400 元边际贡献，而停产只能避免其中 180,000 元固定成本，</w:t>
      </w:r>
      <w:r>
        <w:rPr>
          <w:rFonts w:ascii="微软雅黑" w:hAnsi="微软雅黑" w:eastAsia="微软雅黑" w:cs="微软雅黑"/>
          <w:b/>
          <w:color w:val="1C1E21"/>
        </w:rPr>
        <w:t>剩下的 98,400 元固定成本会转嫁给甲、乙两个产品</w:t>
      </w:r>
      <w:r>
        <w:rPr>
          <w:rFonts w:cs="华文中宋"/>
          <w:color w:val="1C1E21"/>
        </w:rPr>
        <w:t>，公司总利润反而下降 98,400 元。判据只有一条：边际贡献 &gt; 可避免固定成本 ⇒ 不停产。</w:t>
      </w:r>
    </w:p>
    <w:p w14:paraId="527949AA">
      <w:pPr>
        <w:pStyle w:val="5"/>
      </w:pPr>
      <w:bookmarkStart w:id="105" w:name="_Toc241150083"/>
      <w:r>
        <w:rPr>
          <w:rFonts w:ascii="微软雅黑" w:hAnsi="微软雅黑" w:eastAsia="微软雅黑" w:cs="微软雅黑"/>
          <w:b w:val="0"/>
          <w:sz w:val="24"/>
        </w:rPr>
        <w:t>4.5.6　综合方案对比</w:t>
      </w:r>
      <w:bookmarkEnd w:id="105"/>
    </w:p>
    <w:p w14:paraId="120BF081">
      <w:pPr>
        <w:spacing w:after="60"/>
        <w:jc w:val="both"/>
      </w:pPr>
      <w:r>
        <w:rPr>
          <w:rFonts w:cs="华文中宋"/>
          <w:color w:val="1C1E21"/>
        </w:rPr>
        <w:t>程序把五类决策的候选方案放在同一张表里，用同口径的差别损益排序：</w:t>
      </w:r>
    </w:p>
    <w:p w14:paraId="6F162DFF">
      <w:pPr>
        <w:keepNext/>
        <w:spacing w:before="120" w:after="50"/>
        <w:jc w:val="center"/>
      </w:pPr>
      <w:r>
        <w:rPr>
          <w:rFonts w:ascii="等线" w:hAnsi="等线" w:eastAsia="等线" w:cs="等线"/>
          <w:color w:val="1C1E21"/>
          <w:sz w:val="18"/>
        </w:rPr>
        <w:t>表 4-18　综合决策方案对比（元）</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2980"/>
        <w:gridCol w:w="1013"/>
        <w:gridCol w:w="1013"/>
        <w:gridCol w:w="1013"/>
        <w:gridCol w:w="1073"/>
        <w:gridCol w:w="1132"/>
        <w:gridCol w:w="1073"/>
      </w:tblGrid>
      <w:tr w14:paraId="07B8BB0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2980" w:type="dxa"/>
            <w:tcBorders>
              <w:bottom w:val="single" w:color="D6DAE0" w:sz="8" w:space="0"/>
            </w:tcBorders>
            <w:shd w:val="clear" w:color="auto" w:fill="F5F7FA"/>
          </w:tcPr>
          <w:p w14:paraId="40EF8520">
            <w:pPr>
              <w:keepNext/>
              <w:spacing w:before="24" w:after="24"/>
            </w:pPr>
            <w:r>
              <w:rPr>
                <w:rFonts w:ascii="等线" w:hAnsi="等线" w:eastAsia="等线" w:cs="等线"/>
                <w:b/>
                <w:color w:val="1C4A8C"/>
                <w:sz w:val="16"/>
              </w:rPr>
              <w:t>方案</w:t>
            </w:r>
          </w:p>
        </w:tc>
        <w:tc>
          <w:tcPr>
            <w:tcW w:w="1013" w:type="dxa"/>
            <w:tcBorders>
              <w:bottom w:val="single" w:color="D6DAE0" w:sz="8" w:space="0"/>
            </w:tcBorders>
            <w:shd w:val="clear" w:color="auto" w:fill="F5F7FA"/>
          </w:tcPr>
          <w:p w14:paraId="3FD2EF45">
            <w:pPr>
              <w:keepNext/>
              <w:spacing w:before="24" w:after="24"/>
              <w:jc w:val="center"/>
            </w:pPr>
            <w:r>
              <w:rPr>
                <w:rFonts w:ascii="等线" w:hAnsi="等线" w:eastAsia="等线" w:cs="等线"/>
                <w:b/>
                <w:color w:val="1C4A8C"/>
                <w:sz w:val="16"/>
              </w:rPr>
              <w:t>类型</w:t>
            </w:r>
          </w:p>
        </w:tc>
        <w:tc>
          <w:tcPr>
            <w:tcW w:w="1013" w:type="dxa"/>
            <w:tcBorders>
              <w:bottom w:val="single" w:color="D6DAE0" w:sz="8" w:space="0"/>
            </w:tcBorders>
            <w:shd w:val="clear" w:color="auto" w:fill="F5F7FA"/>
          </w:tcPr>
          <w:p w14:paraId="1A321152">
            <w:pPr>
              <w:keepNext/>
              <w:spacing w:before="24" w:after="24"/>
              <w:jc w:val="right"/>
            </w:pPr>
            <w:r>
              <w:rPr>
                <w:rFonts w:ascii="等线" w:hAnsi="等线" w:eastAsia="等线" w:cs="等线"/>
                <w:b/>
                <w:color w:val="1C4A8C"/>
                <w:sz w:val="16"/>
              </w:rPr>
              <w:t>相关收入</w:t>
            </w:r>
          </w:p>
        </w:tc>
        <w:tc>
          <w:tcPr>
            <w:tcW w:w="1013" w:type="dxa"/>
            <w:tcBorders>
              <w:bottom w:val="single" w:color="D6DAE0" w:sz="8" w:space="0"/>
            </w:tcBorders>
            <w:shd w:val="clear" w:color="auto" w:fill="F5F7FA"/>
          </w:tcPr>
          <w:p w14:paraId="0DCF35CF">
            <w:pPr>
              <w:keepNext/>
              <w:spacing w:before="24" w:after="24"/>
              <w:jc w:val="right"/>
            </w:pPr>
            <w:r>
              <w:rPr>
                <w:rFonts w:ascii="等线" w:hAnsi="等线" w:eastAsia="等线" w:cs="等线"/>
                <w:b/>
                <w:color w:val="1C4A8C"/>
                <w:sz w:val="16"/>
              </w:rPr>
              <w:t>相关成本</w:t>
            </w:r>
          </w:p>
        </w:tc>
        <w:tc>
          <w:tcPr>
            <w:tcW w:w="1073" w:type="dxa"/>
            <w:tcBorders>
              <w:bottom w:val="single" w:color="D6DAE0" w:sz="8" w:space="0"/>
            </w:tcBorders>
            <w:shd w:val="clear" w:color="auto" w:fill="F5F7FA"/>
          </w:tcPr>
          <w:p w14:paraId="614FF075">
            <w:pPr>
              <w:keepNext/>
              <w:spacing w:before="24" w:after="24"/>
              <w:jc w:val="right"/>
            </w:pPr>
            <w:r>
              <w:rPr>
                <w:rFonts w:ascii="等线" w:hAnsi="等线" w:eastAsia="等线" w:cs="等线"/>
                <w:b/>
                <w:color w:val="1C4A8C"/>
                <w:sz w:val="16"/>
              </w:rPr>
              <w:t>差别损益</w:t>
            </w:r>
          </w:p>
        </w:tc>
        <w:tc>
          <w:tcPr>
            <w:tcW w:w="1132" w:type="dxa"/>
            <w:tcBorders>
              <w:bottom w:val="single" w:color="D6DAE0" w:sz="8" w:space="0"/>
            </w:tcBorders>
            <w:shd w:val="clear" w:color="auto" w:fill="F5F7FA"/>
          </w:tcPr>
          <w:p w14:paraId="52C8A36D">
            <w:pPr>
              <w:keepNext/>
              <w:spacing w:before="24" w:after="24"/>
              <w:jc w:val="right"/>
            </w:pPr>
            <w:r>
              <w:rPr>
                <w:rFonts w:ascii="等线" w:hAnsi="等线" w:eastAsia="等线" w:cs="等线"/>
                <w:b/>
                <w:color w:val="1C4A8C"/>
                <w:sz w:val="16"/>
              </w:rPr>
              <w:t>成本收益率</w:t>
            </w:r>
          </w:p>
        </w:tc>
        <w:tc>
          <w:tcPr>
            <w:tcW w:w="1073" w:type="dxa"/>
            <w:tcBorders>
              <w:bottom w:val="single" w:color="D6DAE0" w:sz="8" w:space="0"/>
            </w:tcBorders>
            <w:shd w:val="clear" w:color="auto" w:fill="F5F7FA"/>
          </w:tcPr>
          <w:p w14:paraId="76326E27">
            <w:pPr>
              <w:keepNext/>
              <w:spacing w:before="24" w:after="24"/>
              <w:jc w:val="center"/>
            </w:pPr>
            <w:r>
              <w:rPr>
                <w:rFonts w:ascii="等线" w:hAnsi="等线" w:eastAsia="等线" w:cs="等线"/>
                <w:b/>
                <w:color w:val="1C4A8C"/>
                <w:sz w:val="16"/>
              </w:rPr>
              <w:t>结论</w:t>
            </w:r>
          </w:p>
        </w:tc>
      </w:tr>
      <w:tr w14:paraId="384E438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980" w:type="dxa"/>
          </w:tcPr>
          <w:p w14:paraId="54EC45A0">
            <w:pPr>
              <w:spacing w:before="16" w:after="16"/>
            </w:pPr>
            <w:r>
              <w:rPr>
                <w:rFonts w:ascii="等线" w:hAnsi="等线" w:eastAsia="等线" w:cs="等线"/>
                <w:color w:val="1C1E21"/>
                <w:sz w:val="16"/>
              </w:rPr>
              <w:t>① 接受 1,500 件特殊订单（剩余产能内）</w:t>
            </w:r>
          </w:p>
        </w:tc>
        <w:tc>
          <w:tcPr>
            <w:tcW w:w="1013" w:type="dxa"/>
          </w:tcPr>
          <w:p w14:paraId="0737E08C">
            <w:pPr>
              <w:spacing w:before="16" w:after="16"/>
              <w:jc w:val="center"/>
            </w:pPr>
            <w:r>
              <w:rPr>
                <w:rFonts w:ascii="等线" w:hAnsi="等线" w:eastAsia="等线" w:cs="等线"/>
                <w:color w:val="1C1E21"/>
                <w:sz w:val="16"/>
              </w:rPr>
              <w:t>追加订单</w:t>
            </w:r>
          </w:p>
        </w:tc>
        <w:tc>
          <w:tcPr>
            <w:tcW w:w="1013" w:type="dxa"/>
          </w:tcPr>
          <w:p w14:paraId="05AE1109">
            <w:pPr>
              <w:spacing w:before="16" w:after="16"/>
              <w:jc w:val="right"/>
            </w:pPr>
            <w:r>
              <w:rPr>
                <w:rFonts w:ascii="等线" w:hAnsi="等线" w:eastAsia="等线" w:cs="等线"/>
                <w:color w:val="1C1E21"/>
                <w:sz w:val="16"/>
              </w:rPr>
              <w:t>387,000</w:t>
            </w:r>
          </w:p>
        </w:tc>
        <w:tc>
          <w:tcPr>
            <w:tcW w:w="1013" w:type="dxa"/>
          </w:tcPr>
          <w:p w14:paraId="01D04643">
            <w:pPr>
              <w:spacing w:before="16" w:after="16"/>
              <w:jc w:val="right"/>
            </w:pPr>
            <w:r>
              <w:rPr>
                <w:rFonts w:ascii="等线" w:hAnsi="等线" w:eastAsia="等线" w:cs="等线"/>
                <w:color w:val="1C1E21"/>
                <w:sz w:val="16"/>
              </w:rPr>
              <w:t>366,000</w:t>
            </w:r>
          </w:p>
        </w:tc>
        <w:tc>
          <w:tcPr>
            <w:tcW w:w="1073" w:type="dxa"/>
          </w:tcPr>
          <w:p w14:paraId="2E243076">
            <w:pPr>
              <w:spacing w:before="16" w:after="16"/>
              <w:jc w:val="right"/>
            </w:pPr>
            <w:r>
              <w:rPr>
                <w:rFonts w:ascii="等线" w:hAnsi="等线" w:eastAsia="等线" w:cs="等线"/>
                <w:color w:val="1C1E21"/>
                <w:sz w:val="16"/>
              </w:rPr>
              <w:t>+21,000</w:t>
            </w:r>
          </w:p>
        </w:tc>
        <w:tc>
          <w:tcPr>
            <w:tcW w:w="1132" w:type="dxa"/>
          </w:tcPr>
          <w:p w14:paraId="3D63FA95">
            <w:pPr>
              <w:spacing w:before="16" w:after="16"/>
              <w:jc w:val="right"/>
            </w:pPr>
            <w:r>
              <w:rPr>
                <w:rFonts w:ascii="等线" w:hAnsi="等线" w:eastAsia="等线" w:cs="等线"/>
                <w:color w:val="1C1E21"/>
                <w:sz w:val="16"/>
              </w:rPr>
              <w:t>5.74%</w:t>
            </w:r>
          </w:p>
        </w:tc>
        <w:tc>
          <w:tcPr>
            <w:tcW w:w="1073" w:type="dxa"/>
          </w:tcPr>
          <w:p w14:paraId="3F90FD32">
            <w:pPr>
              <w:spacing w:before="16" w:after="16"/>
              <w:jc w:val="center"/>
            </w:pPr>
            <w:r>
              <w:rPr>
                <w:rFonts w:ascii="等线" w:hAnsi="等线" w:eastAsia="等线" w:cs="等线"/>
                <w:color w:val="1C1E21"/>
                <w:sz w:val="16"/>
              </w:rPr>
              <w:t>最优方案</w:t>
            </w:r>
          </w:p>
        </w:tc>
      </w:tr>
      <w:tr w14:paraId="600BC8E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980" w:type="dxa"/>
          </w:tcPr>
          <w:p w14:paraId="2D8250A4">
            <w:pPr>
              <w:spacing w:before="16" w:after="16"/>
            </w:pPr>
            <w:r>
              <w:rPr>
                <w:rFonts w:ascii="等线" w:hAnsi="等线" w:eastAsia="等线" w:cs="等线"/>
                <w:color w:val="1C1E21"/>
                <w:sz w:val="16"/>
              </w:rPr>
              <w:t>③ 零部件外购（情形 A）</w:t>
            </w:r>
          </w:p>
        </w:tc>
        <w:tc>
          <w:tcPr>
            <w:tcW w:w="1013" w:type="dxa"/>
          </w:tcPr>
          <w:p w14:paraId="7B5C63F0">
            <w:pPr>
              <w:spacing w:before="16" w:after="16"/>
              <w:jc w:val="center"/>
            </w:pPr>
            <w:r>
              <w:rPr>
                <w:rFonts w:ascii="等线" w:hAnsi="等线" w:eastAsia="等线" w:cs="等线"/>
                <w:color w:val="1C1E21"/>
                <w:sz w:val="16"/>
              </w:rPr>
              <w:t>自制/外购</w:t>
            </w:r>
          </w:p>
        </w:tc>
        <w:tc>
          <w:tcPr>
            <w:tcW w:w="1013" w:type="dxa"/>
          </w:tcPr>
          <w:p w14:paraId="2272EF84">
            <w:pPr>
              <w:spacing w:before="16" w:after="16"/>
              <w:jc w:val="right"/>
            </w:pPr>
            <w:r>
              <w:rPr>
                <w:rFonts w:ascii="等线" w:hAnsi="等线" w:eastAsia="等线" w:cs="等线"/>
                <w:color w:val="1C1E21"/>
                <w:sz w:val="16"/>
              </w:rPr>
              <w:t>544,000</w:t>
            </w:r>
          </w:p>
        </w:tc>
        <w:tc>
          <w:tcPr>
            <w:tcW w:w="1013" w:type="dxa"/>
          </w:tcPr>
          <w:p w14:paraId="2E5B6236">
            <w:pPr>
              <w:spacing w:before="16" w:after="16"/>
              <w:jc w:val="right"/>
            </w:pPr>
            <w:r>
              <w:rPr>
                <w:rFonts w:ascii="等线" w:hAnsi="等线" w:eastAsia="等线" w:cs="等线"/>
                <w:color w:val="1C1E21"/>
                <w:sz w:val="16"/>
              </w:rPr>
              <w:t>540,000</w:t>
            </w:r>
          </w:p>
        </w:tc>
        <w:tc>
          <w:tcPr>
            <w:tcW w:w="1073" w:type="dxa"/>
          </w:tcPr>
          <w:p w14:paraId="02D3817F">
            <w:pPr>
              <w:spacing w:before="16" w:after="16"/>
              <w:jc w:val="right"/>
            </w:pPr>
            <w:r>
              <w:rPr>
                <w:rFonts w:ascii="等线" w:hAnsi="等线" w:eastAsia="等线" w:cs="等线"/>
                <w:color w:val="1C1E21"/>
                <w:sz w:val="16"/>
              </w:rPr>
              <w:t>+4,000</w:t>
            </w:r>
          </w:p>
        </w:tc>
        <w:tc>
          <w:tcPr>
            <w:tcW w:w="1132" w:type="dxa"/>
          </w:tcPr>
          <w:p w14:paraId="071B8A61">
            <w:pPr>
              <w:spacing w:before="16" w:after="16"/>
              <w:jc w:val="right"/>
            </w:pPr>
            <w:r>
              <w:rPr>
                <w:rFonts w:ascii="等线" w:hAnsi="等线" w:eastAsia="等线" w:cs="等线"/>
                <w:color w:val="1C1E21"/>
                <w:sz w:val="16"/>
              </w:rPr>
              <w:t>0.74%</w:t>
            </w:r>
          </w:p>
        </w:tc>
        <w:tc>
          <w:tcPr>
            <w:tcW w:w="1073" w:type="dxa"/>
          </w:tcPr>
          <w:p w14:paraId="46986948">
            <w:pPr>
              <w:spacing w:before="16" w:after="16"/>
              <w:jc w:val="center"/>
            </w:pPr>
            <w:r>
              <w:rPr>
                <w:rFonts w:ascii="等线" w:hAnsi="等线" w:eastAsia="等线" w:cs="等线"/>
                <w:color w:val="1C1E21"/>
                <w:sz w:val="16"/>
              </w:rPr>
              <w:t>可行</w:t>
            </w:r>
          </w:p>
        </w:tc>
      </w:tr>
      <w:tr w14:paraId="4F6A5B5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980" w:type="dxa"/>
          </w:tcPr>
          <w:p w14:paraId="3F27746D">
            <w:pPr>
              <w:spacing w:before="16" w:after="16"/>
            </w:pPr>
            <w:r>
              <w:rPr>
                <w:rFonts w:ascii="等线" w:hAnsi="等线" w:eastAsia="等线" w:cs="等线"/>
                <w:color w:val="1C1E21"/>
                <w:sz w:val="16"/>
              </w:rPr>
              <w:t>⑤ 维持现状</w:t>
            </w:r>
          </w:p>
        </w:tc>
        <w:tc>
          <w:tcPr>
            <w:tcW w:w="1013" w:type="dxa"/>
          </w:tcPr>
          <w:p w14:paraId="67AA5502">
            <w:pPr>
              <w:spacing w:before="16" w:after="16"/>
              <w:jc w:val="center"/>
            </w:pPr>
            <w:r>
              <w:rPr>
                <w:rFonts w:ascii="等线" w:hAnsi="等线" w:eastAsia="等线" w:cs="等线"/>
                <w:color w:val="1C1E21"/>
                <w:sz w:val="16"/>
              </w:rPr>
              <w:t>基准</w:t>
            </w:r>
          </w:p>
        </w:tc>
        <w:tc>
          <w:tcPr>
            <w:tcW w:w="1013" w:type="dxa"/>
          </w:tcPr>
          <w:p w14:paraId="0C8C1EA6">
            <w:pPr>
              <w:spacing w:before="16" w:after="16"/>
              <w:jc w:val="right"/>
            </w:pPr>
            <w:r>
              <w:rPr>
                <w:rFonts w:ascii="等线" w:hAnsi="等线" w:eastAsia="等线" w:cs="等线"/>
                <w:color w:val="1C1E21"/>
                <w:sz w:val="16"/>
              </w:rPr>
              <w:t>0</w:t>
            </w:r>
          </w:p>
        </w:tc>
        <w:tc>
          <w:tcPr>
            <w:tcW w:w="1013" w:type="dxa"/>
          </w:tcPr>
          <w:p w14:paraId="76806F83">
            <w:pPr>
              <w:spacing w:before="16" w:after="16"/>
              <w:jc w:val="right"/>
            </w:pPr>
            <w:r>
              <w:rPr>
                <w:rFonts w:ascii="等线" w:hAnsi="等线" w:eastAsia="等线" w:cs="等线"/>
                <w:color w:val="1C1E21"/>
                <w:sz w:val="16"/>
              </w:rPr>
              <w:t>0</w:t>
            </w:r>
          </w:p>
        </w:tc>
        <w:tc>
          <w:tcPr>
            <w:tcW w:w="1073" w:type="dxa"/>
          </w:tcPr>
          <w:p w14:paraId="3842F10C">
            <w:pPr>
              <w:spacing w:before="16" w:after="16"/>
              <w:jc w:val="right"/>
            </w:pPr>
            <w:r>
              <w:rPr>
                <w:rFonts w:ascii="等线" w:hAnsi="等线" w:eastAsia="等线" w:cs="等线"/>
                <w:color w:val="1C1E21"/>
                <w:sz w:val="16"/>
              </w:rPr>
              <w:t>0</w:t>
            </w:r>
          </w:p>
        </w:tc>
        <w:tc>
          <w:tcPr>
            <w:tcW w:w="1132" w:type="dxa"/>
          </w:tcPr>
          <w:p w14:paraId="7B2627F5">
            <w:pPr>
              <w:spacing w:before="16" w:after="16"/>
              <w:jc w:val="right"/>
            </w:pPr>
            <w:r>
              <w:rPr>
                <w:rFonts w:ascii="等线" w:hAnsi="等线" w:eastAsia="等线" w:cs="等线"/>
                <w:color w:val="1C1E21"/>
                <w:sz w:val="16"/>
              </w:rPr>
              <w:t>—</w:t>
            </w:r>
          </w:p>
        </w:tc>
        <w:tc>
          <w:tcPr>
            <w:tcW w:w="1073" w:type="dxa"/>
          </w:tcPr>
          <w:p w14:paraId="01D7D09A">
            <w:pPr>
              <w:spacing w:before="16" w:after="16"/>
              <w:jc w:val="center"/>
            </w:pPr>
            <w:r>
              <w:rPr>
                <w:rFonts w:ascii="等线" w:hAnsi="等线" w:eastAsia="等线" w:cs="等线"/>
                <w:color w:val="1C1E21"/>
                <w:sz w:val="16"/>
              </w:rPr>
              <w:t>基准（无差别）</w:t>
            </w:r>
          </w:p>
        </w:tc>
      </w:tr>
      <w:tr w14:paraId="259FB37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980" w:type="dxa"/>
          </w:tcPr>
          <w:p w14:paraId="3E3E152F">
            <w:pPr>
              <w:spacing w:before="16" w:after="16"/>
            </w:pPr>
            <w:r>
              <w:rPr>
                <w:rFonts w:ascii="等线" w:hAnsi="等线" w:eastAsia="等线" w:cs="等线"/>
                <w:color w:val="1C1E21"/>
                <w:sz w:val="16"/>
              </w:rPr>
              <w:t>④ 停产丙产品</w:t>
            </w:r>
          </w:p>
        </w:tc>
        <w:tc>
          <w:tcPr>
            <w:tcW w:w="1013" w:type="dxa"/>
          </w:tcPr>
          <w:p w14:paraId="6EBF85FC">
            <w:pPr>
              <w:spacing w:before="16" w:after="16"/>
              <w:jc w:val="center"/>
            </w:pPr>
            <w:r>
              <w:rPr>
                <w:rFonts w:ascii="等线" w:hAnsi="等线" w:eastAsia="等线" w:cs="等线"/>
                <w:color w:val="1C1E21"/>
                <w:sz w:val="16"/>
              </w:rPr>
              <w:t>停产决策</w:t>
            </w:r>
          </w:p>
        </w:tc>
        <w:tc>
          <w:tcPr>
            <w:tcW w:w="1013" w:type="dxa"/>
          </w:tcPr>
          <w:p w14:paraId="4484138D">
            <w:pPr>
              <w:spacing w:before="16" w:after="16"/>
              <w:jc w:val="right"/>
            </w:pPr>
            <w:r>
              <w:rPr>
                <w:rFonts w:ascii="等线" w:hAnsi="等线" w:eastAsia="等线" w:cs="等线"/>
                <w:color w:val="1C1E21"/>
                <w:sz w:val="16"/>
              </w:rPr>
              <w:t>180,000</w:t>
            </w:r>
          </w:p>
        </w:tc>
        <w:tc>
          <w:tcPr>
            <w:tcW w:w="1013" w:type="dxa"/>
          </w:tcPr>
          <w:p w14:paraId="19EEDD92">
            <w:pPr>
              <w:spacing w:before="16" w:after="16"/>
              <w:jc w:val="right"/>
            </w:pPr>
            <w:r>
              <w:rPr>
                <w:rFonts w:ascii="等线" w:hAnsi="等线" w:eastAsia="等线" w:cs="等线"/>
                <w:color w:val="1C1E21"/>
                <w:sz w:val="16"/>
              </w:rPr>
              <w:t>278,400</w:t>
            </w:r>
          </w:p>
        </w:tc>
        <w:tc>
          <w:tcPr>
            <w:tcW w:w="1073" w:type="dxa"/>
          </w:tcPr>
          <w:p w14:paraId="7BB6D93E">
            <w:pPr>
              <w:spacing w:before="16" w:after="16"/>
              <w:jc w:val="right"/>
            </w:pPr>
            <w:r>
              <w:rPr>
                <w:rFonts w:ascii="等线" w:hAnsi="等线" w:eastAsia="等线" w:cs="等线"/>
                <w:color w:val="1C1E21"/>
                <w:sz w:val="16"/>
              </w:rPr>
              <w:t>−98,400</w:t>
            </w:r>
          </w:p>
        </w:tc>
        <w:tc>
          <w:tcPr>
            <w:tcW w:w="1132" w:type="dxa"/>
          </w:tcPr>
          <w:p w14:paraId="30B909FF">
            <w:pPr>
              <w:spacing w:before="16" w:after="16"/>
              <w:jc w:val="right"/>
            </w:pPr>
            <w:r>
              <w:rPr>
                <w:rFonts w:ascii="等线" w:hAnsi="等线" w:eastAsia="等线" w:cs="等线"/>
                <w:color w:val="1C1E21"/>
                <w:sz w:val="16"/>
              </w:rPr>
              <w:t>−35.34%</w:t>
            </w:r>
          </w:p>
        </w:tc>
        <w:tc>
          <w:tcPr>
            <w:tcW w:w="1073" w:type="dxa"/>
          </w:tcPr>
          <w:p w14:paraId="45C159D2">
            <w:pPr>
              <w:spacing w:before="16" w:after="16"/>
              <w:jc w:val="center"/>
            </w:pPr>
            <w:r>
              <w:rPr>
                <w:rFonts w:ascii="等线" w:hAnsi="等线" w:eastAsia="等线" w:cs="等线"/>
                <w:color w:val="1C1E21"/>
                <w:sz w:val="16"/>
              </w:rPr>
              <w:t>不可行</w:t>
            </w:r>
          </w:p>
        </w:tc>
      </w:tr>
      <w:tr w14:paraId="2A9C5AA2">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980" w:type="dxa"/>
          </w:tcPr>
          <w:p w14:paraId="7AB5B951">
            <w:pPr>
              <w:spacing w:before="16" w:after="16"/>
            </w:pPr>
            <w:r>
              <w:rPr>
                <w:rFonts w:ascii="等线" w:hAnsi="等线" w:eastAsia="等线" w:cs="等线"/>
                <w:color w:val="1C1E21"/>
                <w:sz w:val="16"/>
              </w:rPr>
              <w:t>② 接受 3,000 件特殊订单（挤占正常订单）</w:t>
            </w:r>
          </w:p>
        </w:tc>
        <w:tc>
          <w:tcPr>
            <w:tcW w:w="1013" w:type="dxa"/>
          </w:tcPr>
          <w:p w14:paraId="289362BF">
            <w:pPr>
              <w:spacing w:before="16" w:after="16"/>
              <w:jc w:val="center"/>
            </w:pPr>
            <w:r>
              <w:rPr>
                <w:rFonts w:ascii="等线" w:hAnsi="等线" w:eastAsia="等线" w:cs="等线"/>
                <w:color w:val="1C1E21"/>
                <w:sz w:val="16"/>
              </w:rPr>
              <w:t>追加订单</w:t>
            </w:r>
          </w:p>
        </w:tc>
        <w:tc>
          <w:tcPr>
            <w:tcW w:w="1013" w:type="dxa"/>
          </w:tcPr>
          <w:p w14:paraId="393FF8DA">
            <w:pPr>
              <w:spacing w:before="16" w:after="16"/>
              <w:jc w:val="right"/>
            </w:pPr>
            <w:r>
              <w:rPr>
                <w:rFonts w:ascii="等线" w:hAnsi="等线" w:eastAsia="等线" w:cs="等线"/>
                <w:color w:val="1C1E21"/>
                <w:sz w:val="16"/>
              </w:rPr>
              <w:t>774,000</w:t>
            </w:r>
          </w:p>
        </w:tc>
        <w:tc>
          <w:tcPr>
            <w:tcW w:w="1013" w:type="dxa"/>
          </w:tcPr>
          <w:p w14:paraId="663A9743">
            <w:pPr>
              <w:spacing w:before="16" w:after="16"/>
              <w:jc w:val="right"/>
            </w:pPr>
            <w:r>
              <w:rPr>
                <w:rFonts w:ascii="等线" w:hAnsi="等线" w:eastAsia="等线" w:cs="等线"/>
                <w:color w:val="1C1E21"/>
                <w:sz w:val="16"/>
              </w:rPr>
              <w:t>936,000</w:t>
            </w:r>
          </w:p>
        </w:tc>
        <w:tc>
          <w:tcPr>
            <w:tcW w:w="1073" w:type="dxa"/>
          </w:tcPr>
          <w:p w14:paraId="70C9DDE6">
            <w:pPr>
              <w:spacing w:before="16" w:after="16"/>
              <w:jc w:val="right"/>
            </w:pPr>
            <w:r>
              <w:rPr>
                <w:rFonts w:ascii="等线" w:hAnsi="等线" w:eastAsia="等线" w:cs="等线"/>
                <w:color w:val="1C1E21"/>
                <w:sz w:val="16"/>
              </w:rPr>
              <w:t>−162,000</w:t>
            </w:r>
          </w:p>
        </w:tc>
        <w:tc>
          <w:tcPr>
            <w:tcW w:w="1132" w:type="dxa"/>
          </w:tcPr>
          <w:p w14:paraId="0B52A45D">
            <w:pPr>
              <w:spacing w:before="16" w:after="16"/>
              <w:jc w:val="right"/>
            </w:pPr>
            <w:r>
              <w:rPr>
                <w:rFonts w:ascii="等线" w:hAnsi="等线" w:eastAsia="等线" w:cs="等线"/>
                <w:color w:val="1C1E21"/>
                <w:sz w:val="16"/>
              </w:rPr>
              <w:t>−17.31%</w:t>
            </w:r>
          </w:p>
        </w:tc>
        <w:tc>
          <w:tcPr>
            <w:tcW w:w="1073" w:type="dxa"/>
          </w:tcPr>
          <w:p w14:paraId="7C783529">
            <w:pPr>
              <w:spacing w:before="16" w:after="16"/>
              <w:jc w:val="center"/>
            </w:pPr>
            <w:r>
              <w:rPr>
                <w:rFonts w:ascii="等线" w:hAnsi="等线" w:eastAsia="等线" w:cs="等线"/>
                <w:color w:val="1C1E21"/>
                <w:sz w:val="16"/>
              </w:rPr>
              <w:t>不可行</w:t>
            </w:r>
          </w:p>
        </w:tc>
      </w:tr>
    </w:tbl>
    <w:p w14:paraId="4B4DD2B1">
      <w:pPr>
        <w:spacing w:after="40"/>
      </w:pPr>
    </w:p>
    <w:p w14:paraId="0398A1FA">
      <w:pPr>
        <w:keepNext/>
        <w:spacing w:before="80"/>
        <w:jc w:val="center"/>
      </w:pPr>
      <w:r>
        <w:drawing>
          <wp:inline distT="0" distB="0" distL="0" distR="0">
            <wp:extent cx="5431155" cy="36512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73"/>
                    <a:stretch>
                      <a:fillRect/>
                    </a:stretch>
                  </pic:blipFill>
                  <pic:spPr>
                    <a:xfrm>
                      <a:off x="0" y="0"/>
                      <a:ext cx="5431680" cy="3651296"/>
                    </a:xfrm>
                    <a:prstGeom prst="rect">
                      <a:avLst/>
                    </a:prstGeom>
                  </pic:spPr>
                </pic:pic>
              </a:graphicData>
            </a:graphic>
          </wp:inline>
        </w:drawing>
      </w:r>
    </w:p>
    <w:p w14:paraId="118AA6DA">
      <w:pPr>
        <w:spacing w:before="50" w:after="140"/>
        <w:jc w:val="center"/>
      </w:pPr>
      <w:r>
        <w:rPr>
          <w:rFonts w:ascii="等线" w:hAnsi="等线" w:eastAsia="等线" w:cs="等线"/>
          <w:color w:val="60666E"/>
          <w:sz w:val="17"/>
        </w:rPr>
        <w:t>图 4-12　综合决策方案对比：五个方案的差别损益排序</w:t>
      </w:r>
    </w:p>
    <w:p w14:paraId="0F2FA10F">
      <w:pPr>
        <w:spacing w:after="140"/>
        <w:jc w:val="center"/>
      </w:pPr>
      <w:r>
        <w:rPr>
          <w:rFonts w:ascii="等线" w:hAnsi="等线" w:eastAsia="等线" w:cs="等线"/>
          <w:color w:val="8A9099"/>
          <w:sz w:val="16"/>
        </w:rPr>
        <w:t>来源：output/charts/15_综合决策方案对比.png</w:t>
      </w:r>
    </w:p>
    <w:p w14:paraId="31428834">
      <w:pPr>
        <w:pStyle w:val="4"/>
      </w:pPr>
      <w:bookmarkStart w:id="106" w:name="_Toc241150084"/>
      <w:r>
        <w:rPr>
          <w:rFonts w:ascii="微软雅黑" w:hAnsi="微软雅黑" w:eastAsia="微软雅黑" w:cs="微软雅黑"/>
          <w:b w:val="0"/>
          <w:sz w:val="30"/>
        </w:rPr>
        <w:t>4.6　会计舍入纪律：为什么不能用 round()</w:t>
      </w:r>
      <w:bookmarkEnd w:id="106"/>
    </w:p>
    <w:p w14:paraId="606FFEDE">
      <w:pPr>
        <w:spacing w:after="60"/>
        <w:jc w:val="both"/>
      </w:pPr>
      <w:r>
        <w:rPr>
          <w:rFonts w:cs="华文中宋"/>
          <w:color w:val="1C1E21"/>
        </w:rPr>
        <w:t>这是项目三最值得单独学的一件事。Python 内置 round() 采用</w:t>
      </w:r>
      <w:r>
        <w:rPr>
          <w:rFonts w:ascii="微软雅黑" w:hAnsi="微软雅黑" w:eastAsia="微软雅黑" w:cs="微软雅黑"/>
          <w:b/>
          <w:color w:val="1C1E21"/>
        </w:rPr>
        <w:t>银行家舍入</w:t>
      </w:r>
      <w:r>
        <w:rPr>
          <w:rFonts w:cs="华文中宋"/>
          <w:color w:val="1C1E21"/>
        </w:rPr>
        <w:t>：round(0.625, 2) 得 0.62、round(1.005, 2) 得 1.00，与中国会计实务的四舍五入不一致，会在“分”位上产生 1 分差异。项目三因此建立了三条纪律：</w:t>
      </w:r>
    </w:p>
    <w:p w14:paraId="43916B88">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一律四舍五入</w:t>
      </w:r>
      <w:r>
        <w:rPr>
          <w:rFonts w:cs="华文中宋"/>
          <w:color w:val="1C1E21"/>
          <w:sz w:val="20"/>
        </w:rPr>
        <w:t>：使用 src/rounding.py 的 round_half_up()，并提供 round_half_up_series / round_half_up_frame 对整个 DataFrame 批量处理；</w:t>
      </w:r>
    </w:p>
    <w:p w14:paraId="3CD714ED">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先算后舍</w:t>
      </w:r>
      <w:r>
        <w:rPr>
          <w:rFonts w:cs="华文中宋"/>
          <w:color w:val="1C1E21"/>
          <w:sz w:val="20"/>
        </w:rPr>
        <w:t>：中间过程用全精度浮点数运算，只在生成对外报表时舍入到分，严禁“先舍后加”；</w:t>
      </w:r>
    </w:p>
    <w:p w14:paraId="224A9DBE">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勾稽倒挤</w:t>
      </w:r>
      <w:r>
        <w:rPr>
          <w:rFonts w:cs="华文中宋"/>
          <w:color w:val="1C1E21"/>
          <w:sz w:val="20"/>
        </w:rPr>
        <w:t>：互补的两项（如完工产品成本与月末在产品成本）之和必须等于已知总数时，对其中一项用 plug_last() 倒挤，使勾稽关系在分位上严格成立。</w:t>
      </w:r>
    </w:p>
    <w:p w14:paraId="23924D1B">
      <w:pPr>
        <w:keepNext/>
        <w:spacing w:before="60" w:after="20"/>
      </w:pPr>
      <w:r>
        <w:rPr>
          <w:rFonts w:ascii="等线" w:hAnsi="等线" w:eastAsia="等线" w:cs="等线"/>
          <w:color w:val="626870"/>
          <w:sz w:val="16"/>
        </w:rPr>
        <w:t>▍用法</w:t>
      </w:r>
    </w:p>
    <w:p w14:paraId="3EA4B86F">
      <w:pPr>
        <w:shd w:val="clear" w:color="auto" w:fill="F4F6F8"/>
        <w:spacing w:after="0" w:line="293" w:lineRule="auto"/>
        <w:ind w:left="142"/>
      </w:pPr>
      <w:r>
        <w:rPr>
          <w:rFonts w:ascii="Consolas" w:hAnsi="Consolas" w:eastAsia="等线" w:cs="Consolas"/>
          <w:color w:val="212629"/>
          <w:sz w:val="17"/>
        </w:rPr>
        <w:t xml:space="preserve">&gt;&gt;&gt; </w:t>
      </w:r>
      <w:r>
        <w:rPr>
          <w:rFonts w:ascii="Consolas" w:hAnsi="Consolas" w:eastAsia="等线" w:cs="Consolas"/>
          <w:color w:val="634A9C"/>
          <w:sz w:val="17"/>
        </w:rPr>
        <w:t>from</w:t>
      </w:r>
      <w:r>
        <w:rPr>
          <w:rFonts w:ascii="Consolas" w:hAnsi="Consolas" w:eastAsia="等线" w:cs="Consolas"/>
          <w:color w:val="212629"/>
          <w:sz w:val="17"/>
        </w:rPr>
        <w:t xml:space="preserve"> src.rounding </w:t>
      </w:r>
      <w:r>
        <w:rPr>
          <w:rFonts w:ascii="Consolas" w:hAnsi="Consolas" w:eastAsia="等线" w:cs="Consolas"/>
          <w:color w:val="634A9C"/>
          <w:sz w:val="17"/>
        </w:rPr>
        <w:t>import</w:t>
      </w:r>
      <w:r>
        <w:rPr>
          <w:rFonts w:ascii="Consolas" w:hAnsi="Consolas" w:eastAsia="等线" w:cs="Consolas"/>
          <w:color w:val="212629"/>
          <w:sz w:val="17"/>
        </w:rPr>
        <w:t xml:space="preserve"> round_half_up, plug_last</w:t>
      </w:r>
    </w:p>
    <w:p w14:paraId="504459EF">
      <w:pPr>
        <w:shd w:val="clear" w:color="auto" w:fill="F4F6F8"/>
        <w:spacing w:after="0" w:line="293" w:lineRule="auto"/>
        <w:ind w:left="142"/>
      </w:pPr>
      <w:r>
        <w:rPr>
          <w:rFonts w:ascii="Consolas" w:hAnsi="Consolas" w:eastAsia="等线" w:cs="Consolas"/>
          <w:color w:val="212629"/>
          <w:sz w:val="17"/>
        </w:rPr>
        <w:t xml:space="preserve">&gt;&gt;&gt; </w:t>
      </w:r>
      <w:r>
        <w:rPr>
          <w:rFonts w:ascii="Consolas" w:hAnsi="Consolas" w:eastAsia="等线" w:cs="Consolas"/>
          <w:color w:val="0057AD"/>
          <w:sz w:val="17"/>
        </w:rPr>
        <w:t>round_half_up</w:t>
      </w:r>
      <w:r>
        <w:rPr>
          <w:rFonts w:ascii="Consolas" w:hAnsi="Consolas" w:eastAsia="等线" w:cs="Consolas"/>
          <w:color w:val="212629"/>
          <w:sz w:val="17"/>
        </w:rPr>
        <w:t>(</w:t>
      </w:r>
      <w:r>
        <w:rPr>
          <w:rFonts w:ascii="Consolas" w:hAnsi="Consolas" w:eastAsia="等线" w:cs="Consolas"/>
          <w:color w:val="9F6A16"/>
          <w:sz w:val="17"/>
        </w:rPr>
        <w:t>147390.625</w:t>
      </w:r>
      <w:r>
        <w:rPr>
          <w:rFonts w:ascii="Consolas" w:hAnsi="Consolas" w:eastAsia="等线" w:cs="Consolas"/>
          <w:color w:val="212629"/>
          <w:sz w:val="17"/>
        </w:rPr>
        <w:t xml:space="preserve">)          </w:t>
      </w:r>
      <w:r>
        <w:rPr>
          <w:rFonts w:ascii="Consolas" w:hAnsi="Consolas" w:eastAsia="等线" w:cs="Consolas"/>
          <w:i/>
          <w:color w:val="6E7781"/>
          <w:sz w:val="17"/>
        </w:rPr>
        <w:t># 四舍五入，而非 147390.62</w:t>
      </w:r>
    </w:p>
    <w:p w14:paraId="693AF6F8">
      <w:pPr>
        <w:shd w:val="clear" w:color="auto" w:fill="F4F6F8"/>
        <w:spacing w:after="0" w:line="293" w:lineRule="auto"/>
        <w:ind w:left="142"/>
      </w:pPr>
      <w:r>
        <w:rPr>
          <w:rFonts w:ascii="Consolas" w:hAnsi="Consolas" w:eastAsia="等线" w:cs="Consolas"/>
          <w:color w:val="9F6A16"/>
          <w:sz w:val="17"/>
        </w:rPr>
        <w:t>147390.63</w:t>
      </w:r>
    </w:p>
    <w:p w14:paraId="16217D6F">
      <w:pPr>
        <w:shd w:val="clear" w:color="auto" w:fill="F4F6F8"/>
        <w:spacing w:after="0" w:line="293" w:lineRule="auto"/>
        <w:ind w:left="142"/>
      </w:pPr>
      <w:r>
        <w:rPr>
          <w:rFonts w:ascii="Consolas" w:hAnsi="Consolas" w:eastAsia="等线" w:cs="Consolas"/>
          <w:color w:val="212629"/>
          <w:sz w:val="17"/>
        </w:rPr>
        <w:t xml:space="preserve">&gt;&gt;&gt; </w:t>
      </w:r>
      <w:r>
        <w:rPr>
          <w:rFonts w:ascii="Consolas" w:hAnsi="Consolas" w:eastAsia="等线" w:cs="Consolas"/>
          <w:color w:val="0057AD"/>
          <w:sz w:val="17"/>
        </w:rPr>
        <w:t>plug_last</w:t>
      </w:r>
      <w:r>
        <w:rPr>
          <w:rFonts w:ascii="Consolas" w:hAnsi="Consolas" w:eastAsia="等线" w:cs="Consolas"/>
          <w:color w:val="212629"/>
          <w:sz w:val="17"/>
        </w:rPr>
        <w:t>(</w:t>
      </w:r>
      <w:r>
        <w:rPr>
          <w:rFonts w:ascii="Consolas" w:hAnsi="Consolas" w:eastAsia="等线" w:cs="Consolas"/>
          <w:color w:val="9F6A16"/>
          <w:sz w:val="17"/>
        </w:rPr>
        <w:t>165268.75</w:t>
      </w:r>
      <w:r>
        <w:rPr>
          <w:rFonts w:ascii="Consolas" w:hAnsi="Consolas" w:eastAsia="等线" w:cs="Consolas"/>
          <w:color w:val="212629"/>
          <w:sz w:val="17"/>
        </w:rPr>
        <w:t xml:space="preserve">, </w:t>
      </w:r>
      <w:r>
        <w:rPr>
          <w:rFonts w:ascii="Consolas" w:hAnsi="Consolas" w:eastAsia="等线" w:cs="Consolas"/>
          <w:color w:val="9F6A16"/>
          <w:sz w:val="17"/>
        </w:rPr>
        <w:t>147390.63</w:t>
      </w:r>
      <w:r>
        <w:rPr>
          <w:rFonts w:ascii="Consolas" w:hAnsi="Consolas" w:eastAsia="等线" w:cs="Consolas"/>
          <w:color w:val="212629"/>
          <w:sz w:val="17"/>
        </w:rPr>
        <w:t xml:space="preserve">)    </w:t>
      </w:r>
      <w:r>
        <w:rPr>
          <w:rFonts w:ascii="Consolas" w:hAnsi="Consolas" w:eastAsia="等线" w:cs="Consolas"/>
          <w:i/>
          <w:color w:val="6E7781"/>
          <w:sz w:val="17"/>
        </w:rPr>
        <w:t># 倒挤：在产品 = 合计 − 完工</w:t>
      </w:r>
    </w:p>
    <w:p w14:paraId="1DD5D009">
      <w:pPr>
        <w:shd w:val="clear" w:color="auto" w:fill="F4F6F8"/>
        <w:spacing w:after="0" w:line="293" w:lineRule="auto"/>
        <w:ind w:left="142"/>
      </w:pPr>
      <w:r>
        <w:rPr>
          <w:rFonts w:ascii="Consolas" w:hAnsi="Consolas" w:eastAsia="等线" w:cs="Consolas"/>
          <w:color w:val="9F6A16"/>
          <w:sz w:val="17"/>
        </w:rPr>
        <w:t>17878.12</w:t>
      </w:r>
    </w:p>
    <w:p w14:paraId="2E9AB267">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3DF12C3E">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7FBAD7AE">
            <w:pPr>
              <w:spacing w:before="40" w:after="40"/>
            </w:pPr>
            <w:r>
              <w:rPr>
                <w:rFonts w:ascii="微软雅黑" w:hAnsi="微软雅黑" w:eastAsia="微软雅黑" w:cs="微软雅黑"/>
                <w:b/>
                <w:color w:val="2E7D46"/>
                <w:sz w:val="19"/>
              </w:rPr>
              <w:t>提示　</w:t>
            </w:r>
            <w:r>
              <w:rPr>
                <w:rFonts w:cs="华文中宋"/>
                <w:color w:val="1C1E21"/>
                <w:sz w:val="19"/>
              </w:rPr>
              <w:t>如果你的手工答案与程序差 1 分钱，先别怀疑算法：多半是舍入顺序不同。把“先舍后加”改成“先算后舍”，或按程序的做法对最后一项倒挤，两边就能对上。</w:t>
            </w:r>
          </w:p>
        </w:tc>
      </w:tr>
    </w:tbl>
    <w:p w14:paraId="683B0E14">
      <w:pPr>
        <w:spacing w:after="40"/>
      </w:pPr>
    </w:p>
    <w:p w14:paraId="3C980103">
      <w:pPr>
        <w:pStyle w:val="4"/>
      </w:pPr>
      <w:bookmarkStart w:id="107" w:name="_Toc241150085"/>
      <w:r>
        <w:rPr>
          <w:rFonts w:ascii="微软雅黑" w:hAnsi="微软雅黑" w:eastAsia="微软雅黑" w:cs="微软雅黑"/>
          <w:b w:val="0"/>
          <w:sz w:val="30"/>
        </w:rPr>
        <w:t>4.7　产物结构</w:t>
      </w:r>
      <w:bookmarkEnd w:id="107"/>
    </w:p>
    <w:p w14:paraId="2E6BB193">
      <w:pPr>
        <w:keepNext/>
        <w:spacing w:before="120" w:after="50"/>
        <w:jc w:val="center"/>
      </w:pPr>
      <w:r>
        <w:rPr>
          <w:rFonts w:ascii="等线" w:hAnsi="等线" w:eastAsia="等线" w:cs="等线"/>
          <w:color w:val="1C1E21"/>
          <w:sz w:val="18"/>
        </w:rPr>
        <w:t>表 4-19　项目三的产物清单</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970"/>
        <w:gridCol w:w="1550"/>
        <w:gridCol w:w="4778"/>
      </w:tblGrid>
      <w:tr w14:paraId="00717B8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970" w:type="dxa"/>
            <w:tcBorders>
              <w:bottom w:val="single" w:color="D6DAE0" w:sz="8" w:space="0"/>
            </w:tcBorders>
            <w:shd w:val="clear" w:color="auto" w:fill="F5F7FA"/>
          </w:tcPr>
          <w:p w14:paraId="748813F0">
            <w:pPr>
              <w:keepNext/>
              <w:spacing w:before="24" w:after="24"/>
            </w:pPr>
            <w:r>
              <w:rPr>
                <w:rFonts w:ascii="等线" w:hAnsi="等线" w:eastAsia="等线" w:cs="等线"/>
                <w:b/>
                <w:color w:val="1C4A8C"/>
                <w:sz w:val="17"/>
              </w:rPr>
              <w:t>产物</w:t>
            </w:r>
          </w:p>
        </w:tc>
        <w:tc>
          <w:tcPr>
            <w:tcW w:w="1550" w:type="dxa"/>
            <w:tcBorders>
              <w:bottom w:val="single" w:color="D6DAE0" w:sz="8" w:space="0"/>
            </w:tcBorders>
            <w:shd w:val="clear" w:color="auto" w:fill="F5F7FA"/>
          </w:tcPr>
          <w:p w14:paraId="2371DF97">
            <w:pPr>
              <w:keepNext/>
              <w:spacing w:before="24" w:after="24"/>
              <w:jc w:val="center"/>
            </w:pPr>
            <w:r>
              <w:rPr>
                <w:rFonts w:ascii="等线" w:hAnsi="等线" w:eastAsia="等线" w:cs="等线"/>
                <w:b/>
                <w:color w:val="1C4A8C"/>
                <w:sz w:val="17"/>
              </w:rPr>
              <w:t>数量 / 规模</w:t>
            </w:r>
          </w:p>
        </w:tc>
        <w:tc>
          <w:tcPr>
            <w:tcW w:w="4778" w:type="dxa"/>
            <w:tcBorders>
              <w:bottom w:val="single" w:color="D6DAE0" w:sz="8" w:space="0"/>
            </w:tcBorders>
            <w:shd w:val="clear" w:color="auto" w:fill="F5F7FA"/>
          </w:tcPr>
          <w:p w14:paraId="629B7201">
            <w:pPr>
              <w:keepNext/>
              <w:spacing w:before="24" w:after="24"/>
            </w:pPr>
            <w:r>
              <w:rPr>
                <w:rFonts w:ascii="等线" w:hAnsi="等线" w:eastAsia="等线" w:cs="等线"/>
                <w:b/>
                <w:color w:val="1C4A8C"/>
                <w:sz w:val="17"/>
              </w:rPr>
              <w:t>内容</w:t>
            </w:r>
          </w:p>
        </w:tc>
      </w:tr>
      <w:tr w14:paraId="5C02818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1C9C20B1">
            <w:pPr>
              <w:spacing w:before="16" w:after="16"/>
            </w:pPr>
            <w:r>
              <w:rPr>
                <w:rFonts w:ascii="等线" w:hAnsi="等线" w:eastAsia="等线" w:cs="等线"/>
                <w:color w:val="1C1E21"/>
                <w:sz w:val="17"/>
              </w:rPr>
              <w:t>output/charts/*.png</w:t>
            </w:r>
          </w:p>
        </w:tc>
        <w:tc>
          <w:tcPr>
            <w:tcW w:w="1550" w:type="dxa"/>
          </w:tcPr>
          <w:p w14:paraId="2C9EE073">
            <w:pPr>
              <w:spacing w:before="16" w:after="16"/>
              <w:jc w:val="center"/>
            </w:pPr>
            <w:r>
              <w:rPr>
                <w:rFonts w:ascii="等线" w:hAnsi="等线" w:eastAsia="等线" w:cs="等线"/>
                <w:color w:val="1C1E21"/>
                <w:sz w:val="17"/>
              </w:rPr>
              <w:t>17 张</w:t>
            </w:r>
          </w:p>
        </w:tc>
        <w:tc>
          <w:tcPr>
            <w:tcW w:w="4778" w:type="dxa"/>
          </w:tcPr>
          <w:p w14:paraId="661558F4">
            <w:pPr>
              <w:spacing w:before="16" w:after="16"/>
            </w:pPr>
            <w:r>
              <w:rPr>
                <w:rFonts w:ascii="等线" w:hAnsi="等线" w:eastAsia="等线" w:cs="等线"/>
                <w:color w:val="1C1E21"/>
                <w:sz w:val="17"/>
              </w:rPr>
              <w:t>场景一 12 张（成本构成、差异、本量利、ABC、敏感性等），场景二 5 张（订单、约束资源、定价、停产、综合对比）</w:t>
            </w:r>
          </w:p>
        </w:tc>
      </w:tr>
      <w:tr w14:paraId="428CC07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673054B6">
            <w:pPr>
              <w:spacing w:before="16" w:after="16"/>
            </w:pPr>
            <w:r>
              <w:rPr>
                <w:rFonts w:ascii="等线" w:hAnsi="等线" w:eastAsia="等线" w:cs="等线"/>
                <w:color w:val="1C1E21"/>
                <w:sz w:val="17"/>
              </w:rPr>
              <w:t>output/场景一_成本核算分析底稿.xlsx</w:t>
            </w:r>
          </w:p>
        </w:tc>
        <w:tc>
          <w:tcPr>
            <w:tcW w:w="1550" w:type="dxa"/>
          </w:tcPr>
          <w:p w14:paraId="442EB231">
            <w:pPr>
              <w:spacing w:before="16" w:after="16"/>
              <w:jc w:val="center"/>
            </w:pPr>
            <w:r>
              <w:rPr>
                <w:rFonts w:ascii="等线" w:hAnsi="等线" w:eastAsia="等线" w:cs="等线"/>
                <w:color w:val="1C1E21"/>
                <w:sz w:val="17"/>
              </w:rPr>
              <w:t>32 个工作表</w:t>
            </w:r>
          </w:p>
        </w:tc>
        <w:tc>
          <w:tcPr>
            <w:tcW w:w="4778" w:type="dxa"/>
          </w:tcPr>
          <w:p w14:paraId="4E76E71A">
            <w:pPr>
              <w:spacing w:before="16" w:after="16"/>
            </w:pPr>
            <w:r>
              <w:rPr>
                <w:rFonts w:ascii="等线" w:hAnsi="等线" w:eastAsia="等线" w:cs="等线"/>
                <w:color w:val="1C1E21"/>
                <w:sz w:val="17"/>
              </w:rPr>
              <w:t>费用分配 3 表、辅助生产 5 表、ABC 4 表、三种计算方法 6 表、差异分析 3 表、混合成本 3 表、本量利 6 表等</w:t>
            </w:r>
          </w:p>
        </w:tc>
      </w:tr>
      <w:tr w14:paraId="7D47B88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2CC05DEA">
            <w:pPr>
              <w:spacing w:before="16" w:after="16"/>
            </w:pPr>
            <w:r>
              <w:rPr>
                <w:rFonts w:ascii="等线" w:hAnsi="等线" w:eastAsia="等线" w:cs="等线"/>
                <w:color w:val="1C1E21"/>
                <w:sz w:val="17"/>
              </w:rPr>
              <w:t>output/场景二_经营决策分析底稿.xlsx</w:t>
            </w:r>
          </w:p>
        </w:tc>
        <w:tc>
          <w:tcPr>
            <w:tcW w:w="1550" w:type="dxa"/>
          </w:tcPr>
          <w:p w14:paraId="6ADF94D3">
            <w:pPr>
              <w:spacing w:before="16" w:after="16"/>
              <w:jc w:val="center"/>
            </w:pPr>
            <w:r>
              <w:rPr>
                <w:rFonts w:ascii="等线" w:hAnsi="等线" w:eastAsia="等线" w:cs="等线"/>
                <w:color w:val="1C1E21"/>
                <w:sz w:val="17"/>
              </w:rPr>
              <w:t>22 个工作表</w:t>
            </w:r>
          </w:p>
        </w:tc>
        <w:tc>
          <w:tcPr>
            <w:tcW w:w="4778" w:type="dxa"/>
          </w:tcPr>
          <w:p w14:paraId="1E5D530C">
            <w:pPr>
              <w:spacing w:before="16" w:after="16"/>
            </w:pPr>
            <w:r>
              <w:rPr>
                <w:rFonts w:ascii="等线" w:hAnsi="等线" w:eastAsia="等线" w:cs="等线"/>
                <w:color w:val="1C1E21"/>
                <w:sz w:val="17"/>
              </w:rPr>
              <w:t>订单信息、特殊订单 3 表、约束资源 5 表、线性规划 2 表、定价 3 表、自制外购 2 表、停产 1 表、综合对比 2 表等</w:t>
            </w:r>
          </w:p>
        </w:tc>
      </w:tr>
      <w:tr w14:paraId="0A86FC4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437E92E5">
            <w:pPr>
              <w:spacing w:before="16" w:after="16"/>
            </w:pPr>
            <w:r>
              <w:rPr>
                <w:rFonts w:ascii="等线" w:hAnsi="等线" w:eastAsia="等线" w:cs="等线"/>
                <w:color w:val="1C1E21"/>
                <w:sz w:val="17"/>
              </w:rPr>
              <w:t>output/reports/*.md</w:t>
            </w:r>
          </w:p>
        </w:tc>
        <w:tc>
          <w:tcPr>
            <w:tcW w:w="1550" w:type="dxa"/>
          </w:tcPr>
          <w:p w14:paraId="69D6273E">
            <w:pPr>
              <w:spacing w:before="16" w:after="16"/>
              <w:jc w:val="center"/>
            </w:pPr>
            <w:r>
              <w:rPr>
                <w:rFonts w:ascii="等线" w:hAnsi="等线" w:eastAsia="等线" w:cs="等线"/>
                <w:color w:val="1C1E21"/>
                <w:sz w:val="17"/>
              </w:rPr>
              <w:t>2 份</w:t>
            </w:r>
          </w:p>
        </w:tc>
        <w:tc>
          <w:tcPr>
            <w:tcW w:w="4778" w:type="dxa"/>
          </w:tcPr>
          <w:p w14:paraId="57AC5D5F">
            <w:pPr>
              <w:spacing w:before="16" w:after="16"/>
            </w:pPr>
            <w:r>
              <w:rPr>
                <w:rFonts w:ascii="等线" w:hAnsi="等线" w:eastAsia="等线" w:cs="等线"/>
                <w:color w:val="1C1E21"/>
                <w:sz w:val="17"/>
              </w:rPr>
              <w:t>场景一报告 18 节、场景二报告 21 节，均含图表引用</w:t>
            </w:r>
          </w:p>
        </w:tc>
      </w:tr>
      <w:tr w14:paraId="0315797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7788DF72">
            <w:pPr>
              <w:spacing w:before="16" w:after="16"/>
            </w:pPr>
            <w:r>
              <w:rPr>
                <w:rFonts w:ascii="等线" w:hAnsi="等线" w:eastAsia="等线" w:cs="等线"/>
                <w:color w:val="1C1E21"/>
                <w:sz w:val="17"/>
              </w:rPr>
              <w:t>output/run_log.txt</w:t>
            </w:r>
          </w:p>
        </w:tc>
        <w:tc>
          <w:tcPr>
            <w:tcW w:w="1550" w:type="dxa"/>
          </w:tcPr>
          <w:p w14:paraId="58F10655">
            <w:pPr>
              <w:spacing w:before="16" w:after="16"/>
              <w:jc w:val="center"/>
            </w:pPr>
            <w:r>
              <w:rPr>
                <w:rFonts w:ascii="等线" w:hAnsi="等线" w:eastAsia="等线" w:cs="等线"/>
                <w:color w:val="1C1E21"/>
                <w:sz w:val="17"/>
              </w:rPr>
              <w:t>约 44 KB</w:t>
            </w:r>
          </w:p>
        </w:tc>
        <w:tc>
          <w:tcPr>
            <w:tcW w:w="4778" w:type="dxa"/>
          </w:tcPr>
          <w:p w14:paraId="318CD6B4">
            <w:pPr>
              <w:spacing w:before="16" w:after="16"/>
            </w:pPr>
            <w:r>
              <w:rPr>
                <w:rFonts w:ascii="等线" w:hAnsi="等线" w:eastAsia="等线" w:cs="等线"/>
                <w:color w:val="1C1E21"/>
                <w:sz w:val="17"/>
              </w:rPr>
              <w:t>两个场景的完整终端输出</w:t>
            </w:r>
          </w:p>
        </w:tc>
      </w:tr>
    </w:tbl>
    <w:p w14:paraId="69E21F19">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2130F07B">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22D003DD">
            <w:pPr>
              <w:spacing w:before="40" w:after="40"/>
            </w:pPr>
            <w:r>
              <w:rPr>
                <w:rFonts w:ascii="微软雅黑" w:hAnsi="微软雅黑" w:eastAsia="微软雅黑" w:cs="微软雅黑"/>
                <w:b/>
                <w:color w:val="6B4E9E"/>
                <w:sz w:val="19"/>
              </w:rPr>
              <w:t>动手做　</w:t>
            </w:r>
            <w:r>
              <w:rPr>
                <w:rFonts w:cs="华文中宋"/>
                <w:color w:val="1C1E21"/>
                <w:sz w:val="19"/>
              </w:rPr>
              <w:t>打开场景一底稿，把「本量利_甲产品指标」表与表 4-11 对照，再用 Excel 自己算一遍 保本额 = 固定成本 ÷ 边际贡献率，验证程序给出的“保本额勾稽误差 = 0”。</w:t>
            </w:r>
          </w:p>
        </w:tc>
      </w:tr>
    </w:tbl>
    <w:p w14:paraId="6D866530">
      <w:pPr>
        <w:spacing w:after="40"/>
      </w:pPr>
    </w:p>
    <w:p w14:paraId="57E4DFB7">
      <w:pPr>
        <w:pStyle w:val="4"/>
      </w:pPr>
      <w:bookmarkStart w:id="108" w:name="_Toc241150086"/>
      <w:r>
        <w:rPr>
          <w:rFonts w:ascii="微软雅黑" w:hAnsi="微软雅黑" w:eastAsia="微软雅黑" w:cs="微软雅黑"/>
          <w:b w:val="0"/>
          <w:sz w:val="30"/>
        </w:rPr>
        <w:t>4.8　数值自检：9 类 51 个测试方法</w:t>
      </w:r>
      <w:bookmarkEnd w:id="108"/>
    </w:p>
    <w:p w14:paraId="0267644C">
      <w:pPr>
        <w:keepNext/>
        <w:spacing w:before="60" w:after="20"/>
      </w:pPr>
      <w:r>
        <w:rPr>
          <w:rFonts w:ascii="等线" w:hAnsi="等线" w:eastAsia="等线" w:cs="等线"/>
          <w:color w:val="626870"/>
          <w:sz w:val="16"/>
        </w:rPr>
        <w:t>▍运行测试</w:t>
      </w:r>
    </w:p>
    <w:p w14:paraId="537F71E7">
      <w:pPr>
        <w:shd w:val="clear" w:color="auto" w:fill="F4F6F8"/>
        <w:spacing w:after="0" w:line="293" w:lineRule="auto"/>
        <w:ind w:left="142"/>
      </w:pPr>
      <w:r>
        <w:rPr>
          <w:rFonts w:ascii="Consolas" w:hAnsi="Consolas" w:eastAsia="等线" w:cs="Consolas"/>
          <w:color w:val="212629"/>
          <w:sz w:val="17"/>
        </w:rPr>
        <w:t xml:space="preserve">python -m tests.test_all        </w:t>
      </w:r>
      <w:r>
        <w:rPr>
          <w:rFonts w:ascii="Consolas" w:hAnsi="Consolas" w:eastAsia="等线" w:cs="Consolas"/>
          <w:i/>
          <w:color w:val="6E7781"/>
          <w:sz w:val="17"/>
        </w:rPr>
        <w:t># 或 python -m pytest tests/ -v</w:t>
      </w:r>
    </w:p>
    <w:p w14:paraId="5B4190E5">
      <w:pPr>
        <w:spacing w:after="40"/>
      </w:pPr>
    </w:p>
    <w:p w14:paraId="7D609A32">
      <w:pPr>
        <w:spacing w:after="60"/>
        <w:jc w:val="both"/>
      </w:pPr>
      <w:r>
        <w:rPr>
          <w:rFonts w:cs="华文中宋"/>
          <w:color w:val="1C1E21"/>
        </w:rPr>
        <w:t>测试覆盖费用分配、产品成本、标准成本差异、混合成本、本量利、决策、AI 辅助、报告生成与舍入共 9 个方面、51 个测试方法、190 处断言，其中大部分断言以</w:t>
      </w:r>
      <w:r>
        <w:rPr>
          <w:rFonts w:ascii="微软雅黑" w:hAnsi="微软雅黑" w:eastAsia="微软雅黑" w:cs="微软雅黑"/>
          <w:b/>
          <w:color w:val="1C1E21"/>
        </w:rPr>
        <w:t>教材例题的手算结果</w:t>
      </w:r>
      <w:r>
        <w:rPr>
          <w:rFonts w:cs="华文中宋"/>
          <w:color w:val="1C1E21"/>
        </w:rPr>
        <w:t>为基准。改任何算法前先跑一遍，改完再跑一遍，是本项目最省时间的习惯。</w:t>
      </w:r>
    </w:p>
    <w:p w14:paraId="7E087DC6">
      <w:pPr>
        <w:pStyle w:val="4"/>
      </w:pPr>
      <w:bookmarkStart w:id="109" w:name="_Toc241150087"/>
      <w:r>
        <w:rPr>
          <w:rFonts w:ascii="微软雅黑" w:hAnsi="微软雅黑" w:eastAsia="微软雅黑" w:cs="微软雅黑"/>
          <w:b w:val="0"/>
          <w:sz w:val="30"/>
        </w:rPr>
        <w:t>4.9　AI 辅助的三处落点</w:t>
      </w:r>
      <w:bookmarkEnd w:id="109"/>
    </w:p>
    <w:p w14:paraId="26CE20D3">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AIDataGenerator</w:t>
      </w:r>
      <w:r>
        <w:rPr>
          <w:rFonts w:cs="华文中宋"/>
          <w:color w:val="1C1E21"/>
          <w:sz w:val="20"/>
        </w:rPr>
        <w:t>：以“结构化随机 + 业务规则约束 + 定向扰动注入”生成模拟数据，保证满足会计恒等式与业务逻辑（如领料量 ≥ 投产量 × 消耗定额），可用 seed 完全复现；</w:t>
      </w:r>
    </w:p>
    <w:p w14:paraId="4CCDF6EC">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VarianceDiagnostician</w:t>
      </w:r>
      <w:r>
        <w:rPr>
          <w:rFonts w:cs="华文中宋"/>
          <w:color w:val="1C1E21"/>
          <w:sz w:val="20"/>
        </w:rPr>
        <w:t>：对差异做“主因判定 → 责任归属 → 建议生成”三步推理，先用价量占比把差异归类为价格主导 / 用量主导 / 混合型，再按重要性阈值定位关键差异；</w:t>
      </w:r>
    </w:p>
    <w:p w14:paraId="1486A563">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DecisionNarrator</w:t>
      </w:r>
      <w:r>
        <w:rPr>
          <w:rFonts w:cs="华文中宋"/>
          <w:color w:val="1C1E21"/>
          <w:sz w:val="20"/>
        </w:rPr>
        <w:t>：把数字结果翻译成“结论先行 → 数据支撑 → 风险提示 → 行动建议”的四段式决策文案。</w:t>
      </w:r>
    </w:p>
    <w:p w14:paraId="0C837ECA">
      <w:pPr>
        <w:spacing w:after="60"/>
        <w:jc w:val="both"/>
      </w:pPr>
      <w:r>
        <w:rPr>
          <w:rFonts w:cs="华文中宋"/>
          <w:color w:val="1C1E21"/>
        </w:rPr>
        <w:t>文本引擎采用策略模式：默认 RuleBasedEngine（零外部依赖、结果确定、可审计）；设置环境变量 LLM_API_KEY / LLM_BASE_URL / LLM_MODEL 后可切换到 OpenAICompatibleEngine 做自然语言润色，两者接口一致。</w:t>
      </w:r>
    </w:p>
    <w:tbl>
      <w:tblPr>
        <w:tblStyle w:val="42"/>
        <w:tblW w:w="0" w:type="auto"/>
        <w:jc w:val="center"/>
        <w:tblLayout w:type="fixed"/>
        <w:tblCellMar>
          <w:top w:w="90" w:type="dxa"/>
          <w:left w:w="150" w:type="dxa"/>
          <w:bottom w:w="90" w:type="dxa"/>
          <w:right w:w="150" w:type="dxa"/>
        </w:tblCellMar>
      </w:tblPr>
      <w:tblGrid>
        <w:gridCol w:w="9298"/>
      </w:tblGrid>
      <w:tr w14:paraId="45B81A41">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2BA3CB39">
            <w:pPr>
              <w:spacing w:before="40" w:after="40"/>
            </w:pPr>
            <w:r>
              <w:rPr>
                <w:rFonts w:ascii="微软雅黑" w:hAnsi="微软雅黑" w:eastAsia="微软雅黑" w:cs="微软雅黑"/>
                <w:b/>
                <w:color w:val="B4791B"/>
                <w:sz w:val="19"/>
              </w:rPr>
              <w:t>注意　</w:t>
            </w:r>
            <w:r>
              <w:rPr>
                <w:rFonts w:cs="华文中宋"/>
                <w:color w:val="1C1E21"/>
                <w:sz w:val="19"/>
              </w:rPr>
              <w:t>提交作业时如果用到大模型润色，请在报告里注明“文案由规则引擎生成”或“经大模型润色、数据与结论由程序计算”。项目三的设计前提是可复现，默认通道（规则引擎）每次输出完全相同，这一点值得在答辩时主动说明。</w:t>
            </w:r>
          </w:p>
        </w:tc>
      </w:tr>
    </w:tbl>
    <w:p w14:paraId="42D41391">
      <w:pPr>
        <w:spacing w:after="40"/>
      </w:pPr>
    </w:p>
    <w:p w14:paraId="5CFF875A">
      <w:pPr>
        <w:pStyle w:val="4"/>
      </w:pPr>
      <w:bookmarkStart w:id="110" w:name="_Toc241150088"/>
      <w:r>
        <w:rPr>
          <w:rFonts w:ascii="微软雅黑" w:hAnsi="微软雅黑" w:eastAsia="微软雅黑" w:cs="微软雅黑"/>
          <w:b w:val="0"/>
          <w:sz w:val="30"/>
        </w:rPr>
        <w:t>4.10　常见错误与排查</w:t>
      </w:r>
      <w:bookmarkEnd w:id="110"/>
    </w:p>
    <w:p w14:paraId="51F87431">
      <w:pPr>
        <w:keepNext/>
        <w:spacing w:before="120" w:after="50"/>
        <w:jc w:val="center"/>
      </w:pPr>
      <w:r>
        <w:rPr>
          <w:rFonts w:ascii="等线" w:hAnsi="等线" w:eastAsia="等线" w:cs="等线"/>
          <w:color w:val="1C1E21"/>
          <w:sz w:val="18"/>
        </w:rPr>
        <w:t>表 4-20　项目三高频问题</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3B6B896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099" w:type="dxa"/>
            <w:tcBorders>
              <w:bottom w:val="single" w:color="D6DAE0" w:sz="8" w:space="0"/>
            </w:tcBorders>
            <w:shd w:val="clear" w:color="auto" w:fill="F5F7FA"/>
          </w:tcPr>
          <w:p w14:paraId="438E563D">
            <w:pPr>
              <w:keepNext/>
              <w:spacing w:before="24" w:after="24"/>
            </w:pPr>
            <w:r>
              <w:rPr>
                <w:rFonts w:ascii="等线" w:hAnsi="等线" w:eastAsia="等线" w:cs="等线"/>
                <w:b/>
                <w:color w:val="1C4A8C"/>
                <w:sz w:val="17"/>
              </w:rPr>
              <w:t>现象</w:t>
            </w:r>
          </w:p>
        </w:tc>
        <w:tc>
          <w:tcPr>
            <w:tcW w:w="3099" w:type="dxa"/>
            <w:tcBorders>
              <w:bottom w:val="single" w:color="D6DAE0" w:sz="8" w:space="0"/>
            </w:tcBorders>
            <w:shd w:val="clear" w:color="auto" w:fill="F5F7FA"/>
          </w:tcPr>
          <w:p w14:paraId="468F4537">
            <w:pPr>
              <w:keepNext/>
              <w:spacing w:before="24" w:after="24"/>
            </w:pPr>
            <w:r>
              <w:rPr>
                <w:rFonts w:ascii="等线" w:hAnsi="等线" w:eastAsia="等线" w:cs="等线"/>
                <w:b/>
                <w:color w:val="1C4A8C"/>
                <w:sz w:val="17"/>
              </w:rPr>
              <w:t>原因</w:t>
            </w:r>
          </w:p>
        </w:tc>
        <w:tc>
          <w:tcPr>
            <w:tcW w:w="3099" w:type="dxa"/>
            <w:tcBorders>
              <w:bottom w:val="single" w:color="D6DAE0" w:sz="8" w:space="0"/>
            </w:tcBorders>
            <w:shd w:val="clear" w:color="auto" w:fill="F5F7FA"/>
          </w:tcPr>
          <w:p w14:paraId="015F2DC5">
            <w:pPr>
              <w:keepNext/>
              <w:spacing w:before="24" w:after="24"/>
            </w:pPr>
            <w:r>
              <w:rPr>
                <w:rFonts w:ascii="等线" w:hAnsi="等线" w:eastAsia="等线" w:cs="等线"/>
                <w:b/>
                <w:color w:val="1C4A8C"/>
                <w:sz w:val="17"/>
              </w:rPr>
              <w:t>处理</w:t>
            </w:r>
          </w:p>
        </w:tc>
      </w:tr>
      <w:tr w14:paraId="279D808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2783F08B">
            <w:pPr>
              <w:spacing w:before="16" w:after="16"/>
            </w:pPr>
            <w:r>
              <w:rPr>
                <w:rFonts w:ascii="等线" w:hAnsi="等线" w:eastAsia="等线" w:cs="等线"/>
                <w:color w:val="1C1E21"/>
                <w:sz w:val="17"/>
              </w:rPr>
              <w:t>总成本与明细行合计差 1 分钱</w:t>
            </w:r>
          </w:p>
        </w:tc>
        <w:tc>
          <w:tcPr>
            <w:tcW w:w="3099" w:type="dxa"/>
          </w:tcPr>
          <w:p w14:paraId="0BAFD08D">
            <w:pPr>
              <w:spacing w:before="16" w:after="16"/>
            </w:pPr>
            <w:r>
              <w:rPr>
                <w:rFonts w:ascii="等线" w:hAnsi="等线" w:eastAsia="等线" w:cs="等线"/>
                <w:color w:val="1C1E21"/>
                <w:sz w:val="17"/>
              </w:rPr>
              <w:t>先舍后加，或用了内置 round()</w:t>
            </w:r>
          </w:p>
        </w:tc>
        <w:tc>
          <w:tcPr>
            <w:tcW w:w="3099" w:type="dxa"/>
          </w:tcPr>
          <w:p w14:paraId="72E072B5">
            <w:pPr>
              <w:spacing w:before="16" w:after="16"/>
            </w:pPr>
            <w:r>
              <w:rPr>
                <w:rFonts w:ascii="等线" w:hAnsi="等线" w:eastAsia="等线" w:cs="等线"/>
                <w:color w:val="1C1E21"/>
                <w:sz w:val="17"/>
              </w:rPr>
              <w:t>见 4.6 节，改用 round_half_up 与倒挤</w:t>
            </w:r>
          </w:p>
        </w:tc>
      </w:tr>
      <w:tr w14:paraId="4BB5D26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60581E0B">
            <w:pPr>
              <w:spacing w:before="16" w:after="16"/>
            </w:pPr>
            <w:r>
              <w:rPr>
                <w:rFonts w:ascii="等线" w:hAnsi="等线" w:eastAsia="等线" w:cs="等线"/>
                <w:color w:val="1C1E21"/>
                <w:sz w:val="17"/>
              </w:rPr>
              <w:t>ABC 单位成本与传统法差异过大</w:t>
            </w:r>
          </w:p>
        </w:tc>
        <w:tc>
          <w:tcPr>
            <w:tcW w:w="3099" w:type="dxa"/>
          </w:tcPr>
          <w:p w14:paraId="2F8580E3">
            <w:pPr>
              <w:spacing w:before="16" w:after="16"/>
            </w:pPr>
            <w:r>
              <w:rPr>
                <w:rFonts w:ascii="等线" w:hAnsi="等线" w:eastAsia="等线" w:cs="等线"/>
                <w:color w:val="1C1E21"/>
                <w:sz w:val="17"/>
              </w:rPr>
              <w:t>成本动因设置不合理</w:t>
            </w:r>
          </w:p>
        </w:tc>
        <w:tc>
          <w:tcPr>
            <w:tcW w:w="3099" w:type="dxa"/>
          </w:tcPr>
          <w:p w14:paraId="2FAE45BB">
            <w:pPr>
              <w:spacing w:before="16" w:after="16"/>
            </w:pPr>
            <w:r>
              <w:rPr>
                <w:rFonts w:ascii="等线" w:hAnsi="等线" w:eastAsia="等线" w:cs="等线"/>
                <w:color w:val="1C1E21"/>
                <w:sz w:val="17"/>
              </w:rPr>
              <w:t>检查作业中心的动因与耗用量数据</w:t>
            </w:r>
          </w:p>
        </w:tc>
      </w:tr>
      <w:tr w14:paraId="3308D1E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195681FB">
            <w:pPr>
              <w:spacing w:before="16" w:after="16"/>
            </w:pPr>
            <w:r>
              <w:rPr>
                <w:rFonts w:ascii="等线" w:hAnsi="等线" w:eastAsia="等线" w:cs="等线"/>
                <w:color w:val="1C1E21"/>
                <w:sz w:val="17"/>
              </w:rPr>
              <w:t>线性规划结果与排序法差很多</w:t>
            </w:r>
          </w:p>
        </w:tc>
        <w:tc>
          <w:tcPr>
            <w:tcW w:w="3099" w:type="dxa"/>
          </w:tcPr>
          <w:p w14:paraId="26C5409E">
            <w:pPr>
              <w:spacing w:before="16" w:after="16"/>
            </w:pPr>
            <w:r>
              <w:rPr>
                <w:rFonts w:ascii="等线" w:hAnsi="等线" w:eastAsia="等线" w:cs="等线"/>
                <w:color w:val="1C1E21"/>
                <w:sz w:val="17"/>
              </w:rPr>
              <w:t>多资源约束下排序法本就不可行</w:t>
            </w:r>
          </w:p>
        </w:tc>
        <w:tc>
          <w:tcPr>
            <w:tcW w:w="3099" w:type="dxa"/>
          </w:tcPr>
          <w:p w14:paraId="784CBD58">
            <w:pPr>
              <w:spacing w:before="16" w:after="16"/>
            </w:pPr>
            <w:r>
              <w:rPr>
                <w:rFonts w:ascii="等线" w:hAnsi="等线" w:eastAsia="等线" w:cs="等线"/>
                <w:color w:val="1C1E21"/>
                <w:sz w:val="17"/>
              </w:rPr>
              <w:t>以线性规划为准，见 4.5.2 注</w:t>
            </w:r>
          </w:p>
        </w:tc>
      </w:tr>
      <w:tr w14:paraId="391B14F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74696B59">
            <w:pPr>
              <w:spacing w:before="16" w:after="16"/>
            </w:pPr>
            <w:r>
              <w:rPr>
                <w:rFonts w:ascii="等线" w:hAnsi="等线" w:eastAsia="等线" w:cs="等线"/>
                <w:color w:val="1C1E21"/>
                <w:sz w:val="17"/>
              </w:rPr>
              <w:t>停产决策结论反直觉</w:t>
            </w:r>
          </w:p>
        </w:tc>
        <w:tc>
          <w:tcPr>
            <w:tcW w:w="3099" w:type="dxa"/>
          </w:tcPr>
          <w:p w14:paraId="0B482CC5">
            <w:pPr>
              <w:spacing w:before="16" w:after="16"/>
            </w:pPr>
            <w:r>
              <w:rPr>
                <w:rFonts w:ascii="等线" w:hAnsi="等线" w:eastAsia="等线" w:cs="等线"/>
                <w:color w:val="1C1E21"/>
                <w:sz w:val="17"/>
              </w:rPr>
              <w:t>把不可避免固定成本也算成了可避免</w:t>
            </w:r>
          </w:p>
        </w:tc>
        <w:tc>
          <w:tcPr>
            <w:tcW w:w="3099" w:type="dxa"/>
          </w:tcPr>
          <w:p w14:paraId="6AEA49B8">
            <w:pPr>
              <w:spacing w:before="16" w:after="16"/>
            </w:pPr>
            <w:r>
              <w:rPr>
                <w:rFonts w:ascii="等线" w:hAnsi="等线" w:eastAsia="等线" w:cs="等线"/>
                <w:color w:val="1C1E21"/>
                <w:sz w:val="17"/>
              </w:rPr>
              <w:t>核对「可避免固定成本」列</w:t>
            </w:r>
          </w:p>
        </w:tc>
      </w:tr>
      <w:tr w14:paraId="4475E6C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5F007B7B">
            <w:pPr>
              <w:spacing w:before="16" w:after="16"/>
            </w:pPr>
            <w:r>
              <w:rPr>
                <w:rFonts w:ascii="等线" w:hAnsi="等线" w:eastAsia="等线" w:cs="等线"/>
                <w:color w:val="1C1E21"/>
                <w:sz w:val="17"/>
              </w:rPr>
              <w:t>图表中文乱码</w:t>
            </w:r>
          </w:p>
        </w:tc>
        <w:tc>
          <w:tcPr>
            <w:tcW w:w="3099" w:type="dxa"/>
          </w:tcPr>
          <w:p w14:paraId="308E1485">
            <w:pPr>
              <w:spacing w:before="16" w:after="16"/>
            </w:pPr>
            <w:r>
              <w:rPr>
                <w:rFonts w:ascii="等线" w:hAnsi="等线" w:eastAsia="等线" w:cs="等线"/>
                <w:color w:val="1C1E21"/>
                <w:sz w:val="17"/>
              </w:rPr>
              <w:t>系统缺中文字体</w:t>
            </w:r>
          </w:p>
        </w:tc>
        <w:tc>
          <w:tcPr>
            <w:tcW w:w="3099" w:type="dxa"/>
          </w:tcPr>
          <w:p w14:paraId="55B60F4D">
            <w:pPr>
              <w:spacing w:before="16" w:after="16"/>
            </w:pPr>
            <w:r>
              <w:rPr>
                <w:rFonts w:ascii="等线" w:hAnsi="等线" w:eastAsia="等线" w:cs="等线"/>
                <w:color w:val="1C1E21"/>
                <w:sz w:val="17"/>
              </w:rPr>
              <w:t>见 1.7 节</w:t>
            </w:r>
          </w:p>
        </w:tc>
      </w:tr>
      <w:tr w14:paraId="33CF4FD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7A22FFAF">
            <w:pPr>
              <w:spacing w:before="16" w:after="16"/>
            </w:pPr>
            <w:r>
              <w:rPr>
                <w:rFonts w:ascii="等线" w:hAnsi="等线" w:eastAsia="等线" w:cs="等线"/>
                <w:color w:val="1C1E21"/>
                <w:sz w:val="17"/>
              </w:rPr>
              <w:t>scipy 未安装导致场景二报错</w:t>
            </w:r>
          </w:p>
        </w:tc>
        <w:tc>
          <w:tcPr>
            <w:tcW w:w="3099" w:type="dxa"/>
          </w:tcPr>
          <w:p w14:paraId="2BB7E0E6">
            <w:pPr>
              <w:spacing w:before="16" w:after="16"/>
            </w:pPr>
            <w:r>
              <w:rPr>
                <w:rFonts w:ascii="等线" w:hAnsi="等线" w:eastAsia="等线" w:cs="等线"/>
                <w:color w:val="1C1E21"/>
                <w:sz w:val="17"/>
              </w:rPr>
              <w:t>线性规划依赖 scipy.optimize</w:t>
            </w:r>
          </w:p>
        </w:tc>
        <w:tc>
          <w:tcPr>
            <w:tcW w:w="3099" w:type="dxa"/>
          </w:tcPr>
          <w:p w14:paraId="483BA900">
            <w:pPr>
              <w:spacing w:before="16" w:after="16"/>
            </w:pPr>
            <w:r>
              <w:rPr>
                <w:rFonts w:ascii="等线" w:hAnsi="等线" w:eastAsia="等线" w:cs="等线"/>
                <w:color w:val="1C1E21"/>
                <w:sz w:val="17"/>
              </w:rPr>
              <w:t>pip install scipy</w:t>
            </w:r>
          </w:p>
        </w:tc>
      </w:tr>
      <w:tr w14:paraId="1DCE15F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3337126C">
            <w:pPr>
              <w:spacing w:before="16" w:after="16"/>
            </w:pPr>
            <w:r>
              <w:rPr>
                <w:rFonts w:ascii="等线" w:hAnsi="等线" w:eastAsia="等线" w:cs="等线"/>
                <w:color w:val="1C1E21"/>
                <w:sz w:val="17"/>
              </w:rPr>
              <w:t>改了数据后测试大量失败</w:t>
            </w:r>
          </w:p>
        </w:tc>
        <w:tc>
          <w:tcPr>
            <w:tcW w:w="3099" w:type="dxa"/>
          </w:tcPr>
          <w:p w14:paraId="62CA83DC">
            <w:pPr>
              <w:spacing w:before="16" w:after="16"/>
            </w:pPr>
            <w:r>
              <w:rPr>
                <w:rFonts w:ascii="等线" w:hAnsi="等线" w:eastAsia="等线" w:cs="等线"/>
                <w:color w:val="1C1E21"/>
                <w:sz w:val="17"/>
              </w:rPr>
              <w:t>断言以原示例数据为基准</w:t>
            </w:r>
          </w:p>
        </w:tc>
        <w:tc>
          <w:tcPr>
            <w:tcW w:w="3099" w:type="dxa"/>
          </w:tcPr>
          <w:p w14:paraId="0E318BD5">
            <w:pPr>
              <w:spacing w:before="16" w:after="16"/>
            </w:pPr>
            <w:r>
              <w:rPr>
                <w:rFonts w:ascii="等线" w:hAnsi="等线" w:eastAsia="等线" w:cs="等线"/>
                <w:color w:val="1C1E21"/>
                <w:sz w:val="17"/>
              </w:rPr>
              <w:t>新增场景而不是修改原场景</w:t>
            </w:r>
          </w:p>
        </w:tc>
      </w:tr>
    </w:tbl>
    <w:p w14:paraId="062E59D0">
      <w:pPr>
        <w:spacing w:after="40"/>
      </w:pPr>
    </w:p>
    <w:p w14:paraId="3B383E4E">
      <w:pPr>
        <w:pStyle w:val="4"/>
      </w:pPr>
      <w:bookmarkStart w:id="111" w:name="_Toc241150089"/>
      <w:r>
        <w:rPr>
          <w:rFonts w:ascii="微软雅黑" w:hAnsi="微软雅黑" w:eastAsia="微软雅黑" w:cs="微软雅黑"/>
          <w:b w:val="0"/>
          <w:sz w:val="30"/>
        </w:rPr>
        <w:t>4.11　本章小结</w:t>
      </w:r>
      <w:bookmarkEnd w:id="111"/>
    </w:p>
    <w:p w14:paraId="77BB0395">
      <w:pPr>
        <w:spacing w:after="30"/>
        <w:ind w:left="425" w:hanging="255"/>
        <w:jc w:val="both"/>
      </w:pPr>
      <w:r>
        <w:rPr>
          <w:rFonts w:cs="华文中宋"/>
          <w:color w:val="1C4A8C"/>
          <w:sz w:val="20"/>
        </w:rPr>
        <w:t xml:space="preserve">•  </w:t>
      </w:r>
      <w:r>
        <w:rPr>
          <w:rFonts w:cs="华文中宋"/>
          <w:color w:val="1C1E21"/>
          <w:sz w:val="20"/>
        </w:rPr>
        <w:t>场景一是一条 13 步的成本核算链：分配 → 辅助生产 → ABC → 三种计算方法 → 差异 → 混合成本 → 本量利 → 敏感性 → 诊断 → 出图出表；</w:t>
      </w:r>
    </w:p>
    <w:p w14:paraId="5C8575BF">
      <w:pPr>
        <w:spacing w:after="30"/>
        <w:ind w:left="425" w:hanging="255"/>
        <w:jc w:val="both"/>
      </w:pPr>
      <w:r>
        <w:rPr>
          <w:rFonts w:cs="华文中宋"/>
          <w:color w:val="1C4A8C"/>
          <w:sz w:val="20"/>
        </w:rPr>
        <w:t xml:space="preserve">•  </w:t>
      </w:r>
      <w:r>
        <w:rPr>
          <w:rFonts w:cs="华文中宋"/>
          <w:color w:val="1C1E21"/>
          <w:sz w:val="20"/>
        </w:rPr>
        <w:t>必须记住的锚点：材料分配率 1.0625、甲单位成本 306.34 元、ABC 使甲单位制造费用从 182.40 降到 129.76、保本量 8,333.33 件、保本额 3,166,666.67 元、安全边际率 12.28%、DOL 8.14、单价敏感系数 21.49；</w:t>
      </w:r>
    </w:p>
    <w:p w14:paraId="0702FBBA">
      <w:pPr>
        <w:spacing w:after="30"/>
        <w:ind w:left="425" w:hanging="255"/>
        <w:jc w:val="both"/>
      </w:pPr>
      <w:r>
        <w:rPr>
          <w:rFonts w:cs="华文中宋"/>
          <w:color w:val="1C4A8C"/>
          <w:sz w:val="20"/>
        </w:rPr>
        <w:t xml:space="preserve">•  </w:t>
      </w:r>
      <w:r>
        <w:rPr>
          <w:rFonts w:cs="华文中宋"/>
          <w:color w:val="1C1E21"/>
          <w:sz w:val="20"/>
        </w:rPr>
        <w:t>场景二的五条判据：特殊订单看差别损益（含机会成本）；单约束用单位约束资源边际贡献排序、多约束用线性规划并读影子价格；定价要防死亡螺旋；自制外购只比相关成本；亏损产品“边际贡献 &gt; 可避免固定成本”就不停产；</w:t>
      </w:r>
    </w:p>
    <w:p w14:paraId="187FD229">
      <w:pPr>
        <w:spacing w:after="30"/>
        <w:ind w:left="425" w:hanging="255"/>
        <w:jc w:val="both"/>
      </w:pPr>
      <w:r>
        <w:rPr>
          <w:rFonts w:cs="华文中宋"/>
          <w:color w:val="1C4A8C"/>
          <w:sz w:val="20"/>
        </w:rPr>
        <w:t xml:space="preserve">•  </w:t>
      </w:r>
      <w:r>
        <w:rPr>
          <w:rFonts w:cs="华文中宋"/>
          <w:color w:val="1C1E21"/>
          <w:sz w:val="20"/>
        </w:rPr>
        <w:t>舍入纪律（四舍五入、先算后舍、勾稽倒挤）是成本类程序能否与手工账对平的关键。</w:t>
      </w:r>
    </w:p>
    <w:tbl>
      <w:tblPr>
        <w:tblStyle w:val="42"/>
        <w:tblW w:w="0" w:type="auto"/>
        <w:jc w:val="center"/>
        <w:tblLayout w:type="fixed"/>
        <w:tblCellMar>
          <w:top w:w="90" w:type="dxa"/>
          <w:left w:w="150" w:type="dxa"/>
          <w:bottom w:w="90" w:type="dxa"/>
          <w:right w:w="150" w:type="dxa"/>
        </w:tblCellMar>
      </w:tblPr>
      <w:tblGrid>
        <w:gridCol w:w="9298"/>
      </w:tblGrid>
      <w:tr w14:paraId="4577153E">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7AAE1C39">
            <w:pPr>
              <w:spacing w:before="40" w:after="20"/>
            </w:pPr>
            <w:r>
              <w:rPr>
                <w:rFonts w:ascii="微软雅黑" w:hAnsi="微软雅黑" w:eastAsia="微软雅黑" w:cs="微软雅黑"/>
                <w:b/>
                <w:color w:val="1C4A8C"/>
                <w:sz w:val="19"/>
              </w:rPr>
              <w:t>说明｜课后练习</w:t>
            </w:r>
          </w:p>
          <w:p w14:paraId="047DB2CB">
            <w:pPr>
              <w:spacing w:after="40"/>
            </w:pPr>
          </w:p>
          <w:p w14:paraId="6540C16D">
            <w:pPr>
              <w:spacing w:after="20"/>
              <w:ind w:left="283" w:hanging="198"/>
            </w:pPr>
            <w:r>
              <w:rPr>
                <w:rFonts w:cs="华文中宋"/>
                <w:color w:val="1C4A8C"/>
                <w:sz w:val="19"/>
              </w:rPr>
              <w:t xml:space="preserve">· </w:t>
            </w:r>
            <w:r>
              <w:rPr>
                <w:rFonts w:cs="华文中宋"/>
                <w:color w:val="1C1E21"/>
                <w:sz w:val="19"/>
              </w:rPr>
              <w:t>1. 把甲产品的实际销量从 9,500 件改为 8,500 件，重算安全边际率与 DOL，看等级判定是否变化。</w:t>
            </w:r>
          </w:p>
          <w:p w14:paraId="00496ED5">
            <w:pPr>
              <w:spacing w:after="20"/>
              <w:ind w:left="283" w:hanging="198"/>
            </w:pPr>
            <w:r>
              <w:rPr>
                <w:rFonts w:cs="华文中宋"/>
                <w:color w:val="1C4A8C"/>
                <w:sz w:val="19"/>
              </w:rPr>
              <w:t xml:space="preserve">· </w:t>
            </w:r>
            <w:r>
              <w:rPr>
                <w:rFonts w:cs="华文中宋"/>
                <w:color w:val="1C1E21"/>
                <w:sz w:val="19"/>
              </w:rPr>
              <w:t>2. 若人工工时上限从 5,000 小时提高到 6,000 小时，预测线性规划的最优组合与边际贡献如何变化，再用影子价格 230 元/小时验证你的预测。</w:t>
            </w:r>
          </w:p>
          <w:p w14:paraId="1C2D9B00">
            <w:pPr>
              <w:spacing w:after="20"/>
              <w:ind w:left="283" w:hanging="198"/>
            </w:pPr>
            <w:r>
              <w:rPr>
                <w:rFonts w:cs="华文中宋"/>
                <w:color w:val="1C4A8C"/>
                <w:sz w:val="19"/>
              </w:rPr>
              <w:t xml:space="preserve">· </w:t>
            </w:r>
            <w:r>
              <w:rPr>
                <w:rFonts w:cs="华文中宋"/>
                <w:color w:val="1C1E21"/>
                <w:sz w:val="19"/>
              </w:rPr>
              <w:t>3. 把特殊订单的报价从 258 元提高到 300 元，情形 B 是否变为可接受？临界点在哪里？</w:t>
            </w:r>
          </w:p>
          <w:p w14:paraId="1CA01CA1">
            <w:pPr>
              <w:spacing w:after="20"/>
              <w:ind w:left="283" w:hanging="198"/>
            </w:pPr>
            <w:r>
              <w:rPr>
                <w:rFonts w:cs="华文中宋"/>
                <w:color w:val="1C4A8C"/>
                <w:sz w:val="19"/>
              </w:rPr>
              <w:t xml:space="preserve">· </w:t>
            </w:r>
            <w:r>
              <w:rPr>
                <w:rFonts w:cs="华文中宋"/>
                <w:color w:val="1C1E21"/>
                <w:sz w:val="19"/>
              </w:rPr>
              <w:t>4. 用 round_half_up 与内置 round 分别计算 0.625、1.005、2.675 保留两位的结果，记录差异并解释为什么成本核算必须用前者。</w:t>
            </w:r>
          </w:p>
        </w:tc>
      </w:tr>
    </w:tbl>
    <w:p w14:paraId="0476D3AD">
      <w:pPr>
        <w:spacing w:after="40"/>
      </w:pPr>
    </w:p>
    <w:p w14:paraId="5DA359C1">
      <w:pPr>
        <w:pStyle w:val="4"/>
      </w:pPr>
      <w:bookmarkStart w:id="112" w:name="_Toc241150090"/>
      <w:r>
        <w:rPr>
          <w:rFonts w:ascii="微软雅黑" w:hAnsi="微软雅黑" w:eastAsia="微软雅黑" w:cs="微软雅黑"/>
          <w:b w:val="0"/>
          <w:sz w:val="30"/>
        </w:rPr>
        <w:t>4.12　从零动手：自己写一套成本核算与经营决策平台</w:t>
      </w:r>
      <w:bookmarkEnd w:id="112"/>
    </w:p>
    <w:p w14:paraId="5EB72D02">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项目三是五个项目里</w:t>
      </w:r>
      <w:r>
        <w:rPr>
          <w:rFonts w:ascii="微软雅黑" w:hAnsi="微软雅黑" w:eastAsia="微软雅黑" w:cs="微软雅黑"/>
          <w:b/>
          <w:color w:val="3A4048"/>
          <w:sz w:val="20"/>
        </w:rPr>
        <w:t>业务面最广</w:t>
      </w:r>
      <w:r>
        <w:rPr>
          <w:rFonts w:ascii="楷体" w:hAnsi="楷体" w:eastAsia="楷体" w:cs="楷体"/>
          <w:color w:val="3A4048"/>
          <w:sz w:val="20"/>
        </w:rPr>
        <w:t>的一个：从费用归集分配、三种成本计算方法、标准成本差异、混合成本分解，到本量利和五类短期决策。听起来吓人，其实所有环节共用</w:t>
      </w:r>
      <w:r>
        <w:rPr>
          <w:rFonts w:ascii="微软雅黑" w:hAnsi="微软雅黑" w:eastAsia="微软雅黑" w:cs="微软雅黑"/>
          <w:b/>
          <w:color w:val="3A4048"/>
          <w:sz w:val="20"/>
        </w:rPr>
        <w:t>同一个分配函数</w:t>
      </w:r>
      <w:r>
        <w:rPr>
          <w:rFonts w:ascii="楷体" w:hAnsi="楷体" w:eastAsia="楷体" w:cs="楷体"/>
          <w:color w:val="3A4048"/>
          <w:sz w:val="20"/>
        </w:rPr>
        <w:t>和</w:t>
      </w:r>
      <w:r>
        <w:rPr>
          <w:rFonts w:ascii="微软雅黑" w:hAnsi="微软雅黑" w:eastAsia="微软雅黑" w:cs="微软雅黑"/>
          <w:b/>
          <w:color w:val="3A4048"/>
          <w:sz w:val="20"/>
        </w:rPr>
        <w:t>同一套“相关成本”判断逻辑</w:t>
      </w:r>
      <w:r>
        <w:rPr>
          <w:rFonts w:ascii="楷体" w:hAnsi="楷体" w:eastAsia="楷体" w:cs="楷体"/>
          <w:color w:val="3A4048"/>
          <w:sz w:val="20"/>
        </w:rPr>
        <w:t>。本节按九步把它写出来，每步的代码都在本机跑过，结果与项目三的 Excel 底稿逐位一致：材料分配 33,468.75 / 26,775 / 11,156.25 元、代数分配法机修 2.03、ABC 下丙产品单位成本高出 72.37 元、多品种综合保本额 5,078,987.73 元、线性规划最大边际贡献 1,301,500 元、人工工时影子价格 230 元/小时。</w:t>
      </w:r>
    </w:p>
    <w:p w14:paraId="34469525">
      <w:pPr>
        <w:pStyle w:val="5"/>
      </w:pPr>
      <w:bookmarkStart w:id="113" w:name="_Toc241150091"/>
      <w:r>
        <w:rPr>
          <w:rFonts w:ascii="微软雅黑" w:hAnsi="微软雅黑" w:eastAsia="微软雅黑" w:cs="微软雅黑"/>
          <w:b w:val="0"/>
          <w:sz w:val="24"/>
        </w:rPr>
        <w:t>4.12.1　先想清楚：这其实只有一件事</w:t>
      </w:r>
      <w:bookmarkEnd w:id="113"/>
    </w:p>
    <w:p w14:paraId="12D48A1B">
      <w:pPr>
        <w:spacing w:after="60"/>
        <w:jc w:val="both"/>
      </w:pPr>
      <w:r>
        <w:rPr>
          <w:rFonts w:cs="华文中宋"/>
          <w:color w:val="1C1E21"/>
        </w:rPr>
        <w:t>成本核算的全部工作可以压缩成一句话：</w:t>
      </w:r>
      <w:r>
        <w:rPr>
          <w:rFonts w:ascii="微软雅黑" w:hAnsi="微软雅黑" w:eastAsia="微软雅黑" w:cs="微软雅黑"/>
          <w:b/>
          <w:color w:val="1C1E21"/>
        </w:rPr>
        <w:t>把一笔已经发生的钱，按某个合理的权重，分给若干个承担对象</w:t>
      </w:r>
      <w:r>
        <w:rPr>
          <w:rFonts w:cs="华文中宋"/>
          <w:color w:val="1C1E21"/>
        </w:rPr>
        <w:t>。材料按定额分、人工按工时分、制造费用按工时或机器小时分、辅助车间按劳务量分、作业成本按动因分——</w:t>
      </w:r>
      <w:r>
        <w:rPr>
          <w:rFonts w:ascii="微软雅黑" w:hAnsi="微软雅黑" w:eastAsia="微软雅黑" w:cs="微软雅黑"/>
          <w:b/>
          <w:color w:val="1C1E21"/>
        </w:rPr>
        <w:t>只是权重不同，动作完全一样</w:t>
      </w:r>
      <w:r>
        <w:rPr>
          <w:rFonts w:cs="华文中宋"/>
          <w:color w:val="1C1E21"/>
        </w:rPr>
        <w:t>。所以第一个要写的函数，是一个通用分配函数。</w:t>
      </w:r>
    </w:p>
    <w:p w14:paraId="7EC2E33B">
      <w:pPr>
        <w:keepNext/>
        <w:spacing w:before="60" w:after="20"/>
      </w:pPr>
      <w:r>
        <w:rPr>
          <w:rFonts w:ascii="等线" w:hAnsi="等线" w:eastAsia="等线" w:cs="等线"/>
          <w:color w:val="626870"/>
          <w:sz w:val="16"/>
        </w:rPr>
        <w:t>▍cost_allocation.py：一个函数管住所有分配</w:t>
      </w:r>
    </w:p>
    <w:p w14:paraId="15943BD5">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allocate</w:t>
      </w:r>
      <w:r>
        <w:rPr>
          <w:rFonts w:ascii="Consolas" w:hAnsi="Consolas" w:eastAsia="等线" w:cs="Consolas"/>
          <w:color w:val="212629"/>
          <w:sz w:val="17"/>
        </w:rPr>
        <w:t>(df, total, weight_col):</w:t>
      </w:r>
    </w:p>
    <w:p w14:paraId="72C8155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"""按权重比例分配：分配率 = 待分配总额 / 权重合计。</w:t>
      </w:r>
    </w:p>
    <w:p w14:paraId="00E7CF4D">
      <w:pPr>
        <w:shd w:val="clear" w:color="auto" w:fill="F4F6F8"/>
        <w:spacing w:after="0" w:line="293" w:lineRule="auto"/>
        <w:ind w:left="142"/>
      </w:pPr>
      <w:r>
        <w:rPr>
          <w:rFonts w:ascii="Consolas" w:hAnsi="Consolas" w:eastAsia="等线" w:cs="Consolas"/>
          <w:color w:val="BF454A"/>
          <w:sz w:val="17"/>
        </w:rPr>
        <w:t xml:space="preserve">    适用于材料（定额消耗量）、人工（实用工时）、</w:t>
      </w:r>
    </w:p>
    <w:p w14:paraId="58087A0A">
      <w:pPr>
        <w:shd w:val="clear" w:color="auto" w:fill="F4F6F8"/>
        <w:spacing w:after="0" w:line="293" w:lineRule="auto"/>
        <w:ind w:left="142"/>
      </w:pPr>
      <w:r>
        <w:rPr>
          <w:rFonts w:ascii="Consolas" w:hAnsi="Consolas" w:eastAsia="等线" w:cs="Consolas"/>
          <w:color w:val="BF454A"/>
          <w:sz w:val="17"/>
        </w:rPr>
        <w:t xml:space="preserve">    制造费用（机器工时/工时）等一切“按比例分摊”场景。"""</w:t>
      </w:r>
    </w:p>
    <w:p w14:paraId="583EACE5">
      <w:pPr>
        <w:shd w:val="clear" w:color="auto" w:fill="F4F6F8"/>
        <w:spacing w:after="0" w:line="293" w:lineRule="auto"/>
        <w:ind w:left="142"/>
      </w:pPr>
      <w:r>
        <w:rPr>
          <w:rFonts w:ascii="Consolas" w:hAnsi="Consolas" w:eastAsia="等线" w:cs="Consolas"/>
          <w:color w:val="212629"/>
          <w:sz w:val="17"/>
        </w:rPr>
        <w:t xml:space="preserve">    w = df[weight_col].</w:t>
      </w:r>
      <w:r>
        <w:rPr>
          <w:rFonts w:ascii="Consolas" w:hAnsi="Consolas" w:eastAsia="等线" w:cs="Consolas"/>
          <w:color w:val="0057AD"/>
          <w:sz w:val="17"/>
        </w:rPr>
        <w:t>astype</w:t>
      </w:r>
      <w:r>
        <w:rPr>
          <w:rFonts w:ascii="Consolas" w:hAnsi="Consolas" w:eastAsia="等线" w:cs="Consolas"/>
          <w:color w:val="212629"/>
          <w:sz w:val="17"/>
        </w:rPr>
        <w:t>(</w:t>
      </w:r>
      <w:r>
        <w:rPr>
          <w:rFonts w:ascii="Consolas" w:hAnsi="Consolas" w:eastAsia="等线" w:cs="Consolas"/>
          <w:color w:val="0057AD"/>
          <w:sz w:val="17"/>
        </w:rPr>
        <w:t>float</w:t>
      </w:r>
      <w:r>
        <w:rPr>
          <w:rFonts w:ascii="Consolas" w:hAnsi="Consolas" w:eastAsia="等线" w:cs="Consolas"/>
          <w:color w:val="212629"/>
          <w:sz w:val="17"/>
        </w:rPr>
        <w:t>)</w:t>
      </w:r>
    </w:p>
    <w:p w14:paraId="777BBBA2">
      <w:pPr>
        <w:shd w:val="clear" w:color="auto" w:fill="F4F6F8"/>
        <w:spacing w:after="0" w:line="293" w:lineRule="auto"/>
        <w:ind w:left="142"/>
      </w:pPr>
      <w:r>
        <w:rPr>
          <w:rFonts w:ascii="Consolas" w:hAnsi="Consolas" w:eastAsia="等线" w:cs="Consolas"/>
          <w:color w:val="212629"/>
          <w:sz w:val="17"/>
        </w:rPr>
        <w:t xml:space="preserve">    rate = total / w.</w:t>
      </w:r>
      <w:r>
        <w:rPr>
          <w:rFonts w:ascii="Consolas" w:hAnsi="Consolas" w:eastAsia="等线" w:cs="Consolas"/>
          <w:color w:val="0057AD"/>
          <w:sz w:val="17"/>
        </w:rPr>
        <w:t>sum</w:t>
      </w:r>
      <w:r>
        <w:rPr>
          <w:rFonts w:ascii="Consolas" w:hAnsi="Consolas" w:eastAsia="等线" w:cs="Consolas"/>
          <w:color w:val="212629"/>
          <w:sz w:val="17"/>
        </w:rPr>
        <w:t>()</w:t>
      </w:r>
    </w:p>
    <w:p w14:paraId="60DA2C03">
      <w:pPr>
        <w:shd w:val="clear" w:color="auto" w:fill="F4F6F8"/>
        <w:spacing w:after="0" w:line="293" w:lineRule="auto"/>
        <w:ind w:left="142"/>
      </w:pPr>
      <w:r>
        <w:rPr>
          <w:rFonts w:ascii="Consolas" w:hAnsi="Consolas" w:eastAsia="等线" w:cs="Consolas"/>
          <w:color w:val="212629"/>
          <w:sz w:val="17"/>
        </w:rPr>
        <w:t xml:space="preserve">    out = df.</w:t>
      </w:r>
      <w:r>
        <w:rPr>
          <w:rFonts w:ascii="Consolas" w:hAnsi="Consolas" w:eastAsia="等线" w:cs="Consolas"/>
          <w:color w:val="0057AD"/>
          <w:sz w:val="17"/>
        </w:rPr>
        <w:t>copy</w:t>
      </w:r>
      <w:r>
        <w:rPr>
          <w:rFonts w:ascii="Consolas" w:hAnsi="Consolas" w:eastAsia="等线" w:cs="Consolas"/>
          <w:color w:val="212629"/>
          <w:sz w:val="17"/>
        </w:rPr>
        <w:t>()</w:t>
      </w:r>
    </w:p>
    <w:p w14:paraId="2CD75A2A">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BF454A"/>
          <w:sz w:val="17"/>
        </w:rPr>
        <w:t>"分配率"</w:t>
      </w:r>
      <w:r>
        <w:rPr>
          <w:rFonts w:ascii="Consolas" w:hAnsi="Consolas" w:eastAsia="等线" w:cs="Consolas"/>
          <w:color w:val="212629"/>
          <w:sz w:val="17"/>
        </w:rPr>
        <w:t>] = rate</w:t>
      </w:r>
    </w:p>
    <w:p w14:paraId="5CAAC663">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BF454A"/>
          <w:sz w:val="17"/>
        </w:rPr>
        <w:t>"分配金额"</w:t>
      </w:r>
      <w:r>
        <w:rPr>
          <w:rFonts w:ascii="Consolas" w:hAnsi="Consolas" w:eastAsia="等线" w:cs="Consolas"/>
          <w:color w:val="212629"/>
          <w:sz w:val="17"/>
        </w:rPr>
        <w:t>] = (w * rate).</w:t>
      </w:r>
      <w:r>
        <w:rPr>
          <w:rFonts w:ascii="Consolas" w:hAnsi="Consolas" w:eastAsia="等线" w:cs="Consolas"/>
          <w:color w:val="0057AD"/>
          <w:sz w:val="17"/>
        </w:rPr>
        <w:t>round</w:t>
      </w:r>
      <w:r>
        <w:rPr>
          <w:rFonts w:ascii="Consolas" w:hAnsi="Consolas" w:eastAsia="等线" w:cs="Consolas"/>
          <w:color w:val="212629"/>
          <w:sz w:val="17"/>
        </w:rPr>
        <w:t>(</w:t>
      </w:r>
      <w:r>
        <w:rPr>
          <w:rFonts w:ascii="Consolas" w:hAnsi="Consolas" w:eastAsia="等线" w:cs="Consolas"/>
          <w:color w:val="9F6A16"/>
          <w:sz w:val="17"/>
        </w:rPr>
        <w:t>2</w:t>
      </w:r>
      <w:r>
        <w:rPr>
          <w:rFonts w:ascii="Consolas" w:hAnsi="Consolas" w:eastAsia="等线" w:cs="Consolas"/>
          <w:color w:val="212629"/>
          <w:sz w:val="17"/>
        </w:rPr>
        <w:t>)</w:t>
      </w:r>
    </w:p>
    <w:p w14:paraId="1E89A899">
      <w:pPr>
        <w:shd w:val="clear" w:color="auto" w:fill="F4F6F8"/>
        <w:spacing w:after="0" w:line="293" w:lineRule="auto"/>
        <w:ind w:left="142"/>
      </w:pPr>
      <w:r>
        <w:rPr>
          <w:rFonts w:ascii="Consolas" w:hAnsi="Consolas" w:eastAsia="等线" w:cs="Consolas"/>
          <w:color w:val="212629"/>
          <w:sz w:val="17"/>
        </w:rPr>
        <w:t xml:space="preserve">    diff = </w:t>
      </w:r>
      <w:r>
        <w:rPr>
          <w:rFonts w:ascii="Consolas" w:hAnsi="Consolas" w:eastAsia="等线" w:cs="Consolas"/>
          <w:color w:val="0057AD"/>
          <w:sz w:val="17"/>
        </w:rPr>
        <w:t>round</w:t>
      </w:r>
      <w:r>
        <w:rPr>
          <w:rFonts w:ascii="Consolas" w:hAnsi="Consolas" w:eastAsia="等线" w:cs="Consolas"/>
          <w:color w:val="212629"/>
          <w:sz w:val="17"/>
        </w:rPr>
        <w:t>(total - out[</w:t>
      </w:r>
      <w:r>
        <w:rPr>
          <w:rFonts w:ascii="Consolas" w:hAnsi="Consolas" w:eastAsia="等线" w:cs="Consolas"/>
          <w:color w:val="BF454A"/>
          <w:sz w:val="17"/>
        </w:rPr>
        <w:t>"分配金额"</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 xml:space="preserve">(), </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i/>
          <w:color w:val="6E7781"/>
          <w:sz w:val="17"/>
        </w:rPr>
        <w:t># 舍入尾差</w:t>
      </w:r>
    </w:p>
    <w:p w14:paraId="2215A6E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 xml:space="preserve">(diff) &gt;= </w:t>
      </w:r>
      <w:r>
        <w:rPr>
          <w:rFonts w:ascii="Consolas" w:hAnsi="Consolas" w:eastAsia="等线" w:cs="Consolas"/>
          <w:color w:val="9F6A16"/>
          <w:sz w:val="17"/>
        </w:rPr>
        <w:t>0.01</w:t>
      </w:r>
      <w:r>
        <w:rPr>
          <w:rFonts w:ascii="Consolas" w:hAnsi="Consolas" w:eastAsia="等线" w:cs="Consolas"/>
          <w:color w:val="212629"/>
          <w:sz w:val="17"/>
        </w:rPr>
        <w:t>:</w:t>
      </w:r>
    </w:p>
    <w:p w14:paraId="33B019DF">
      <w:pPr>
        <w:shd w:val="clear" w:color="auto" w:fill="F4F6F8"/>
        <w:spacing w:after="0" w:line="293" w:lineRule="auto"/>
        <w:ind w:left="142"/>
      </w:pPr>
      <w:r>
        <w:rPr>
          <w:rFonts w:ascii="Consolas" w:hAnsi="Consolas" w:eastAsia="等线" w:cs="Consolas"/>
          <w:color w:val="212629"/>
          <w:sz w:val="17"/>
        </w:rPr>
        <w:t xml:space="preserve">        out.iloc[-</w:t>
      </w:r>
      <w:r>
        <w:rPr>
          <w:rFonts w:ascii="Consolas" w:hAnsi="Consolas" w:eastAsia="等线" w:cs="Consolas"/>
          <w:color w:val="9F6A16"/>
          <w:sz w:val="17"/>
        </w:rPr>
        <w:t>1</w:t>
      </w:r>
      <w:r>
        <w:rPr>
          <w:rFonts w:ascii="Consolas" w:hAnsi="Consolas" w:eastAsia="等线" w:cs="Consolas"/>
          <w:color w:val="212629"/>
          <w:sz w:val="17"/>
        </w:rPr>
        <w:t>, out.columns.</w:t>
      </w:r>
      <w:r>
        <w:rPr>
          <w:rFonts w:ascii="Consolas" w:hAnsi="Consolas" w:eastAsia="等线" w:cs="Consolas"/>
          <w:color w:val="0057AD"/>
          <w:sz w:val="17"/>
        </w:rPr>
        <w:t>get_loc</w:t>
      </w:r>
      <w:r>
        <w:rPr>
          <w:rFonts w:ascii="Consolas" w:hAnsi="Consolas" w:eastAsia="等线" w:cs="Consolas"/>
          <w:color w:val="212629"/>
          <w:sz w:val="17"/>
        </w:rPr>
        <w:t>(</w:t>
      </w:r>
      <w:r>
        <w:rPr>
          <w:rFonts w:ascii="Consolas" w:hAnsi="Consolas" w:eastAsia="等线" w:cs="Consolas"/>
          <w:color w:val="BF454A"/>
          <w:sz w:val="17"/>
        </w:rPr>
        <w:t>"分配金额"</w:t>
      </w:r>
      <w:r>
        <w:rPr>
          <w:rFonts w:ascii="Consolas" w:hAnsi="Consolas" w:eastAsia="等线" w:cs="Consolas"/>
          <w:color w:val="212629"/>
          <w:sz w:val="17"/>
        </w:rPr>
        <w:t>)] += diff</w:t>
      </w:r>
    </w:p>
    <w:p w14:paraId="05DD5DD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out</w:t>
      </w:r>
    </w:p>
    <w:p w14:paraId="18652B04">
      <w:pPr>
        <w:spacing w:after="40"/>
      </w:pPr>
    </w:p>
    <w:p w14:paraId="7C2FF73D">
      <w:pPr>
        <w:shd w:val="clear" w:color="auto" w:fill="23272E"/>
        <w:spacing w:after="0" w:line="293" w:lineRule="auto"/>
        <w:ind w:left="142"/>
      </w:pPr>
      <w:r>
        <w:rPr>
          <w:rFonts w:ascii="Consolas" w:hAnsi="Consolas" w:eastAsia="等线" w:cs="Consolas"/>
          <w:color w:val="E8EAED"/>
          <w:sz w:val="17"/>
        </w:rPr>
        <w:t>定额消耗量合计 = 6400  分配率 = 1.062500  合计勾稽 = 71400.0</w:t>
      </w:r>
    </w:p>
    <w:p w14:paraId="572CE79A">
      <w:pPr>
        <w:shd w:val="clear" w:color="auto" w:fill="23272E"/>
        <w:spacing w:after="0" w:line="293" w:lineRule="auto"/>
        <w:ind w:left="142"/>
      </w:pPr>
      <w:r>
        <w:rPr>
          <w:rFonts w:ascii="Consolas" w:hAnsi="Consolas" w:eastAsia="等线" w:cs="Consolas"/>
          <w:color w:val="E8EAED"/>
          <w:sz w:val="17"/>
        </w:rPr>
        <w:t xml:space="preserve">  产品名称   定额消耗量     分配金额</w:t>
      </w:r>
    </w:p>
    <w:p w14:paraId="70BDF64E">
      <w:pPr>
        <w:shd w:val="clear" w:color="auto" w:fill="23272E"/>
        <w:spacing w:after="0" w:line="293" w:lineRule="auto"/>
        <w:ind w:left="142"/>
      </w:pPr>
      <w:r>
        <w:rPr>
          <w:rFonts w:ascii="Consolas" w:hAnsi="Consolas" w:eastAsia="等线" w:cs="Consolas"/>
          <w:color w:val="E8EAED"/>
          <w:sz w:val="17"/>
        </w:rPr>
        <w:t xml:space="preserve">  甲产品     3000.0   33468.75</w:t>
      </w:r>
    </w:p>
    <w:p w14:paraId="429EF5BD">
      <w:pPr>
        <w:shd w:val="clear" w:color="auto" w:fill="23272E"/>
        <w:spacing w:after="0" w:line="293" w:lineRule="auto"/>
        <w:ind w:left="142"/>
      </w:pPr>
      <w:r>
        <w:rPr>
          <w:rFonts w:ascii="Consolas" w:hAnsi="Consolas" w:eastAsia="等线" w:cs="Consolas"/>
          <w:color w:val="E8EAED"/>
          <w:sz w:val="17"/>
        </w:rPr>
        <w:t xml:space="preserve">  乙产品     2400.0   26775.00</w:t>
      </w:r>
    </w:p>
    <w:p w14:paraId="6746209C">
      <w:pPr>
        <w:shd w:val="clear" w:color="auto" w:fill="23272E"/>
        <w:spacing w:after="0" w:line="293" w:lineRule="auto"/>
        <w:ind w:left="142"/>
      </w:pPr>
      <w:r>
        <w:rPr>
          <w:rFonts w:ascii="Consolas" w:hAnsi="Consolas" w:eastAsia="等线" w:cs="Consolas"/>
          <w:color w:val="E8EAED"/>
          <w:sz w:val="17"/>
        </w:rPr>
        <w:t xml:space="preserve">  丙产品     1000.0   11156.25</w:t>
      </w:r>
    </w:p>
    <w:p w14:paraId="085DEF6B">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77523C39">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16B6A12F">
            <w:pPr>
              <w:spacing w:before="40" w:after="40"/>
            </w:pPr>
            <w:r>
              <w:rPr>
                <w:rFonts w:ascii="微软雅黑" w:hAnsi="微软雅黑" w:eastAsia="微软雅黑" w:cs="微软雅黑"/>
                <w:b/>
                <w:color w:val="1C4A8C"/>
                <w:sz w:val="19"/>
              </w:rPr>
              <w:t>说明　</w:t>
            </w:r>
            <w:r>
              <w:rPr>
                <w:rFonts w:cs="华文中宋"/>
                <w:color w:val="1C1E21"/>
                <w:sz w:val="19"/>
              </w:rPr>
              <w:t xml:space="preserve">实际材料 6 800 千克 × 单价 10.50 元 = 71,400 元，定额消耗量合计 3 000+2 400+1 000 = 6 400 千克，分配率 </w:t>
            </w:r>
            <w:r>
              <w:rPr>
                <w:rFonts w:ascii="微软雅黑" w:hAnsi="微软雅黑" w:eastAsia="微软雅黑" w:cs="微软雅黑"/>
                <w:b/>
                <w:color w:val="1C1E21"/>
                <w:sz w:val="19"/>
              </w:rPr>
              <w:t>1.0625</w:t>
            </w:r>
            <w:r>
              <w:rPr>
                <w:rFonts w:cs="华文中宋"/>
                <w:color w:val="1C1E21"/>
                <w:sz w:val="19"/>
              </w:rPr>
              <w:t>（即实际是定额的 106.25%，超耗 6.25%）。三个产品的分配额 33,468.75 / 26,775.00 / 11,156.25 相加正好回到 71,400.00——</w:t>
            </w:r>
            <w:r>
              <w:rPr>
                <w:rFonts w:ascii="微软雅黑" w:hAnsi="微软雅黑" w:eastAsia="微软雅黑" w:cs="微软雅黑"/>
                <w:b/>
                <w:color w:val="1C1E21"/>
                <w:sz w:val="19"/>
              </w:rPr>
              <w:t>这个“相加正好”就是底稿里的勾稽校验，必须让程序自己算出来</w:t>
            </w:r>
            <w:r>
              <w:rPr>
                <w:rFonts w:cs="华文中宋"/>
                <w:color w:val="1C1E21"/>
                <w:sz w:val="19"/>
              </w:rPr>
              <w:t>。</w:t>
            </w:r>
          </w:p>
        </w:tc>
      </w:tr>
    </w:tbl>
    <w:p w14:paraId="28DD40BB">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38373F0D">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4B0920AC">
            <w:pPr>
              <w:spacing w:before="40" w:after="40"/>
            </w:pPr>
            <w:r>
              <w:rPr>
                <w:rFonts w:ascii="微软雅黑" w:hAnsi="微软雅黑" w:eastAsia="微软雅黑" w:cs="微软雅黑"/>
                <w:b/>
                <w:color w:val="B4791B"/>
                <w:sz w:val="19"/>
              </w:rPr>
              <w:t>注意　</w:t>
            </w:r>
            <w:r>
              <w:rPr>
                <w:rFonts w:cs="华文中宋"/>
                <w:color w:val="1C1E21"/>
                <w:sz w:val="19"/>
              </w:rPr>
              <w:t>diff 那三行看着多余，实际</w:t>
            </w:r>
            <w:r>
              <w:rPr>
                <w:rFonts w:ascii="微软雅黑" w:hAnsi="微软雅黑" w:eastAsia="微软雅黑" w:cs="微软雅黑"/>
                <w:b/>
                <w:color w:val="1C1E21"/>
                <w:sz w:val="19"/>
              </w:rPr>
              <w:t>必须有</w:t>
            </w:r>
            <w:r>
              <w:rPr>
                <w:rFonts w:cs="华文中宋"/>
                <w:color w:val="1C1E21"/>
                <w:sz w:val="19"/>
              </w:rPr>
              <w:t>。三项各自四舍五入到分，合计常常是 71,399.99 或 71,400.01，交上去就是一张不平的底稿。把差额挂到最后一行（术语“倒挤”）是财务软件的通行做法，也是项目三 rounding.plug_last() 的全部原理。</w:t>
            </w:r>
          </w:p>
        </w:tc>
      </w:tr>
    </w:tbl>
    <w:p w14:paraId="3A7AA406">
      <w:pPr>
        <w:spacing w:after="40"/>
      </w:pPr>
    </w:p>
    <w:p w14:paraId="0DF34CE7">
      <w:pPr>
        <w:spacing w:after="60"/>
        <w:jc w:val="both"/>
      </w:pPr>
      <w:r>
        <w:rPr>
          <w:rFonts w:cs="华文中宋"/>
          <w:color w:val="1C1E21"/>
        </w:rPr>
        <w:t>三种费用分别调用同一个函数，产品成本表就出来了：</w:t>
      </w:r>
    </w:p>
    <w:p w14:paraId="49DA01C6">
      <w:pPr>
        <w:keepNext/>
        <w:spacing w:before="60" w:after="20"/>
      </w:pPr>
      <w:r>
        <w:rPr>
          <w:rFonts w:ascii="等线" w:hAnsi="等线" w:eastAsia="等线" w:cs="等线"/>
          <w:color w:val="626870"/>
          <w:sz w:val="16"/>
        </w:rPr>
        <w:t>▍产品成本汇总</w:t>
      </w:r>
    </w:p>
    <w:p w14:paraId="4B82EA30">
      <w:pPr>
        <w:shd w:val="clear" w:color="auto" w:fill="F4F6F8"/>
        <w:spacing w:after="0" w:line="293" w:lineRule="auto"/>
        <w:ind w:left="142"/>
      </w:pPr>
      <w:r>
        <w:rPr>
          <w:rFonts w:ascii="Consolas" w:hAnsi="Consolas" w:eastAsia="等线" w:cs="Consolas"/>
          <w:color w:val="212629"/>
          <w:sz w:val="17"/>
        </w:rPr>
        <w:t xml:space="preserve">mat  = </w:t>
      </w:r>
      <w:r>
        <w:rPr>
          <w:rFonts w:ascii="Consolas" w:hAnsi="Consolas" w:eastAsia="等线" w:cs="Consolas"/>
          <w:color w:val="0057AD"/>
          <w:sz w:val="17"/>
        </w:rPr>
        <w:t>allocate</w:t>
      </w:r>
      <w:r>
        <w:rPr>
          <w:rFonts w:ascii="Consolas" w:hAnsi="Consolas" w:eastAsia="等线" w:cs="Consolas"/>
          <w:color w:val="212629"/>
          <w:sz w:val="17"/>
        </w:rPr>
        <w:t xml:space="preserve">(prod,   </w:t>
      </w:r>
      <w:r>
        <w:rPr>
          <w:rFonts w:ascii="Consolas" w:hAnsi="Consolas" w:eastAsia="等线" w:cs="Consolas"/>
          <w:color w:val="9F6A16"/>
          <w:sz w:val="17"/>
        </w:rPr>
        <w:t>6800</w:t>
      </w:r>
      <w:r>
        <w:rPr>
          <w:rFonts w:ascii="Consolas" w:hAnsi="Consolas" w:eastAsia="等线" w:cs="Consolas"/>
          <w:color w:val="212629"/>
          <w:sz w:val="17"/>
        </w:rPr>
        <w:t xml:space="preserve"> * </w:t>
      </w:r>
      <w:r>
        <w:rPr>
          <w:rFonts w:ascii="Consolas" w:hAnsi="Consolas" w:eastAsia="等线" w:cs="Consolas"/>
          <w:color w:val="9F6A16"/>
          <w:sz w:val="17"/>
        </w:rPr>
        <w:t>10.5</w:t>
      </w:r>
      <w:r>
        <w:rPr>
          <w:rFonts w:ascii="Consolas" w:hAnsi="Consolas" w:eastAsia="等线" w:cs="Consolas"/>
          <w:color w:val="212629"/>
          <w:sz w:val="17"/>
        </w:rPr>
        <w:t xml:space="preserve">, </w:t>
      </w:r>
      <w:r>
        <w:rPr>
          <w:rFonts w:ascii="Consolas" w:hAnsi="Consolas" w:eastAsia="等线" w:cs="Consolas"/>
          <w:color w:val="BF454A"/>
          <w:sz w:val="17"/>
        </w:rPr>
        <w:t>"定额消耗量"</w:t>
      </w:r>
      <w:r>
        <w:rPr>
          <w:rFonts w:ascii="Consolas" w:hAnsi="Consolas" w:eastAsia="等线" w:cs="Consolas"/>
          <w:color w:val="212629"/>
          <w:sz w:val="17"/>
        </w:rPr>
        <w:t xml:space="preserve">)   </w:t>
      </w:r>
      <w:r>
        <w:rPr>
          <w:rFonts w:ascii="Consolas" w:hAnsi="Consolas" w:eastAsia="等线" w:cs="Consolas"/>
          <w:i/>
          <w:color w:val="6E7781"/>
          <w:sz w:val="17"/>
        </w:rPr>
        <w:t># 直接材料</w:t>
      </w:r>
    </w:p>
    <w:p w14:paraId="785F046F">
      <w:pPr>
        <w:shd w:val="clear" w:color="auto" w:fill="F4F6F8"/>
        <w:spacing w:after="0" w:line="293" w:lineRule="auto"/>
        <w:ind w:left="142"/>
      </w:pPr>
      <w:r>
        <w:rPr>
          <w:rFonts w:ascii="Consolas" w:hAnsi="Consolas" w:eastAsia="等线" w:cs="Consolas"/>
          <w:color w:val="212629"/>
          <w:sz w:val="17"/>
        </w:rPr>
        <w:t xml:space="preserve">lab  = </w:t>
      </w:r>
      <w:r>
        <w:rPr>
          <w:rFonts w:ascii="Consolas" w:hAnsi="Consolas" w:eastAsia="等线" w:cs="Consolas"/>
          <w:color w:val="0057AD"/>
          <w:sz w:val="17"/>
        </w:rPr>
        <w:t>allocate</w:t>
      </w:r>
      <w:r>
        <w:rPr>
          <w:rFonts w:ascii="Consolas" w:hAnsi="Consolas" w:eastAsia="等线" w:cs="Consolas"/>
          <w:color w:val="212629"/>
          <w:sz w:val="17"/>
        </w:rPr>
        <w:t xml:space="preserve">(products,   </w:t>
      </w:r>
      <w:r>
        <w:rPr>
          <w:rFonts w:ascii="Consolas" w:hAnsi="Consolas" w:eastAsia="等线" w:cs="Consolas"/>
          <w:color w:val="9F6A16"/>
          <w:sz w:val="17"/>
        </w:rPr>
        <w:t>96000</w:t>
      </w:r>
      <w:r>
        <w:rPr>
          <w:rFonts w:ascii="Consolas" w:hAnsi="Consolas" w:eastAsia="等线" w:cs="Consolas"/>
          <w:color w:val="212629"/>
          <w:sz w:val="17"/>
        </w:rPr>
        <w:t xml:space="preserve">, </w:t>
      </w:r>
      <w:r>
        <w:rPr>
          <w:rFonts w:ascii="Consolas" w:hAnsi="Consolas" w:eastAsia="等线" w:cs="Consolas"/>
          <w:color w:val="BF454A"/>
          <w:sz w:val="17"/>
        </w:rPr>
        <w:t>"生产工时"</w:t>
      </w:r>
      <w:r>
        <w:rPr>
          <w:rFonts w:ascii="Consolas" w:hAnsi="Consolas" w:eastAsia="等线" w:cs="Consolas"/>
          <w:color w:val="212629"/>
          <w:sz w:val="17"/>
        </w:rPr>
        <w:t xml:space="preserve">)     </w:t>
      </w:r>
      <w:r>
        <w:rPr>
          <w:rFonts w:ascii="Consolas" w:hAnsi="Consolas" w:eastAsia="等线" w:cs="Consolas"/>
          <w:i/>
          <w:color w:val="6E7781"/>
          <w:sz w:val="17"/>
        </w:rPr>
        <w:t># 直接人工</w:t>
      </w:r>
    </w:p>
    <w:p w14:paraId="7039FDB9">
      <w:pPr>
        <w:shd w:val="clear" w:color="auto" w:fill="F4F6F8"/>
        <w:spacing w:after="0" w:line="293" w:lineRule="auto"/>
        <w:ind w:left="142"/>
      </w:pPr>
      <w:r>
        <w:rPr>
          <w:rFonts w:ascii="Consolas" w:hAnsi="Consolas" w:eastAsia="等线" w:cs="Consolas"/>
          <w:color w:val="212629"/>
          <w:sz w:val="17"/>
        </w:rPr>
        <w:t xml:space="preserve">ovh  = </w:t>
      </w:r>
      <w:r>
        <w:rPr>
          <w:rFonts w:ascii="Consolas" w:hAnsi="Consolas" w:eastAsia="等线" w:cs="Consolas"/>
          <w:color w:val="0057AD"/>
          <w:sz w:val="17"/>
        </w:rPr>
        <w:t>allocate</w:t>
      </w:r>
      <w:r>
        <w:rPr>
          <w:rFonts w:ascii="Consolas" w:hAnsi="Consolas" w:eastAsia="等线" w:cs="Consolas"/>
          <w:color w:val="212629"/>
          <w:sz w:val="17"/>
        </w:rPr>
        <w:t xml:space="preserve">(products,  </w:t>
      </w:r>
      <w:r>
        <w:rPr>
          <w:rFonts w:ascii="Consolas" w:hAnsi="Consolas" w:eastAsia="等线" w:cs="Consolas"/>
          <w:color w:val="9F6A16"/>
          <w:sz w:val="17"/>
        </w:rPr>
        <w:t>132000</w:t>
      </w:r>
      <w:r>
        <w:rPr>
          <w:rFonts w:ascii="Consolas" w:hAnsi="Consolas" w:eastAsia="等线" w:cs="Consolas"/>
          <w:color w:val="212629"/>
          <w:sz w:val="17"/>
        </w:rPr>
        <w:t xml:space="preserve">, </w:t>
      </w:r>
      <w:r>
        <w:rPr>
          <w:rFonts w:ascii="Consolas" w:hAnsi="Consolas" w:eastAsia="等线" w:cs="Consolas"/>
          <w:color w:val="BF454A"/>
          <w:sz w:val="17"/>
        </w:rPr>
        <w:t>"生产工时"</w:t>
      </w:r>
      <w:r>
        <w:rPr>
          <w:rFonts w:ascii="Consolas" w:hAnsi="Consolas" w:eastAsia="等线" w:cs="Consolas"/>
          <w:color w:val="212629"/>
          <w:sz w:val="17"/>
        </w:rPr>
        <w:t xml:space="preserve">)     </w:t>
      </w:r>
      <w:r>
        <w:rPr>
          <w:rFonts w:ascii="Consolas" w:hAnsi="Consolas" w:eastAsia="等线" w:cs="Consolas"/>
          <w:i/>
          <w:color w:val="6E7781"/>
          <w:sz w:val="17"/>
        </w:rPr>
        <w:t># 制造费用</w:t>
      </w:r>
    </w:p>
    <w:p w14:paraId="7BC79585">
      <w:pPr>
        <w:shd w:val="clear" w:color="auto" w:fill="F4F6F8"/>
        <w:spacing w:after="0" w:line="293" w:lineRule="auto"/>
        <w:ind w:left="142"/>
      </w:pPr>
      <w:r>
        <w:rPr>
          <w:rFonts w:ascii="Consolas" w:hAnsi="Consolas" w:eastAsia="等线" w:cs="Consolas"/>
          <w:color w:val="212629"/>
          <w:sz w:val="17"/>
        </w:rPr>
        <w:t>cost[</w:t>
      </w:r>
      <w:r>
        <w:rPr>
          <w:rFonts w:ascii="Consolas" w:hAnsi="Consolas" w:eastAsia="等线" w:cs="Consolas"/>
          <w:color w:val="BF454A"/>
          <w:sz w:val="17"/>
        </w:rPr>
        <w:t>"总成本"</w:t>
      </w:r>
      <w:r>
        <w:rPr>
          <w:rFonts w:ascii="Consolas" w:hAnsi="Consolas" w:eastAsia="等线" w:cs="Consolas"/>
          <w:color w:val="212629"/>
          <w:sz w:val="17"/>
        </w:rPr>
        <w:t>]   = cost[[</w:t>
      </w:r>
      <w:r>
        <w:rPr>
          <w:rFonts w:ascii="Consolas" w:hAnsi="Consolas" w:eastAsia="等线" w:cs="Consolas"/>
          <w:color w:val="BF454A"/>
          <w:sz w:val="17"/>
        </w:rPr>
        <w:t>"材料"</w:t>
      </w:r>
      <w:r>
        <w:rPr>
          <w:rFonts w:ascii="Consolas" w:hAnsi="Consolas" w:eastAsia="等线" w:cs="Consolas"/>
          <w:color w:val="212629"/>
          <w:sz w:val="17"/>
        </w:rPr>
        <w:t xml:space="preserve">, </w:t>
      </w:r>
      <w:r>
        <w:rPr>
          <w:rFonts w:ascii="Consolas" w:hAnsi="Consolas" w:eastAsia="等线" w:cs="Consolas"/>
          <w:color w:val="BF454A"/>
          <w:sz w:val="17"/>
        </w:rPr>
        <w:t>"人工"</w:t>
      </w:r>
      <w:r>
        <w:rPr>
          <w:rFonts w:ascii="Consolas" w:hAnsi="Consolas" w:eastAsia="等线" w:cs="Consolas"/>
          <w:color w:val="212629"/>
          <w:sz w:val="17"/>
        </w:rPr>
        <w:t xml:space="preserve">, </w:t>
      </w:r>
      <w:r>
        <w:rPr>
          <w:rFonts w:ascii="Consolas" w:hAnsi="Consolas" w:eastAsia="等线" w:cs="Consolas"/>
          <w:color w:val="BF454A"/>
          <w:sz w:val="17"/>
        </w:rPr>
        <w:t>"制造"</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(axis=</w:t>
      </w:r>
      <w:r>
        <w:rPr>
          <w:rFonts w:ascii="Consolas" w:hAnsi="Consolas" w:eastAsia="等线" w:cs="Consolas"/>
          <w:color w:val="9F6A16"/>
          <w:sz w:val="17"/>
        </w:rPr>
        <w:t>1</w:t>
      </w:r>
      <w:r>
        <w:rPr>
          <w:rFonts w:ascii="Consolas" w:hAnsi="Consolas" w:eastAsia="等线" w:cs="Consolas"/>
          <w:color w:val="212629"/>
          <w:sz w:val="17"/>
        </w:rPr>
        <w:t>)</w:t>
      </w:r>
    </w:p>
    <w:p w14:paraId="32BFFE23">
      <w:pPr>
        <w:shd w:val="clear" w:color="auto" w:fill="F4F6F8"/>
        <w:spacing w:after="0" w:line="293" w:lineRule="auto"/>
        <w:ind w:left="142"/>
      </w:pPr>
      <w:r>
        <w:rPr>
          <w:rFonts w:ascii="Consolas" w:hAnsi="Consolas" w:eastAsia="等线" w:cs="Consolas"/>
          <w:color w:val="212629"/>
          <w:sz w:val="17"/>
        </w:rPr>
        <w:t>cost[</w:t>
      </w:r>
      <w:r>
        <w:rPr>
          <w:rFonts w:ascii="Consolas" w:hAnsi="Consolas" w:eastAsia="等线" w:cs="Consolas"/>
          <w:color w:val="BF454A"/>
          <w:sz w:val="17"/>
        </w:rPr>
        <w:t>"单位成本"</w:t>
      </w:r>
      <w:r>
        <w:rPr>
          <w:rFonts w:ascii="Consolas" w:hAnsi="Consolas" w:eastAsia="等线" w:cs="Consolas"/>
          <w:color w:val="212629"/>
          <w:sz w:val="17"/>
        </w:rPr>
        <w:t>] = (cost[</w:t>
      </w:r>
      <w:r>
        <w:rPr>
          <w:rFonts w:ascii="Consolas" w:hAnsi="Consolas" w:eastAsia="等线" w:cs="Consolas"/>
          <w:color w:val="BF454A"/>
          <w:sz w:val="17"/>
        </w:rPr>
        <w:t>"总成本"</w:t>
      </w:r>
      <w:r>
        <w:rPr>
          <w:rFonts w:ascii="Consolas" w:hAnsi="Consolas" w:eastAsia="等线" w:cs="Consolas"/>
          <w:color w:val="212629"/>
          <w:sz w:val="17"/>
        </w:rPr>
        <w:t>] / cost[</w:t>
      </w:r>
      <w:r>
        <w:rPr>
          <w:rFonts w:ascii="Consolas" w:hAnsi="Consolas" w:eastAsia="等线" w:cs="Consolas"/>
          <w:color w:val="BF454A"/>
          <w:sz w:val="17"/>
        </w:rPr>
        <w:t>"产量"</w:t>
      </w:r>
      <w:r>
        <w:rPr>
          <w:rFonts w:ascii="Consolas" w:hAnsi="Consolas" w:eastAsia="等线" w:cs="Consolas"/>
          <w:color w:val="212629"/>
          <w:sz w:val="17"/>
        </w:rPr>
        <w:t>]).</w:t>
      </w:r>
      <w:r>
        <w:rPr>
          <w:rFonts w:ascii="Consolas" w:hAnsi="Consolas" w:eastAsia="等线" w:cs="Consolas"/>
          <w:color w:val="0057AD"/>
          <w:sz w:val="17"/>
        </w:rPr>
        <w:t>round</w:t>
      </w:r>
      <w:r>
        <w:rPr>
          <w:rFonts w:ascii="Consolas" w:hAnsi="Consolas" w:eastAsia="等线" w:cs="Consolas"/>
          <w:color w:val="212629"/>
          <w:sz w:val="17"/>
        </w:rPr>
        <w:t>(</w:t>
      </w:r>
      <w:r>
        <w:rPr>
          <w:rFonts w:ascii="Consolas" w:hAnsi="Consolas" w:eastAsia="等线" w:cs="Consolas"/>
          <w:color w:val="9F6A16"/>
          <w:sz w:val="17"/>
        </w:rPr>
        <w:t>2</w:t>
      </w:r>
      <w:r>
        <w:rPr>
          <w:rFonts w:ascii="Consolas" w:hAnsi="Consolas" w:eastAsia="等线" w:cs="Consolas"/>
          <w:color w:val="212629"/>
          <w:sz w:val="17"/>
        </w:rPr>
        <w:t>)</w:t>
      </w:r>
    </w:p>
    <w:p w14:paraId="0A855112">
      <w:pPr>
        <w:spacing w:after="40"/>
      </w:pPr>
    </w:p>
    <w:p w14:paraId="3783D68A">
      <w:pPr>
        <w:shd w:val="clear" w:color="auto" w:fill="23272E"/>
        <w:spacing w:after="0" w:line="293" w:lineRule="auto"/>
        <w:ind w:left="142"/>
      </w:pPr>
      <w:r>
        <w:rPr>
          <w:rFonts w:ascii="Consolas" w:hAnsi="Consolas" w:eastAsia="等线" w:cs="Consolas"/>
          <w:color w:val="E8EAED"/>
          <w:sz w:val="17"/>
        </w:rPr>
        <w:t>产品     材料      人工    制造    产量   总成本     单位成本</w:t>
      </w:r>
    </w:p>
    <w:p w14:paraId="57CA2C0C">
      <w:pPr>
        <w:shd w:val="clear" w:color="auto" w:fill="23272E"/>
        <w:spacing w:after="0" w:line="293" w:lineRule="auto"/>
        <w:ind w:left="142"/>
      </w:pPr>
      <w:r>
        <w:rPr>
          <w:rFonts w:ascii="Consolas" w:hAnsi="Consolas" w:eastAsia="等线" w:cs="Consolas"/>
          <w:color w:val="E8EAED"/>
          <w:sz w:val="17"/>
        </w:rPr>
        <w:t>甲  33468.75  50400.0 69300.0   500  153168.75   306.34</w:t>
      </w:r>
    </w:p>
    <w:p w14:paraId="02089FE1">
      <w:pPr>
        <w:shd w:val="clear" w:color="auto" w:fill="23272E"/>
        <w:spacing w:after="0" w:line="293" w:lineRule="auto"/>
        <w:ind w:left="142"/>
      </w:pPr>
      <w:r>
        <w:rPr>
          <w:rFonts w:ascii="Consolas" w:hAnsi="Consolas" w:eastAsia="等线" w:cs="Consolas"/>
          <w:color w:val="E8EAED"/>
          <w:sz w:val="17"/>
        </w:rPr>
        <w:t>乙  26775.00  28800.0 39600.0   300   95175.00   317.25</w:t>
      </w:r>
    </w:p>
    <w:p w14:paraId="1FEA3436">
      <w:pPr>
        <w:shd w:val="clear" w:color="auto" w:fill="23272E"/>
        <w:spacing w:after="0" w:line="293" w:lineRule="auto"/>
        <w:ind w:left="142"/>
      </w:pPr>
      <w:r>
        <w:rPr>
          <w:rFonts w:ascii="Consolas" w:hAnsi="Consolas" w:eastAsia="等线" w:cs="Consolas"/>
          <w:color w:val="E8EAED"/>
          <w:sz w:val="17"/>
        </w:rPr>
        <w:t>丙  11156.25  16800.0 23100.0   200   51056.25   255.28</w:t>
      </w:r>
    </w:p>
    <w:p w14:paraId="76E1BB4E">
      <w:pPr>
        <w:spacing w:after="40"/>
      </w:pPr>
    </w:p>
    <w:p w14:paraId="4CDB9F50">
      <w:pPr>
        <w:keepNext/>
        <w:spacing w:before="100" w:after="40"/>
      </w:pPr>
      <w:r>
        <w:rPr>
          <w:rFonts w:ascii="微软雅黑" w:hAnsi="微软雅黑" w:eastAsia="微软雅黑" w:cs="微软雅黑"/>
          <w:color w:val="FFFFFF"/>
          <w:sz w:val="19"/>
          <w:shd w:val="clear" w:color="auto" w:fill="1C4A8C"/>
        </w:rPr>
        <w:t xml:space="preserve"> 第 2 步 </w:t>
      </w:r>
      <w:r>
        <w:rPr>
          <w:rFonts w:ascii="微软雅黑" w:hAnsi="微软雅黑" w:eastAsia="微软雅黑" w:cs="微软雅黑"/>
          <w:color w:val="1C1E21"/>
          <w:sz w:val="22"/>
        </w:rPr>
        <w:t xml:space="preserve">  辅助生产费用：三种方法，一个联立方程组</w:t>
      </w:r>
    </w:p>
    <w:p w14:paraId="207BA332">
      <w:pPr>
        <w:spacing w:after="60"/>
        <w:jc w:val="both"/>
      </w:pPr>
      <w:r>
        <w:rPr>
          <w:rFonts w:cs="华文中宋"/>
          <w:color w:val="1C1E21"/>
        </w:rPr>
        <w:t>直接分配法最简单（把辅助车间互相提供的部分剔掉再分）；代数分配法最准确，本质是解一个二元一次方程组。</w:t>
      </w:r>
      <w:r>
        <w:rPr>
          <w:rFonts w:ascii="微软雅黑" w:hAnsi="微软雅黑" w:eastAsia="微软雅黑" w:cs="微软雅黑"/>
          <w:b/>
          <w:color w:val="1C1E21"/>
        </w:rPr>
        <w:t>用 numpy.linalg.solve，五行的事</w:t>
      </w:r>
      <w:r>
        <w:rPr>
          <w:rFonts w:cs="华文中宋"/>
          <w:color w:val="1C1E21"/>
        </w:rPr>
        <w:t>：</w:t>
      </w:r>
    </w:p>
    <w:p w14:paraId="4230748E">
      <w:pPr>
        <w:keepNext/>
        <w:spacing w:before="60" w:after="20"/>
      </w:pPr>
      <w:r>
        <w:rPr>
          <w:rFonts w:ascii="等线" w:hAnsi="等线" w:eastAsia="等线" w:cs="等线"/>
          <w:color w:val="626870"/>
          <w:sz w:val="16"/>
        </w:rPr>
        <w:t>▍allocate_auxiliary_*</w:t>
      </w:r>
    </w:p>
    <w:p w14:paraId="57F438B0">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numpy </w:t>
      </w:r>
      <w:r>
        <w:rPr>
          <w:rFonts w:ascii="Consolas" w:hAnsi="Consolas" w:eastAsia="等线" w:cs="Consolas"/>
          <w:color w:val="634A9C"/>
          <w:sz w:val="17"/>
        </w:rPr>
        <w:t>as</w:t>
      </w:r>
      <w:r>
        <w:rPr>
          <w:rFonts w:ascii="Consolas" w:hAnsi="Consolas" w:eastAsia="等线" w:cs="Consolas"/>
          <w:color w:val="212629"/>
          <w:sz w:val="17"/>
        </w:rPr>
        <w:t xml:space="preserve"> np</w:t>
      </w:r>
    </w:p>
    <w:p w14:paraId="4F2F8E41">
      <w:pPr>
        <w:shd w:val="clear" w:color="auto" w:fill="F4F6F8"/>
        <w:spacing w:after="0" w:line="293" w:lineRule="auto"/>
        <w:ind w:left="142"/>
      </w:pPr>
      <w:r>
        <w:rPr>
          <w:rFonts w:ascii="Consolas" w:hAnsi="Consolas" w:eastAsia="等线" w:cs="Consolas"/>
          <w:color w:val="212629"/>
          <w:sz w:val="17"/>
        </w:rPr>
        <w:t xml:space="preserve"> </w:t>
      </w:r>
    </w:p>
    <w:p w14:paraId="6E71370A">
      <w:pPr>
        <w:shd w:val="clear" w:color="auto" w:fill="F4F6F8"/>
        <w:spacing w:after="0" w:line="293" w:lineRule="auto"/>
        <w:ind w:left="142"/>
      </w:pPr>
      <w:r>
        <w:rPr>
          <w:rFonts w:ascii="Consolas" w:hAnsi="Consolas" w:eastAsia="等线" w:cs="Consolas"/>
          <w:color w:val="212629"/>
          <w:sz w:val="17"/>
        </w:rPr>
        <w:t xml:space="preserve">A, B = </w:t>
      </w:r>
      <w:r>
        <w:rPr>
          <w:rFonts w:ascii="Consolas" w:hAnsi="Consolas" w:eastAsia="等线" w:cs="Consolas"/>
          <w:color w:val="9F6A16"/>
          <w:sz w:val="17"/>
        </w:rPr>
        <w:t>48000.0</w:t>
      </w:r>
      <w:r>
        <w:rPr>
          <w:rFonts w:ascii="Consolas" w:hAnsi="Consolas" w:eastAsia="等线" w:cs="Consolas"/>
          <w:color w:val="212629"/>
          <w:sz w:val="17"/>
        </w:rPr>
        <w:t xml:space="preserve">, </w:t>
      </w:r>
      <w:r>
        <w:rPr>
          <w:rFonts w:ascii="Consolas" w:hAnsi="Consolas" w:eastAsia="等线" w:cs="Consolas"/>
          <w:color w:val="9F6A16"/>
          <w:sz w:val="17"/>
        </w:rPr>
        <w:t>32000.0</w:t>
      </w:r>
      <w:r>
        <w:rPr>
          <w:rFonts w:ascii="Consolas" w:hAnsi="Consolas" w:eastAsia="等线" w:cs="Consolas"/>
          <w:color w:val="212629"/>
          <w:sz w:val="17"/>
        </w:rPr>
        <w:t xml:space="preserve">        </w:t>
      </w:r>
      <w:r>
        <w:rPr>
          <w:rFonts w:ascii="Consolas" w:hAnsi="Consolas" w:eastAsia="等线" w:cs="Consolas"/>
          <w:i/>
          <w:color w:val="6E7781"/>
          <w:sz w:val="17"/>
        </w:rPr>
        <w:t># 机修、供电待分配费用</w:t>
      </w:r>
    </w:p>
    <w:p w14:paraId="08597C43">
      <w:pPr>
        <w:shd w:val="clear" w:color="auto" w:fill="F4F6F8"/>
        <w:spacing w:after="0" w:line="293" w:lineRule="auto"/>
        <w:ind w:left="142"/>
      </w:pPr>
      <w:r>
        <w:rPr>
          <w:rFonts w:ascii="Consolas" w:hAnsi="Consolas" w:eastAsia="等线" w:cs="Consolas"/>
          <w:color w:val="0A7A5C"/>
          <w:sz w:val="17"/>
        </w:rPr>
        <w:t>QA</w:t>
      </w:r>
      <w:r>
        <w:rPr>
          <w:rFonts w:ascii="Consolas" w:hAnsi="Consolas" w:eastAsia="等线" w:cs="Consolas"/>
          <w:color w:val="212629"/>
          <w:sz w:val="17"/>
        </w:rPr>
        <w:t xml:space="preserve">, </w:t>
      </w:r>
      <w:r>
        <w:rPr>
          <w:rFonts w:ascii="Consolas" w:hAnsi="Consolas" w:eastAsia="等线" w:cs="Consolas"/>
          <w:color w:val="0A7A5C"/>
          <w:sz w:val="17"/>
        </w:rPr>
        <w:t>QB</w:t>
      </w:r>
      <w:r>
        <w:rPr>
          <w:rFonts w:ascii="Consolas" w:hAnsi="Consolas" w:eastAsia="等线" w:cs="Consolas"/>
          <w:color w:val="212629"/>
          <w:sz w:val="17"/>
        </w:rPr>
        <w:t xml:space="preserve"> = </w:t>
      </w:r>
      <w:r>
        <w:rPr>
          <w:rFonts w:ascii="Consolas" w:hAnsi="Consolas" w:eastAsia="等线" w:cs="Consolas"/>
          <w:color w:val="9F6A16"/>
          <w:sz w:val="17"/>
        </w:rPr>
        <w:t>24000.0</w:t>
      </w:r>
      <w:r>
        <w:rPr>
          <w:rFonts w:ascii="Consolas" w:hAnsi="Consolas" w:eastAsia="等线" w:cs="Consolas"/>
          <w:color w:val="212629"/>
          <w:sz w:val="17"/>
        </w:rPr>
        <w:t xml:space="preserve">, </w:t>
      </w:r>
      <w:r>
        <w:rPr>
          <w:rFonts w:ascii="Consolas" w:hAnsi="Consolas" w:eastAsia="等线" w:cs="Consolas"/>
          <w:color w:val="9F6A16"/>
          <w:sz w:val="17"/>
        </w:rPr>
        <w:t>160000.0</w:t>
      </w:r>
      <w:r>
        <w:rPr>
          <w:rFonts w:ascii="Consolas" w:hAnsi="Consolas" w:eastAsia="等线" w:cs="Consolas"/>
          <w:color w:val="212629"/>
          <w:sz w:val="17"/>
        </w:rPr>
        <w:t xml:space="preserve">     </w:t>
      </w:r>
      <w:r>
        <w:rPr>
          <w:rFonts w:ascii="Consolas" w:hAnsi="Consolas" w:eastAsia="等线" w:cs="Consolas"/>
          <w:i/>
          <w:color w:val="6E7781"/>
          <w:sz w:val="17"/>
        </w:rPr>
        <w:t># 提供的劳务总量（小时、度）</w:t>
      </w:r>
    </w:p>
    <w:p w14:paraId="6C00D31B">
      <w:pPr>
        <w:shd w:val="clear" w:color="auto" w:fill="F4F6F8"/>
        <w:spacing w:after="0" w:line="293" w:lineRule="auto"/>
        <w:ind w:left="142"/>
      </w:pPr>
      <w:r>
        <w:rPr>
          <w:rFonts w:ascii="Consolas" w:hAnsi="Consolas" w:eastAsia="等线" w:cs="Consolas"/>
          <w:color w:val="212629"/>
          <w:sz w:val="17"/>
        </w:rPr>
        <w:t xml:space="preserve">qAB, qBA = </w:t>
      </w:r>
      <w:r>
        <w:rPr>
          <w:rFonts w:ascii="Consolas" w:hAnsi="Consolas" w:eastAsia="等线" w:cs="Consolas"/>
          <w:color w:val="9F6A16"/>
          <w:sz w:val="17"/>
        </w:rPr>
        <w:t>600.0</w:t>
      </w:r>
      <w:r>
        <w:rPr>
          <w:rFonts w:ascii="Consolas" w:hAnsi="Consolas" w:eastAsia="等线" w:cs="Consolas"/>
          <w:color w:val="212629"/>
          <w:sz w:val="17"/>
        </w:rPr>
        <w:t xml:space="preserve">, </w:t>
      </w:r>
      <w:r>
        <w:rPr>
          <w:rFonts w:ascii="Consolas" w:hAnsi="Consolas" w:eastAsia="等线" w:cs="Consolas"/>
          <w:color w:val="9F6A16"/>
          <w:sz w:val="17"/>
        </w:rPr>
        <w:t>4000.0</w:t>
      </w:r>
      <w:r>
        <w:rPr>
          <w:rFonts w:ascii="Consolas" w:hAnsi="Consolas" w:eastAsia="等线" w:cs="Consolas"/>
          <w:color w:val="212629"/>
          <w:sz w:val="17"/>
        </w:rPr>
        <w:t xml:space="preserve">       </w:t>
      </w:r>
      <w:r>
        <w:rPr>
          <w:rFonts w:ascii="Consolas" w:hAnsi="Consolas" w:eastAsia="等线" w:cs="Consolas"/>
          <w:i/>
          <w:color w:val="6E7781"/>
          <w:sz w:val="17"/>
        </w:rPr>
        <w:t># 供电耗机修 600 h；机修耗供电 4000 度</w:t>
      </w:r>
    </w:p>
    <w:p w14:paraId="76AF988F">
      <w:pPr>
        <w:shd w:val="clear" w:color="auto" w:fill="F4F6F8"/>
        <w:spacing w:after="0" w:line="293" w:lineRule="auto"/>
        <w:ind w:left="142"/>
      </w:pPr>
      <w:r>
        <w:rPr>
          <w:rFonts w:ascii="Consolas" w:hAnsi="Consolas" w:eastAsia="等线" w:cs="Consolas"/>
          <w:color w:val="212629"/>
          <w:sz w:val="17"/>
        </w:rPr>
        <w:t xml:space="preserve"> </w:t>
      </w:r>
    </w:p>
    <w:p w14:paraId="497C9990">
      <w:pPr>
        <w:shd w:val="clear" w:color="auto" w:fill="F4F6F8"/>
        <w:spacing w:after="0" w:line="293" w:lineRule="auto"/>
        <w:ind w:left="142"/>
      </w:pPr>
      <w:r>
        <w:rPr>
          <w:rFonts w:ascii="Consolas" w:hAnsi="Consolas" w:eastAsia="等线" w:cs="Consolas"/>
          <w:i/>
          <w:color w:val="6E7781"/>
          <w:sz w:val="17"/>
        </w:rPr>
        <w:t># ① 直接分配法：剔除辅助车间互耗</w:t>
      </w:r>
    </w:p>
    <w:p w14:paraId="4C1C0DA4">
      <w:pPr>
        <w:shd w:val="clear" w:color="auto" w:fill="F4F6F8"/>
        <w:spacing w:after="0" w:line="293" w:lineRule="auto"/>
        <w:ind w:left="142"/>
      </w:pPr>
      <w:r>
        <w:rPr>
          <w:rFonts w:ascii="Consolas" w:hAnsi="Consolas" w:eastAsia="等线" w:cs="Consolas"/>
          <w:color w:val="212629"/>
          <w:sz w:val="17"/>
        </w:rPr>
        <w:t>rA_direct = A / (</w:t>
      </w:r>
      <w:r>
        <w:rPr>
          <w:rFonts w:ascii="Consolas" w:hAnsi="Consolas" w:eastAsia="等线" w:cs="Consolas"/>
          <w:color w:val="0A7A5C"/>
          <w:sz w:val="17"/>
        </w:rPr>
        <w:t>QA</w:t>
      </w:r>
      <w:r>
        <w:rPr>
          <w:rFonts w:ascii="Consolas" w:hAnsi="Consolas" w:eastAsia="等线" w:cs="Consolas"/>
          <w:color w:val="212629"/>
          <w:sz w:val="17"/>
        </w:rPr>
        <w:t xml:space="preserve"> - qAB)         </w:t>
      </w:r>
      <w:r>
        <w:rPr>
          <w:rFonts w:ascii="Consolas" w:hAnsi="Consolas" w:eastAsia="等线" w:cs="Consolas"/>
          <w:i/>
          <w:color w:val="6E7781"/>
          <w:sz w:val="17"/>
        </w:rPr>
        <w:t># 2.0513 → 2.05</w:t>
      </w:r>
    </w:p>
    <w:p w14:paraId="6B442EBB">
      <w:pPr>
        <w:shd w:val="clear" w:color="auto" w:fill="F4F6F8"/>
        <w:spacing w:after="0" w:line="293" w:lineRule="auto"/>
        <w:ind w:left="142"/>
      </w:pPr>
      <w:r>
        <w:rPr>
          <w:rFonts w:ascii="Consolas" w:hAnsi="Consolas" w:eastAsia="等线" w:cs="Consolas"/>
          <w:color w:val="212629"/>
          <w:sz w:val="17"/>
        </w:rPr>
        <w:t>rB_direct = B / (</w:t>
      </w:r>
      <w:r>
        <w:rPr>
          <w:rFonts w:ascii="Consolas" w:hAnsi="Consolas" w:eastAsia="等线" w:cs="Consolas"/>
          <w:color w:val="0A7A5C"/>
          <w:sz w:val="17"/>
        </w:rPr>
        <w:t>QB</w:t>
      </w:r>
      <w:r>
        <w:rPr>
          <w:rFonts w:ascii="Consolas" w:hAnsi="Consolas" w:eastAsia="等线" w:cs="Consolas"/>
          <w:color w:val="212629"/>
          <w:sz w:val="17"/>
        </w:rPr>
        <w:t xml:space="preserve"> - qBA)         </w:t>
      </w:r>
      <w:r>
        <w:rPr>
          <w:rFonts w:ascii="Consolas" w:hAnsi="Consolas" w:eastAsia="等线" w:cs="Consolas"/>
          <w:i/>
          <w:color w:val="6E7781"/>
          <w:sz w:val="17"/>
        </w:rPr>
        <w:t># 0.2051 → 0.21</w:t>
      </w:r>
    </w:p>
    <w:p w14:paraId="31C1BA30">
      <w:pPr>
        <w:shd w:val="clear" w:color="auto" w:fill="F4F6F8"/>
        <w:spacing w:after="0" w:line="293" w:lineRule="auto"/>
        <w:ind w:left="142"/>
      </w:pPr>
      <w:r>
        <w:rPr>
          <w:rFonts w:ascii="Consolas" w:hAnsi="Consolas" w:eastAsia="等线" w:cs="Consolas"/>
          <w:color w:val="212629"/>
          <w:sz w:val="17"/>
        </w:rPr>
        <w:t xml:space="preserve"> </w:t>
      </w:r>
    </w:p>
    <w:p w14:paraId="70109FD2">
      <w:pPr>
        <w:shd w:val="clear" w:color="auto" w:fill="F4F6F8"/>
        <w:spacing w:after="0" w:line="293" w:lineRule="auto"/>
        <w:ind w:left="142"/>
      </w:pPr>
      <w:r>
        <w:rPr>
          <w:rFonts w:ascii="Consolas" w:hAnsi="Consolas" w:eastAsia="等线" w:cs="Consolas"/>
          <w:i/>
          <w:color w:val="6E7781"/>
          <w:sz w:val="17"/>
        </w:rPr>
        <w:t># ② 代数分配法：解  rA·QA = A + rB·qBA ;  rB·QB = B + rA·qAB</w:t>
      </w:r>
    </w:p>
    <w:p w14:paraId="48D03A11">
      <w:pPr>
        <w:shd w:val="clear" w:color="auto" w:fill="F4F6F8"/>
        <w:spacing w:after="0" w:line="293" w:lineRule="auto"/>
        <w:ind w:left="142"/>
      </w:pPr>
      <w:r>
        <w:rPr>
          <w:rFonts w:ascii="Consolas" w:hAnsi="Consolas" w:eastAsia="等线" w:cs="Consolas"/>
          <w:color w:val="212629"/>
          <w:sz w:val="17"/>
        </w:rPr>
        <w:t>M = np.</w:t>
      </w:r>
      <w:r>
        <w:rPr>
          <w:rFonts w:ascii="Consolas" w:hAnsi="Consolas" w:eastAsia="等线" w:cs="Consolas"/>
          <w:color w:val="0057AD"/>
          <w:sz w:val="17"/>
        </w:rPr>
        <w:t>array</w:t>
      </w:r>
      <w:r>
        <w:rPr>
          <w:rFonts w:ascii="Consolas" w:hAnsi="Consolas" w:eastAsia="等线" w:cs="Consolas"/>
          <w:color w:val="212629"/>
          <w:sz w:val="17"/>
        </w:rPr>
        <w:t>([[</w:t>
      </w:r>
      <w:r>
        <w:rPr>
          <w:rFonts w:ascii="Consolas" w:hAnsi="Consolas" w:eastAsia="等线" w:cs="Consolas"/>
          <w:color w:val="9F6A16"/>
          <w:sz w:val="17"/>
        </w:rPr>
        <w:t>1.0</w:t>
      </w:r>
      <w:r>
        <w:rPr>
          <w:rFonts w:ascii="Consolas" w:hAnsi="Consolas" w:eastAsia="等线" w:cs="Consolas"/>
          <w:color w:val="212629"/>
          <w:sz w:val="17"/>
        </w:rPr>
        <w:t xml:space="preserve">, -qBA / </w:t>
      </w:r>
      <w:r>
        <w:rPr>
          <w:rFonts w:ascii="Consolas" w:hAnsi="Consolas" w:eastAsia="等线" w:cs="Consolas"/>
          <w:color w:val="0A7A5C"/>
          <w:sz w:val="17"/>
        </w:rPr>
        <w:t>QA</w:t>
      </w:r>
      <w:r>
        <w:rPr>
          <w:rFonts w:ascii="Consolas" w:hAnsi="Consolas" w:eastAsia="等线" w:cs="Consolas"/>
          <w:color w:val="212629"/>
          <w:sz w:val="17"/>
        </w:rPr>
        <w:t>],</w:t>
      </w:r>
    </w:p>
    <w:p w14:paraId="775084E6">
      <w:pPr>
        <w:shd w:val="clear" w:color="auto" w:fill="F4F6F8"/>
        <w:spacing w:after="0" w:line="293" w:lineRule="auto"/>
        <w:ind w:left="142"/>
      </w:pPr>
      <w:r>
        <w:rPr>
          <w:rFonts w:ascii="Consolas" w:hAnsi="Consolas" w:eastAsia="等线" w:cs="Consolas"/>
          <w:color w:val="212629"/>
          <w:sz w:val="17"/>
        </w:rPr>
        <w:t xml:space="preserve">              [-qAB / </w:t>
      </w:r>
      <w:r>
        <w:rPr>
          <w:rFonts w:ascii="Consolas" w:hAnsi="Consolas" w:eastAsia="等线" w:cs="Consolas"/>
          <w:color w:val="0A7A5C"/>
          <w:sz w:val="17"/>
        </w:rPr>
        <w:t>QB</w:t>
      </w:r>
      <w:r>
        <w:rPr>
          <w:rFonts w:ascii="Consolas" w:hAnsi="Consolas" w:eastAsia="等线" w:cs="Consolas"/>
          <w:color w:val="212629"/>
          <w:sz w:val="17"/>
        </w:rPr>
        <w:t xml:space="preserve">, </w:t>
      </w:r>
      <w:r>
        <w:rPr>
          <w:rFonts w:ascii="Consolas" w:hAnsi="Consolas" w:eastAsia="等线" w:cs="Consolas"/>
          <w:color w:val="9F6A16"/>
          <w:sz w:val="17"/>
        </w:rPr>
        <w:t>1.0</w:t>
      </w:r>
      <w:r>
        <w:rPr>
          <w:rFonts w:ascii="Consolas" w:hAnsi="Consolas" w:eastAsia="等线" w:cs="Consolas"/>
          <w:color w:val="212629"/>
          <w:sz w:val="17"/>
        </w:rPr>
        <w:t>]])</w:t>
      </w:r>
    </w:p>
    <w:p w14:paraId="67076CE1">
      <w:pPr>
        <w:shd w:val="clear" w:color="auto" w:fill="F4F6F8"/>
        <w:spacing w:after="0" w:line="293" w:lineRule="auto"/>
        <w:ind w:left="142"/>
      </w:pPr>
      <w:r>
        <w:rPr>
          <w:rFonts w:ascii="Consolas" w:hAnsi="Consolas" w:eastAsia="等线" w:cs="Consolas"/>
          <w:color w:val="212629"/>
          <w:sz w:val="17"/>
        </w:rPr>
        <w:t>b = np.</w:t>
      </w:r>
      <w:r>
        <w:rPr>
          <w:rFonts w:ascii="Consolas" w:hAnsi="Consolas" w:eastAsia="等线" w:cs="Consolas"/>
          <w:color w:val="0057AD"/>
          <w:sz w:val="17"/>
        </w:rPr>
        <w:t>array</w:t>
      </w:r>
      <w:r>
        <w:rPr>
          <w:rFonts w:ascii="Consolas" w:hAnsi="Consolas" w:eastAsia="等线" w:cs="Consolas"/>
          <w:color w:val="212629"/>
          <w:sz w:val="17"/>
        </w:rPr>
        <w:t xml:space="preserve">([A / </w:t>
      </w:r>
      <w:r>
        <w:rPr>
          <w:rFonts w:ascii="Consolas" w:hAnsi="Consolas" w:eastAsia="等线" w:cs="Consolas"/>
          <w:color w:val="0A7A5C"/>
          <w:sz w:val="17"/>
        </w:rPr>
        <w:t>QA</w:t>
      </w:r>
      <w:r>
        <w:rPr>
          <w:rFonts w:ascii="Consolas" w:hAnsi="Consolas" w:eastAsia="等线" w:cs="Consolas"/>
          <w:color w:val="212629"/>
          <w:sz w:val="17"/>
        </w:rPr>
        <w:t xml:space="preserve">, B / </w:t>
      </w:r>
      <w:r>
        <w:rPr>
          <w:rFonts w:ascii="Consolas" w:hAnsi="Consolas" w:eastAsia="等线" w:cs="Consolas"/>
          <w:color w:val="0A7A5C"/>
          <w:sz w:val="17"/>
        </w:rPr>
        <w:t>QB</w:t>
      </w:r>
      <w:r>
        <w:rPr>
          <w:rFonts w:ascii="Consolas" w:hAnsi="Consolas" w:eastAsia="等线" w:cs="Consolas"/>
          <w:color w:val="212629"/>
          <w:sz w:val="17"/>
        </w:rPr>
        <w:t>])</w:t>
      </w:r>
    </w:p>
    <w:p w14:paraId="22E8E15C">
      <w:pPr>
        <w:shd w:val="clear" w:color="auto" w:fill="F4F6F8"/>
        <w:spacing w:after="0" w:line="293" w:lineRule="auto"/>
        <w:ind w:left="142"/>
      </w:pPr>
      <w:r>
        <w:rPr>
          <w:rFonts w:ascii="Consolas" w:hAnsi="Consolas" w:eastAsia="等线" w:cs="Consolas"/>
          <w:color w:val="212629"/>
          <w:sz w:val="17"/>
        </w:rPr>
        <w:t>rA, rB = np.linalg.</w:t>
      </w:r>
      <w:r>
        <w:rPr>
          <w:rFonts w:ascii="Consolas" w:hAnsi="Consolas" w:eastAsia="等线" w:cs="Consolas"/>
          <w:color w:val="0057AD"/>
          <w:sz w:val="17"/>
        </w:rPr>
        <w:t>solve</w:t>
      </w:r>
      <w:r>
        <w:rPr>
          <w:rFonts w:ascii="Consolas" w:hAnsi="Consolas" w:eastAsia="等线" w:cs="Consolas"/>
          <w:color w:val="212629"/>
          <w:sz w:val="17"/>
        </w:rPr>
        <w:t xml:space="preserve">(M, b)     </w:t>
      </w:r>
      <w:r>
        <w:rPr>
          <w:rFonts w:ascii="Consolas" w:hAnsi="Consolas" w:eastAsia="等线" w:cs="Consolas"/>
          <w:i/>
          <w:color w:val="6E7781"/>
          <w:sz w:val="17"/>
        </w:rPr>
        <w:t># 2.0346 → 2.03，0.2076 → 0.21</w:t>
      </w:r>
    </w:p>
    <w:p w14:paraId="5B1A564B">
      <w:pPr>
        <w:spacing w:after="40"/>
      </w:pPr>
    </w:p>
    <w:p w14:paraId="1C6D6D37">
      <w:pPr>
        <w:shd w:val="clear" w:color="auto" w:fill="23272E"/>
        <w:spacing w:after="0" w:line="293" w:lineRule="auto"/>
        <w:ind w:left="142"/>
      </w:pPr>
      <w:r>
        <w:rPr>
          <w:rFonts w:ascii="Consolas" w:hAnsi="Consolas" w:eastAsia="等线" w:cs="Consolas"/>
          <w:color w:val="E8EAED"/>
          <w:sz w:val="17"/>
        </w:rPr>
        <w:t>直接分配法：机修 2.0513 → 2.05；供电 0.2051 → 0.21</w:t>
      </w:r>
    </w:p>
    <w:p w14:paraId="2D039506">
      <w:pPr>
        <w:shd w:val="clear" w:color="auto" w:fill="23272E"/>
        <w:spacing w:after="0" w:line="293" w:lineRule="auto"/>
        <w:ind w:left="142"/>
      </w:pPr>
      <w:r>
        <w:rPr>
          <w:rFonts w:ascii="Consolas" w:hAnsi="Consolas" w:eastAsia="等线" w:cs="Consolas"/>
          <w:color w:val="E8EAED"/>
          <w:sz w:val="17"/>
        </w:rPr>
        <w:t>代数分配法：机修 2.0346 → 2.03；供电 0.2076 → 0.21</w:t>
      </w:r>
    </w:p>
    <w:p w14:paraId="7D78C9F0">
      <w:pPr>
        <w:shd w:val="clear" w:color="auto" w:fill="23272E"/>
        <w:spacing w:after="0" w:line="293" w:lineRule="auto"/>
        <w:ind w:left="142"/>
      </w:pPr>
      <w:r>
        <w:rPr>
          <w:rFonts w:ascii="Consolas" w:hAnsi="Consolas" w:eastAsia="等线" w:cs="Consolas"/>
          <w:color w:val="E8EAED"/>
          <w:sz w:val="17"/>
        </w:rPr>
        <w:t>交互分配法：对内 2.0000/0.2000，对外 2.0333/0.2075</w:t>
      </w:r>
    </w:p>
    <w:p w14:paraId="1DE7F653">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74A9C9FC">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66E184A0">
            <w:pPr>
              <w:spacing w:before="40" w:after="40"/>
            </w:pPr>
            <w:r>
              <w:rPr>
                <w:rFonts w:ascii="微软雅黑" w:hAnsi="微软雅黑" w:eastAsia="微软雅黑" w:cs="微软雅黑"/>
                <w:b/>
                <w:color w:val="2E7D46"/>
                <w:sz w:val="19"/>
              </w:rPr>
              <w:t>提示　</w:t>
            </w:r>
            <w:r>
              <w:rPr>
                <w:rFonts w:ascii="微软雅黑" w:hAnsi="微软雅黑" w:eastAsia="微软雅黑" w:cs="微软雅黑"/>
                <w:b/>
                <w:color w:val="1C1E21"/>
                <w:sz w:val="19"/>
              </w:rPr>
              <w:t>为什么三种方法要一起写？</w:t>
            </w:r>
            <w:r>
              <w:rPr>
                <w:rFonts w:cs="华文中宋"/>
                <w:color w:val="1C1E21"/>
                <w:sz w:val="19"/>
              </w:rPr>
              <w:t>因为“方法对比表”本身就是最好的分析素材：机修分配率从 2.05（直接）降到 2.03（代数），差异不到 1%，但</w:t>
            </w:r>
            <w:r>
              <w:rPr>
                <w:rFonts w:ascii="微软雅黑" w:hAnsi="微软雅黑" w:eastAsia="微软雅黑" w:cs="微软雅黑"/>
                <w:b/>
                <w:color w:val="1C1E21"/>
                <w:sz w:val="19"/>
              </w:rPr>
              <w:t>代数法把辅助车间互供的价值完整还原了</w:t>
            </w:r>
            <w:r>
              <w:rPr>
                <w:rFonts w:cs="华文中宋"/>
                <w:color w:val="1C1E21"/>
                <w:sz w:val="19"/>
              </w:rPr>
              <w:t>。报告里写一句“本例三法差异小于 1%，故实务上采用直接分配法即可”，比只给一个数强得多——这就是“分析阐述”得分点。</w:t>
            </w:r>
          </w:p>
        </w:tc>
      </w:tr>
    </w:tbl>
    <w:p w14:paraId="30B6BCE9">
      <w:pPr>
        <w:spacing w:after="40"/>
      </w:pPr>
    </w:p>
    <w:tbl>
      <w:tblPr>
        <w:tblStyle w:val="42"/>
        <w:tblW w:w="0" w:type="auto"/>
        <w:jc w:val="center"/>
        <w:tblLayout w:type="fixed"/>
        <w:tblCellMar>
          <w:top w:w="0" w:type="dxa"/>
          <w:left w:w="108" w:type="dxa"/>
          <w:bottom w:w="0" w:type="dxa"/>
          <w:right w:w="108" w:type="dxa"/>
        </w:tblCellMar>
      </w:tblPr>
      <w:tblGrid>
        <w:gridCol w:w="9298"/>
      </w:tblGrid>
      <w:tr w14:paraId="20C805B0">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6D7A13EE">
            <w:pPr>
              <w:jc w:val="center"/>
            </w:pPr>
            <w:r>
              <w:rPr>
                <w:rFonts w:ascii="微软雅黑" w:hAnsi="微软雅黑" w:eastAsia="微软雅黑" w:cs="微软雅黑"/>
                <w:color w:val="7A8794"/>
                <w:sz w:val="19"/>
              </w:rPr>
              <w:t>◻ 演示图占位</w:t>
            </w:r>
          </w:p>
          <w:p w14:paraId="7F5B70C4">
            <w:pPr>
              <w:spacing w:after="0"/>
            </w:pPr>
            <w:r>
              <w:rPr>
                <w:rFonts w:cs="华文中宋"/>
                <w:color w:val="1C1E21"/>
                <w:sz w:val="18"/>
              </w:rPr>
              <w:t xml:space="preserve"> </w:t>
            </w:r>
          </w:p>
          <w:p w14:paraId="72021133">
            <w:pPr>
              <w:spacing w:after="0"/>
            </w:pPr>
            <w:r>
              <w:rPr>
                <w:rFonts w:cs="华文中宋"/>
                <w:color w:val="1C1E21"/>
                <w:sz w:val="18"/>
              </w:rPr>
              <w:t xml:space="preserve"> </w:t>
            </w:r>
          </w:p>
          <w:p w14:paraId="545AD76C">
            <w:pPr>
              <w:spacing w:after="0"/>
            </w:pPr>
            <w:r>
              <w:rPr>
                <w:rFonts w:cs="华文中宋"/>
                <w:color w:val="1C1E21"/>
                <w:sz w:val="18"/>
              </w:rPr>
              <w:t xml:space="preserve"> </w:t>
            </w:r>
          </w:p>
          <w:p w14:paraId="3C073ADA">
            <w:pPr>
              <w:spacing w:after="0"/>
            </w:pPr>
            <w:r>
              <w:rPr>
                <w:rFonts w:cs="华文中宋"/>
                <w:color w:val="1C1E21"/>
                <w:sz w:val="18"/>
              </w:rPr>
              <w:t xml:space="preserve"> </w:t>
            </w:r>
          </w:p>
          <w:p w14:paraId="7C699741">
            <w:pPr>
              <w:jc w:val="center"/>
            </w:pPr>
            <w:r>
              <w:rPr>
                <w:rFonts w:ascii="微软雅黑" w:hAnsi="微软雅黑" w:eastAsia="微软雅黑" w:cs="微软雅黑"/>
                <w:color w:val="1C4A8C"/>
                <w:sz w:val="18"/>
              </w:rPr>
              <w:t>图 4-13　辅助生产费用三法对比底稿（Excel 截图）</w:t>
            </w:r>
          </w:p>
          <w:p w14:paraId="79DCA58D">
            <w:pPr>
              <w:spacing w:after="80"/>
              <w:jc w:val="center"/>
            </w:pPr>
            <w:r>
              <w:rPr>
                <w:rFonts w:cs="华文中宋"/>
                <w:color w:val="626870"/>
                <w:sz w:val="17"/>
              </w:rPr>
              <w:t>补图提示：打开 output/场景一_成本核算分析底稿.xlsx 的 “辅助生产_方法对比”工作表，截全表（含分配率行）。</w:t>
            </w:r>
          </w:p>
        </w:tc>
      </w:tr>
    </w:tbl>
    <w:p w14:paraId="348F0755">
      <w:pPr>
        <w:spacing w:after="40"/>
      </w:pPr>
    </w:p>
    <w:p w14:paraId="6E190BE9">
      <w:pPr>
        <w:keepNext/>
        <w:spacing w:before="100" w:after="40"/>
      </w:pPr>
      <w:r>
        <w:rPr>
          <w:rFonts w:ascii="微软雅黑" w:hAnsi="微软雅黑" w:eastAsia="微软雅黑" w:cs="微软雅黑"/>
          <w:color w:val="FFFFFF"/>
          <w:sz w:val="19"/>
          <w:shd w:val="clear" w:color="auto" w:fill="1C4A8C"/>
        </w:rPr>
        <w:t xml:space="preserve"> 第 3 步 </w:t>
      </w:r>
      <w:r>
        <w:rPr>
          <w:rFonts w:ascii="微软雅黑" w:hAnsi="微软雅黑" w:eastAsia="微软雅黑" w:cs="微软雅黑"/>
          <w:color w:val="1C1E21"/>
          <w:sz w:val="22"/>
        </w:rPr>
        <w:t xml:space="preserve">  作业成本法：把一笔大费用拆成四个成本库</w:t>
      </w:r>
    </w:p>
    <w:p w14:paraId="51EAE726">
      <w:pPr>
        <w:spacing w:after="60"/>
        <w:jc w:val="both"/>
      </w:pPr>
      <w:r>
        <w:rPr>
          <w:rFonts w:cs="华文中宋"/>
          <w:color w:val="1C1E21"/>
        </w:rPr>
        <w:t>ABC 的全部代码就是“先算每个作业动因的分配率，再按各产品耗用的动因量加起来”：</w:t>
      </w:r>
    </w:p>
    <w:p w14:paraId="3BB2803C">
      <w:pPr>
        <w:keepNext/>
        <w:spacing w:before="60" w:after="20"/>
      </w:pPr>
      <w:r>
        <w:rPr>
          <w:rFonts w:ascii="等线" w:hAnsi="等线" w:eastAsia="等线" w:cs="等线"/>
          <w:color w:val="626870"/>
          <w:sz w:val="16"/>
        </w:rPr>
        <w:t>▍ActivityBasedCosting</w:t>
      </w:r>
    </w:p>
    <w:p w14:paraId="49EE590F">
      <w:pPr>
        <w:shd w:val="clear" w:color="auto" w:fill="F4F6F8"/>
        <w:spacing w:after="0" w:line="293" w:lineRule="auto"/>
        <w:ind w:left="142"/>
      </w:pPr>
      <w:r>
        <w:rPr>
          <w:rFonts w:ascii="Consolas" w:hAnsi="Consolas" w:eastAsia="等线" w:cs="Consolas"/>
          <w:color w:val="212629"/>
          <w:sz w:val="17"/>
        </w:rPr>
        <w:t>activities = [</w:t>
      </w:r>
    </w:p>
    <w:p w14:paraId="57DB776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"作业"</w:t>
      </w:r>
      <w:r>
        <w:rPr>
          <w:rFonts w:ascii="Consolas" w:hAnsi="Consolas" w:eastAsia="等线" w:cs="Consolas"/>
          <w:color w:val="212629"/>
          <w:sz w:val="17"/>
        </w:rPr>
        <w:t xml:space="preserve">: </w:t>
      </w:r>
      <w:r>
        <w:rPr>
          <w:rFonts w:ascii="Consolas" w:hAnsi="Consolas" w:eastAsia="等线" w:cs="Consolas"/>
          <w:color w:val="BF454A"/>
          <w:sz w:val="17"/>
        </w:rPr>
        <w:t>"机器加工"</w:t>
      </w:r>
      <w:r>
        <w:rPr>
          <w:rFonts w:ascii="Consolas" w:hAnsi="Consolas" w:eastAsia="等线" w:cs="Consolas"/>
          <w:color w:val="212629"/>
          <w:sz w:val="17"/>
        </w:rPr>
        <w:t xml:space="preserve">, </w:t>
      </w:r>
      <w:r>
        <w:rPr>
          <w:rFonts w:ascii="Consolas" w:hAnsi="Consolas" w:eastAsia="等线" w:cs="Consolas"/>
          <w:color w:val="BF454A"/>
          <w:sz w:val="17"/>
        </w:rPr>
        <w:t>"成本"</w:t>
      </w:r>
      <w:r>
        <w:rPr>
          <w:rFonts w:ascii="Consolas" w:hAnsi="Consolas" w:eastAsia="等线" w:cs="Consolas"/>
          <w:color w:val="212629"/>
          <w:sz w:val="17"/>
        </w:rPr>
        <w:t xml:space="preserve">: </w:t>
      </w:r>
      <w:r>
        <w:rPr>
          <w:rFonts w:ascii="Consolas" w:hAnsi="Consolas" w:eastAsia="等线" w:cs="Consolas"/>
          <w:color w:val="9F6A16"/>
          <w:sz w:val="17"/>
        </w:rPr>
        <w:t>96000.0</w:t>
      </w:r>
      <w:r>
        <w:rPr>
          <w:rFonts w:ascii="Consolas" w:hAnsi="Consolas" w:eastAsia="等线" w:cs="Consolas"/>
          <w:color w:val="212629"/>
          <w:sz w:val="17"/>
        </w:rPr>
        <w:t xml:space="preserve">, </w:t>
      </w:r>
      <w:r>
        <w:rPr>
          <w:rFonts w:ascii="Consolas" w:hAnsi="Consolas" w:eastAsia="等线" w:cs="Consolas"/>
          <w:color w:val="BF454A"/>
          <w:sz w:val="17"/>
        </w:rPr>
        <w:t>"动因量"</w:t>
      </w:r>
      <w:r>
        <w:rPr>
          <w:rFonts w:ascii="Consolas" w:hAnsi="Consolas" w:eastAsia="等线" w:cs="Consolas"/>
          <w:color w:val="212629"/>
          <w:sz w:val="17"/>
        </w:rPr>
        <w:t>: [</w:t>
      </w:r>
      <w:r>
        <w:rPr>
          <w:rFonts w:ascii="Consolas" w:hAnsi="Consolas" w:eastAsia="等线" w:cs="Consolas"/>
          <w:color w:val="9F6A16"/>
          <w:sz w:val="17"/>
        </w:rPr>
        <w:t>12000</w:t>
      </w:r>
      <w:r>
        <w:rPr>
          <w:rFonts w:ascii="Consolas" w:hAnsi="Consolas" w:eastAsia="等线" w:cs="Consolas"/>
          <w:color w:val="212629"/>
          <w:sz w:val="17"/>
        </w:rPr>
        <w:t xml:space="preserve">, </w:t>
      </w:r>
      <w:r>
        <w:rPr>
          <w:rFonts w:ascii="Consolas" w:hAnsi="Consolas" w:eastAsia="等线" w:cs="Consolas"/>
          <w:color w:val="9F6A16"/>
          <w:sz w:val="17"/>
        </w:rPr>
        <w:t>7000</w:t>
      </w:r>
      <w:r>
        <w:rPr>
          <w:rFonts w:ascii="Consolas" w:hAnsi="Consolas" w:eastAsia="等线" w:cs="Consolas"/>
          <w:color w:val="212629"/>
          <w:sz w:val="17"/>
        </w:rPr>
        <w:t xml:space="preserve">, </w:t>
      </w:r>
      <w:r>
        <w:rPr>
          <w:rFonts w:ascii="Consolas" w:hAnsi="Consolas" w:eastAsia="等线" w:cs="Consolas"/>
          <w:color w:val="9F6A16"/>
          <w:sz w:val="17"/>
        </w:rPr>
        <w:t>6000</w:t>
      </w:r>
      <w:r>
        <w:rPr>
          <w:rFonts w:ascii="Consolas" w:hAnsi="Consolas" w:eastAsia="等线" w:cs="Consolas"/>
          <w:color w:val="212629"/>
          <w:sz w:val="17"/>
        </w:rPr>
        <w:t>]},</w:t>
      </w:r>
    </w:p>
    <w:p w14:paraId="19818EC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"作业"</w:t>
      </w:r>
      <w:r>
        <w:rPr>
          <w:rFonts w:ascii="Consolas" w:hAnsi="Consolas" w:eastAsia="等线" w:cs="Consolas"/>
          <w:color w:val="212629"/>
          <w:sz w:val="17"/>
        </w:rPr>
        <w:t xml:space="preserve">: </w:t>
      </w:r>
      <w:r>
        <w:rPr>
          <w:rFonts w:ascii="Consolas" w:hAnsi="Consolas" w:eastAsia="等线" w:cs="Consolas"/>
          <w:color w:val="BF454A"/>
          <w:sz w:val="17"/>
        </w:rPr>
        <w:t>"设备调整"</w:t>
      </w:r>
      <w:r>
        <w:rPr>
          <w:rFonts w:ascii="Consolas" w:hAnsi="Consolas" w:eastAsia="等线" w:cs="Consolas"/>
          <w:color w:val="212629"/>
          <w:sz w:val="17"/>
        </w:rPr>
        <w:t xml:space="preserve">, </w:t>
      </w:r>
      <w:r>
        <w:rPr>
          <w:rFonts w:ascii="Consolas" w:hAnsi="Consolas" w:eastAsia="等线" w:cs="Consolas"/>
          <w:color w:val="BF454A"/>
          <w:sz w:val="17"/>
        </w:rPr>
        <w:t>"成本"</w:t>
      </w:r>
      <w:r>
        <w:rPr>
          <w:rFonts w:ascii="Consolas" w:hAnsi="Consolas" w:eastAsia="等线" w:cs="Consolas"/>
          <w:color w:val="212629"/>
          <w:sz w:val="17"/>
        </w:rPr>
        <w:t xml:space="preserve">: </w:t>
      </w:r>
      <w:r>
        <w:rPr>
          <w:rFonts w:ascii="Consolas" w:hAnsi="Consolas" w:eastAsia="等线" w:cs="Consolas"/>
          <w:color w:val="9F6A16"/>
          <w:sz w:val="17"/>
        </w:rPr>
        <w:t>42000.0</w:t>
      </w:r>
      <w:r>
        <w:rPr>
          <w:rFonts w:ascii="Consolas" w:hAnsi="Consolas" w:eastAsia="等线" w:cs="Consolas"/>
          <w:color w:val="212629"/>
          <w:sz w:val="17"/>
        </w:rPr>
        <w:t xml:space="preserve">, </w:t>
      </w:r>
      <w:r>
        <w:rPr>
          <w:rFonts w:ascii="Consolas" w:hAnsi="Consolas" w:eastAsia="等线" w:cs="Consolas"/>
          <w:color w:val="BF454A"/>
          <w:sz w:val="17"/>
        </w:rPr>
        <w:t>"动因量"</w:t>
      </w:r>
      <w:r>
        <w:rPr>
          <w:rFonts w:ascii="Consolas" w:hAnsi="Consolas" w:eastAsia="等线" w:cs="Consolas"/>
          <w:color w:val="212629"/>
          <w:sz w:val="17"/>
        </w:rPr>
        <w:t>: [</w:t>
      </w:r>
      <w:r>
        <w:rPr>
          <w:rFonts w:ascii="Consolas" w:hAnsi="Consolas" w:eastAsia="等线" w:cs="Consolas"/>
          <w:color w:val="9F6A16"/>
          <w:sz w:val="17"/>
        </w:rPr>
        <w:t>40</w:t>
      </w:r>
      <w:r>
        <w:rPr>
          <w:rFonts w:ascii="Consolas" w:hAnsi="Consolas" w:eastAsia="等线" w:cs="Consolas"/>
          <w:color w:val="212629"/>
          <w:sz w:val="17"/>
        </w:rPr>
        <w:t xml:space="preserve">, </w:t>
      </w:r>
      <w:r>
        <w:rPr>
          <w:rFonts w:ascii="Consolas" w:hAnsi="Consolas" w:eastAsia="等线" w:cs="Consolas"/>
          <w:color w:val="9F6A16"/>
          <w:sz w:val="17"/>
        </w:rPr>
        <w:t>90</w:t>
      </w:r>
      <w:r>
        <w:rPr>
          <w:rFonts w:ascii="Consolas" w:hAnsi="Consolas" w:eastAsia="等线" w:cs="Consolas"/>
          <w:color w:val="212629"/>
          <w:sz w:val="17"/>
        </w:rPr>
        <w:t xml:space="preserve">, </w:t>
      </w:r>
      <w:r>
        <w:rPr>
          <w:rFonts w:ascii="Consolas" w:hAnsi="Consolas" w:eastAsia="等线" w:cs="Consolas"/>
          <w:color w:val="9F6A16"/>
          <w:sz w:val="17"/>
        </w:rPr>
        <w:t>70</w:t>
      </w:r>
      <w:r>
        <w:rPr>
          <w:rFonts w:ascii="Consolas" w:hAnsi="Consolas" w:eastAsia="等线" w:cs="Consolas"/>
          <w:color w:val="212629"/>
          <w:sz w:val="17"/>
        </w:rPr>
        <w:t>]},</w:t>
      </w:r>
    </w:p>
    <w:p w14:paraId="1A4F3DA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"作业"</w:t>
      </w:r>
      <w:r>
        <w:rPr>
          <w:rFonts w:ascii="Consolas" w:hAnsi="Consolas" w:eastAsia="等线" w:cs="Consolas"/>
          <w:color w:val="212629"/>
          <w:sz w:val="17"/>
        </w:rPr>
        <w:t xml:space="preserve">: </w:t>
      </w:r>
      <w:r>
        <w:rPr>
          <w:rFonts w:ascii="Consolas" w:hAnsi="Consolas" w:eastAsia="等线" w:cs="Consolas"/>
          <w:color w:val="BF454A"/>
          <w:sz w:val="17"/>
        </w:rPr>
        <w:t>"质量检验"</w:t>
      </w:r>
      <w:r>
        <w:rPr>
          <w:rFonts w:ascii="Consolas" w:hAnsi="Consolas" w:eastAsia="等线" w:cs="Consolas"/>
          <w:color w:val="212629"/>
          <w:sz w:val="17"/>
        </w:rPr>
        <w:t xml:space="preserve">, </w:t>
      </w:r>
      <w:r>
        <w:rPr>
          <w:rFonts w:ascii="Consolas" w:hAnsi="Consolas" w:eastAsia="等线" w:cs="Consolas"/>
          <w:color w:val="BF454A"/>
          <w:sz w:val="17"/>
        </w:rPr>
        <w:t>"成本"</w:t>
      </w:r>
      <w:r>
        <w:rPr>
          <w:rFonts w:ascii="Consolas" w:hAnsi="Consolas" w:eastAsia="等线" w:cs="Consolas"/>
          <w:color w:val="212629"/>
          <w:sz w:val="17"/>
        </w:rPr>
        <w:t xml:space="preserve">: </w:t>
      </w:r>
      <w:r>
        <w:rPr>
          <w:rFonts w:ascii="Consolas" w:hAnsi="Consolas" w:eastAsia="等线" w:cs="Consolas"/>
          <w:color w:val="9F6A16"/>
          <w:sz w:val="17"/>
        </w:rPr>
        <w:t>28000.0</w:t>
      </w:r>
      <w:r>
        <w:rPr>
          <w:rFonts w:ascii="Consolas" w:hAnsi="Consolas" w:eastAsia="等线" w:cs="Consolas"/>
          <w:color w:val="212629"/>
          <w:sz w:val="17"/>
        </w:rPr>
        <w:t xml:space="preserve">, </w:t>
      </w:r>
      <w:r>
        <w:rPr>
          <w:rFonts w:ascii="Consolas" w:hAnsi="Consolas" w:eastAsia="等线" w:cs="Consolas"/>
          <w:color w:val="BF454A"/>
          <w:sz w:val="17"/>
        </w:rPr>
        <w:t>"动因量"</w:t>
      </w:r>
      <w:r>
        <w:rPr>
          <w:rFonts w:ascii="Consolas" w:hAnsi="Consolas" w:eastAsia="等线" w:cs="Consolas"/>
          <w:color w:val="212629"/>
          <w:sz w:val="17"/>
        </w:rPr>
        <w:t>: [</w:t>
      </w:r>
      <w:r>
        <w:rPr>
          <w:rFonts w:ascii="Consolas" w:hAnsi="Consolas" w:eastAsia="等线" w:cs="Consolas"/>
          <w:color w:val="9F6A16"/>
          <w:sz w:val="17"/>
        </w:rPr>
        <w:t>60</w:t>
      </w:r>
      <w:r>
        <w:rPr>
          <w:rFonts w:ascii="Consolas" w:hAnsi="Consolas" w:eastAsia="等线" w:cs="Consolas"/>
          <w:color w:val="212629"/>
          <w:sz w:val="17"/>
        </w:rPr>
        <w:t xml:space="preserve">, </w:t>
      </w:r>
      <w:r>
        <w:rPr>
          <w:rFonts w:ascii="Consolas" w:hAnsi="Consolas" w:eastAsia="等线" w:cs="Consolas"/>
          <w:color w:val="9F6A16"/>
          <w:sz w:val="17"/>
        </w:rPr>
        <w:t>110</w:t>
      </w:r>
      <w:r>
        <w:rPr>
          <w:rFonts w:ascii="Consolas" w:hAnsi="Consolas" w:eastAsia="等线" w:cs="Consolas"/>
          <w:color w:val="212629"/>
          <w:sz w:val="17"/>
        </w:rPr>
        <w:t xml:space="preserve">, </w:t>
      </w:r>
      <w:r>
        <w:rPr>
          <w:rFonts w:ascii="Consolas" w:hAnsi="Consolas" w:eastAsia="等线" w:cs="Consolas"/>
          <w:color w:val="9F6A16"/>
          <w:sz w:val="17"/>
        </w:rPr>
        <w:t>130</w:t>
      </w:r>
      <w:r>
        <w:rPr>
          <w:rFonts w:ascii="Consolas" w:hAnsi="Consolas" w:eastAsia="等线" w:cs="Consolas"/>
          <w:color w:val="212629"/>
          <w:sz w:val="17"/>
        </w:rPr>
        <w:t>]},</w:t>
      </w:r>
    </w:p>
    <w:p w14:paraId="6CFC6BC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"作业"</w:t>
      </w:r>
      <w:r>
        <w:rPr>
          <w:rFonts w:ascii="Consolas" w:hAnsi="Consolas" w:eastAsia="等线" w:cs="Consolas"/>
          <w:color w:val="212629"/>
          <w:sz w:val="17"/>
        </w:rPr>
        <w:t xml:space="preserve">: </w:t>
      </w:r>
      <w:r>
        <w:rPr>
          <w:rFonts w:ascii="Consolas" w:hAnsi="Consolas" w:eastAsia="等线" w:cs="Consolas"/>
          <w:color w:val="BF454A"/>
          <w:sz w:val="17"/>
        </w:rPr>
        <w:t>"物料搬运"</w:t>
      </w:r>
      <w:r>
        <w:rPr>
          <w:rFonts w:ascii="Consolas" w:hAnsi="Consolas" w:eastAsia="等线" w:cs="Consolas"/>
          <w:color w:val="212629"/>
          <w:sz w:val="17"/>
        </w:rPr>
        <w:t xml:space="preserve">, </w:t>
      </w:r>
      <w:r>
        <w:rPr>
          <w:rFonts w:ascii="Consolas" w:hAnsi="Consolas" w:eastAsia="等线" w:cs="Consolas"/>
          <w:color w:val="BF454A"/>
          <w:sz w:val="17"/>
        </w:rPr>
        <w:t>"成本"</w:t>
      </w:r>
      <w:r>
        <w:rPr>
          <w:rFonts w:ascii="Consolas" w:hAnsi="Consolas" w:eastAsia="等线" w:cs="Consolas"/>
          <w:color w:val="212629"/>
          <w:sz w:val="17"/>
        </w:rPr>
        <w:t xml:space="preserve">: </w:t>
      </w:r>
      <w:r>
        <w:rPr>
          <w:rFonts w:ascii="Consolas" w:hAnsi="Consolas" w:eastAsia="等线" w:cs="Consolas"/>
          <w:color w:val="9F6A16"/>
          <w:sz w:val="17"/>
        </w:rPr>
        <w:t>24000.0</w:t>
      </w:r>
      <w:r>
        <w:rPr>
          <w:rFonts w:ascii="Consolas" w:hAnsi="Consolas" w:eastAsia="等线" w:cs="Consolas"/>
          <w:color w:val="212629"/>
          <w:sz w:val="17"/>
        </w:rPr>
        <w:t xml:space="preserve">, </w:t>
      </w:r>
      <w:r>
        <w:rPr>
          <w:rFonts w:ascii="Consolas" w:hAnsi="Consolas" w:eastAsia="等线" w:cs="Consolas"/>
          <w:color w:val="BF454A"/>
          <w:sz w:val="17"/>
        </w:rPr>
        <w:t>"动因量"</w:t>
      </w:r>
      <w:r>
        <w:rPr>
          <w:rFonts w:ascii="Consolas" w:hAnsi="Consolas" w:eastAsia="等线" w:cs="Consolas"/>
          <w:color w:val="212629"/>
          <w:sz w:val="17"/>
        </w:rPr>
        <w:t>: [</w:t>
      </w:r>
      <w:r>
        <w:rPr>
          <w:rFonts w:ascii="Consolas" w:hAnsi="Consolas" w:eastAsia="等线" w:cs="Consolas"/>
          <w:color w:val="9F6A16"/>
          <w:sz w:val="17"/>
        </w:rPr>
        <w:t>80</w:t>
      </w:r>
      <w:r>
        <w:rPr>
          <w:rFonts w:ascii="Consolas" w:hAnsi="Consolas" w:eastAsia="等线" w:cs="Consolas"/>
          <w:color w:val="212629"/>
          <w:sz w:val="17"/>
        </w:rPr>
        <w:t xml:space="preserve">, </w:t>
      </w:r>
      <w:r>
        <w:rPr>
          <w:rFonts w:ascii="Consolas" w:hAnsi="Consolas" w:eastAsia="等线" w:cs="Consolas"/>
          <w:color w:val="9F6A16"/>
          <w:sz w:val="17"/>
        </w:rPr>
        <w:t>150</w:t>
      </w:r>
      <w:r>
        <w:rPr>
          <w:rFonts w:ascii="Consolas" w:hAnsi="Consolas" w:eastAsia="等线" w:cs="Consolas"/>
          <w:color w:val="212629"/>
          <w:sz w:val="17"/>
        </w:rPr>
        <w:t xml:space="preserve">, </w:t>
      </w:r>
      <w:r>
        <w:rPr>
          <w:rFonts w:ascii="Consolas" w:hAnsi="Consolas" w:eastAsia="等线" w:cs="Consolas"/>
          <w:color w:val="9F6A16"/>
          <w:sz w:val="17"/>
        </w:rPr>
        <w:t>170</w:t>
      </w:r>
      <w:r>
        <w:rPr>
          <w:rFonts w:ascii="Consolas" w:hAnsi="Consolas" w:eastAsia="等线" w:cs="Consolas"/>
          <w:color w:val="212629"/>
          <w:sz w:val="17"/>
        </w:rPr>
        <w:t>]},</w:t>
      </w:r>
    </w:p>
    <w:p w14:paraId="2ABFC222">
      <w:pPr>
        <w:shd w:val="clear" w:color="auto" w:fill="F4F6F8"/>
        <w:spacing w:after="0" w:line="293" w:lineRule="auto"/>
        <w:ind w:left="142"/>
      </w:pPr>
      <w:r>
        <w:rPr>
          <w:rFonts w:ascii="Consolas" w:hAnsi="Consolas" w:eastAsia="等线" w:cs="Consolas"/>
          <w:color w:val="212629"/>
          <w:sz w:val="17"/>
        </w:rPr>
        <w:t>]</w:t>
      </w:r>
    </w:p>
    <w:p w14:paraId="19874A2D">
      <w:pPr>
        <w:shd w:val="clear" w:color="auto" w:fill="F4F6F8"/>
        <w:spacing w:after="0" w:line="293" w:lineRule="auto"/>
        <w:ind w:left="142"/>
      </w:pPr>
      <w:r>
        <w:rPr>
          <w:rFonts w:ascii="Consolas" w:hAnsi="Consolas" w:eastAsia="等线" w:cs="Consolas"/>
          <w:color w:val="212629"/>
          <w:sz w:val="17"/>
        </w:rPr>
        <w:t>qty = np.</w:t>
      </w:r>
      <w:r>
        <w:rPr>
          <w:rFonts w:ascii="Consolas" w:hAnsi="Consolas" w:eastAsia="等线" w:cs="Consolas"/>
          <w:color w:val="0057AD"/>
          <w:sz w:val="17"/>
        </w:rPr>
        <w:t>array</w:t>
      </w:r>
      <w:r>
        <w:rPr>
          <w:rFonts w:ascii="Consolas" w:hAnsi="Consolas" w:eastAsia="等线" w:cs="Consolas"/>
          <w:color w:val="212629"/>
          <w:sz w:val="17"/>
        </w:rPr>
        <w:t>([</w:t>
      </w:r>
      <w:r>
        <w:rPr>
          <w:rFonts w:ascii="Consolas" w:hAnsi="Consolas" w:eastAsia="等线" w:cs="Consolas"/>
          <w:color w:val="9F6A16"/>
          <w:sz w:val="17"/>
        </w:rPr>
        <w:t>500.0</w:t>
      </w:r>
      <w:r>
        <w:rPr>
          <w:rFonts w:ascii="Consolas" w:hAnsi="Consolas" w:eastAsia="等线" w:cs="Consolas"/>
          <w:color w:val="212629"/>
          <w:sz w:val="17"/>
        </w:rPr>
        <w:t xml:space="preserve">, </w:t>
      </w:r>
      <w:r>
        <w:rPr>
          <w:rFonts w:ascii="Consolas" w:hAnsi="Consolas" w:eastAsia="等线" w:cs="Consolas"/>
          <w:color w:val="9F6A16"/>
          <w:sz w:val="17"/>
        </w:rPr>
        <w:t>300.0</w:t>
      </w:r>
      <w:r>
        <w:rPr>
          <w:rFonts w:ascii="Consolas" w:hAnsi="Consolas" w:eastAsia="等线" w:cs="Consolas"/>
          <w:color w:val="212629"/>
          <w:sz w:val="17"/>
        </w:rPr>
        <w:t xml:space="preserve">, </w:t>
      </w:r>
      <w:r>
        <w:rPr>
          <w:rFonts w:ascii="Consolas" w:hAnsi="Consolas" w:eastAsia="等线" w:cs="Consolas"/>
          <w:color w:val="9F6A16"/>
          <w:sz w:val="17"/>
        </w:rPr>
        <w:t>200.0</w:t>
      </w:r>
      <w:r>
        <w:rPr>
          <w:rFonts w:ascii="Consolas" w:hAnsi="Consolas" w:eastAsia="等线" w:cs="Consolas"/>
          <w:color w:val="212629"/>
          <w:sz w:val="17"/>
        </w:rPr>
        <w:t xml:space="preserve">])          </w:t>
      </w:r>
      <w:r>
        <w:rPr>
          <w:rFonts w:ascii="Consolas" w:hAnsi="Consolas" w:eastAsia="等线" w:cs="Consolas"/>
          <w:i/>
          <w:color w:val="6E7781"/>
          <w:sz w:val="17"/>
        </w:rPr>
        <w:t># 各产品产量</w:t>
      </w:r>
    </w:p>
    <w:p w14:paraId="7635602F">
      <w:pPr>
        <w:shd w:val="clear" w:color="auto" w:fill="F4F6F8"/>
        <w:spacing w:after="0" w:line="293" w:lineRule="auto"/>
        <w:ind w:left="142"/>
      </w:pPr>
      <w:r>
        <w:rPr>
          <w:rFonts w:ascii="Consolas" w:hAnsi="Consolas" w:eastAsia="等线" w:cs="Consolas"/>
          <w:color w:val="212629"/>
          <w:sz w:val="17"/>
        </w:rPr>
        <w:t>abc = np.</w:t>
      </w:r>
      <w:r>
        <w:rPr>
          <w:rFonts w:ascii="Consolas" w:hAnsi="Consolas" w:eastAsia="等线" w:cs="Consolas"/>
          <w:color w:val="0057AD"/>
          <w:sz w:val="17"/>
        </w:rPr>
        <w:t>zeros</w:t>
      </w:r>
      <w:r>
        <w:rPr>
          <w:rFonts w:ascii="Consolas" w:hAnsi="Consolas" w:eastAsia="等线" w:cs="Consolas"/>
          <w:color w:val="212629"/>
          <w:sz w:val="17"/>
        </w:rPr>
        <w:t>(</w:t>
      </w:r>
      <w:r>
        <w:rPr>
          <w:rFonts w:ascii="Consolas" w:hAnsi="Consolas" w:eastAsia="等线" w:cs="Consolas"/>
          <w:color w:val="9F6A16"/>
          <w:sz w:val="17"/>
        </w:rPr>
        <w:t>3</w:t>
      </w:r>
      <w:r>
        <w:rPr>
          <w:rFonts w:ascii="Consolas" w:hAnsi="Consolas" w:eastAsia="等线" w:cs="Consolas"/>
          <w:color w:val="212629"/>
          <w:sz w:val="17"/>
        </w:rPr>
        <w:t>)</w:t>
      </w:r>
    </w:p>
    <w:p w14:paraId="78B7E1FB">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a </w:t>
      </w:r>
      <w:r>
        <w:rPr>
          <w:rFonts w:ascii="Consolas" w:hAnsi="Consolas" w:eastAsia="等线" w:cs="Consolas"/>
          <w:color w:val="634A9C"/>
          <w:sz w:val="17"/>
        </w:rPr>
        <w:t>in</w:t>
      </w:r>
      <w:r>
        <w:rPr>
          <w:rFonts w:ascii="Consolas" w:hAnsi="Consolas" w:eastAsia="等线" w:cs="Consolas"/>
          <w:color w:val="212629"/>
          <w:sz w:val="17"/>
        </w:rPr>
        <w:t xml:space="preserve"> activities:</w:t>
      </w:r>
    </w:p>
    <w:p w14:paraId="41656494">
      <w:pPr>
        <w:shd w:val="clear" w:color="auto" w:fill="F4F6F8"/>
        <w:spacing w:after="0" w:line="293" w:lineRule="auto"/>
        <w:ind w:left="142"/>
      </w:pPr>
      <w:r>
        <w:rPr>
          <w:rFonts w:ascii="Consolas" w:hAnsi="Consolas" w:eastAsia="等线" w:cs="Consolas"/>
          <w:color w:val="212629"/>
          <w:sz w:val="17"/>
        </w:rPr>
        <w:t xml:space="preserve">    d = np.</w:t>
      </w:r>
      <w:r>
        <w:rPr>
          <w:rFonts w:ascii="Consolas" w:hAnsi="Consolas" w:eastAsia="等线" w:cs="Consolas"/>
          <w:color w:val="0057AD"/>
          <w:sz w:val="17"/>
        </w:rPr>
        <w:t>array</w:t>
      </w:r>
      <w:r>
        <w:rPr>
          <w:rFonts w:ascii="Consolas" w:hAnsi="Consolas" w:eastAsia="等线" w:cs="Consolas"/>
          <w:color w:val="212629"/>
          <w:sz w:val="17"/>
        </w:rPr>
        <w:t>(a[</w:t>
      </w:r>
      <w:r>
        <w:rPr>
          <w:rFonts w:ascii="Consolas" w:hAnsi="Consolas" w:eastAsia="等线" w:cs="Consolas"/>
          <w:color w:val="BF454A"/>
          <w:sz w:val="17"/>
        </w:rPr>
        <w:t>"动因量"</w:t>
      </w:r>
      <w:r>
        <w:rPr>
          <w:rFonts w:ascii="Consolas" w:hAnsi="Consolas" w:eastAsia="等线" w:cs="Consolas"/>
          <w:color w:val="212629"/>
          <w:sz w:val="17"/>
        </w:rPr>
        <w:t>], dtype=</w:t>
      </w:r>
      <w:r>
        <w:rPr>
          <w:rFonts w:ascii="Consolas" w:hAnsi="Consolas" w:eastAsia="等线" w:cs="Consolas"/>
          <w:color w:val="0057AD"/>
          <w:sz w:val="17"/>
        </w:rPr>
        <w:t>float</w:t>
      </w:r>
      <w:r>
        <w:rPr>
          <w:rFonts w:ascii="Consolas" w:hAnsi="Consolas" w:eastAsia="等线" w:cs="Consolas"/>
          <w:color w:val="212629"/>
          <w:sz w:val="17"/>
        </w:rPr>
        <w:t>)</w:t>
      </w:r>
    </w:p>
    <w:p w14:paraId="69D0481F">
      <w:pPr>
        <w:shd w:val="clear" w:color="auto" w:fill="F4F6F8"/>
        <w:spacing w:after="0" w:line="293" w:lineRule="auto"/>
        <w:ind w:left="142"/>
      </w:pPr>
      <w:r>
        <w:rPr>
          <w:rFonts w:ascii="Consolas" w:hAnsi="Consolas" w:eastAsia="等线" w:cs="Consolas"/>
          <w:color w:val="212629"/>
          <w:sz w:val="17"/>
        </w:rPr>
        <w:t xml:space="preserve">    abc += a[</w:t>
      </w:r>
      <w:r>
        <w:rPr>
          <w:rFonts w:ascii="Consolas" w:hAnsi="Consolas" w:eastAsia="等线" w:cs="Consolas"/>
          <w:color w:val="BF454A"/>
          <w:sz w:val="17"/>
        </w:rPr>
        <w:t>"成本"</w:t>
      </w:r>
      <w:r>
        <w:rPr>
          <w:rFonts w:ascii="Consolas" w:hAnsi="Consolas" w:eastAsia="等线" w:cs="Consolas"/>
          <w:color w:val="212629"/>
          <w:sz w:val="17"/>
        </w:rPr>
        <w:t>] / d.</w:t>
      </w:r>
      <w:r>
        <w:rPr>
          <w:rFonts w:ascii="Consolas" w:hAnsi="Consolas" w:eastAsia="等线" w:cs="Consolas"/>
          <w:color w:val="0057AD"/>
          <w:sz w:val="17"/>
        </w:rPr>
        <w:t>sum</w:t>
      </w:r>
      <w:r>
        <w:rPr>
          <w:rFonts w:ascii="Consolas" w:hAnsi="Consolas" w:eastAsia="等线" w:cs="Consolas"/>
          <w:color w:val="212629"/>
          <w:sz w:val="17"/>
        </w:rPr>
        <w:t xml:space="preserve">() * d        </w:t>
      </w:r>
      <w:r>
        <w:rPr>
          <w:rFonts w:ascii="Consolas" w:hAnsi="Consolas" w:eastAsia="等线" w:cs="Consolas"/>
          <w:i/>
          <w:color w:val="6E7781"/>
          <w:sz w:val="17"/>
        </w:rPr>
        <w:t># 成本库分配率 × 各产品动因耗用</w:t>
      </w:r>
    </w:p>
    <w:p w14:paraId="766BBC9A">
      <w:pPr>
        <w:shd w:val="clear" w:color="auto" w:fill="F4F6F8"/>
        <w:spacing w:after="0" w:line="293" w:lineRule="auto"/>
        <w:ind w:left="142"/>
      </w:pPr>
      <w:r>
        <w:rPr>
          <w:rFonts w:ascii="Consolas" w:hAnsi="Consolas" w:eastAsia="等线" w:cs="Consolas"/>
          <w:color w:val="212629"/>
          <w:sz w:val="17"/>
        </w:rPr>
        <w:t xml:space="preserve"> </w:t>
      </w:r>
    </w:p>
    <w:p w14:paraId="1E2F5D01">
      <w:pPr>
        <w:shd w:val="clear" w:color="auto" w:fill="F4F6F8"/>
        <w:spacing w:after="0" w:line="293" w:lineRule="auto"/>
        <w:ind w:left="142"/>
      </w:pPr>
      <w:r>
        <w:rPr>
          <w:rFonts w:ascii="Consolas" w:hAnsi="Consolas" w:eastAsia="等线" w:cs="Consolas"/>
          <w:color w:val="212629"/>
          <w:sz w:val="17"/>
        </w:rPr>
        <w:t xml:space="preserve">pool = </w:t>
      </w:r>
      <w:r>
        <w:rPr>
          <w:rFonts w:ascii="Consolas" w:hAnsi="Consolas" w:eastAsia="等线" w:cs="Consolas"/>
          <w:color w:val="0057AD"/>
          <w:sz w:val="17"/>
        </w:rPr>
        <w:t>sum</w:t>
      </w:r>
      <w:r>
        <w:rPr>
          <w:rFonts w:ascii="Consolas" w:hAnsi="Consolas" w:eastAsia="等线" w:cs="Consolas"/>
          <w:color w:val="212629"/>
          <w:sz w:val="17"/>
        </w:rPr>
        <w:t>(a[</w:t>
      </w:r>
      <w:r>
        <w:rPr>
          <w:rFonts w:ascii="Consolas" w:hAnsi="Consolas" w:eastAsia="等线" w:cs="Consolas"/>
          <w:color w:val="BF454A"/>
          <w:sz w:val="17"/>
        </w:rPr>
        <w:t>"成本"</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a </w:t>
      </w:r>
      <w:r>
        <w:rPr>
          <w:rFonts w:ascii="Consolas" w:hAnsi="Consolas" w:eastAsia="等线" w:cs="Consolas"/>
          <w:color w:val="634A9C"/>
          <w:sz w:val="17"/>
        </w:rPr>
        <w:t>in</w:t>
      </w:r>
      <w:r>
        <w:rPr>
          <w:rFonts w:ascii="Consolas" w:hAnsi="Consolas" w:eastAsia="等线" w:cs="Consolas"/>
          <w:color w:val="212629"/>
          <w:sz w:val="17"/>
        </w:rPr>
        <w:t xml:space="preserve"> activities)          </w:t>
      </w:r>
      <w:r>
        <w:rPr>
          <w:rFonts w:ascii="Consolas" w:hAnsi="Consolas" w:eastAsia="等线" w:cs="Consolas"/>
          <w:i/>
          <w:color w:val="6E7781"/>
          <w:sz w:val="17"/>
        </w:rPr>
        <w:t># 190000</w:t>
      </w:r>
    </w:p>
    <w:p w14:paraId="1A0FA8FC">
      <w:pPr>
        <w:shd w:val="clear" w:color="auto" w:fill="F4F6F8"/>
        <w:spacing w:after="0" w:line="293" w:lineRule="auto"/>
        <w:ind w:left="142"/>
      </w:pPr>
      <w:r>
        <w:rPr>
          <w:rFonts w:ascii="Consolas" w:hAnsi="Consolas" w:eastAsia="等线" w:cs="Consolas"/>
          <w:color w:val="212629"/>
          <w:sz w:val="17"/>
        </w:rPr>
        <w:t>mach = np.</w:t>
      </w:r>
      <w:r>
        <w:rPr>
          <w:rFonts w:ascii="Consolas" w:hAnsi="Consolas" w:eastAsia="等线" w:cs="Consolas"/>
          <w:color w:val="0057AD"/>
          <w:sz w:val="17"/>
        </w:rPr>
        <w:t>array</w:t>
      </w:r>
      <w:r>
        <w:rPr>
          <w:rFonts w:ascii="Consolas" w:hAnsi="Consolas" w:eastAsia="等线" w:cs="Consolas"/>
          <w:color w:val="212629"/>
          <w:sz w:val="17"/>
        </w:rPr>
        <w:t>([</w:t>
      </w:r>
      <w:r>
        <w:rPr>
          <w:rFonts w:ascii="Consolas" w:hAnsi="Consolas" w:eastAsia="等线" w:cs="Consolas"/>
          <w:color w:val="9F6A16"/>
          <w:sz w:val="17"/>
        </w:rPr>
        <w:t>12000.0</w:t>
      </w:r>
      <w:r>
        <w:rPr>
          <w:rFonts w:ascii="Consolas" w:hAnsi="Consolas" w:eastAsia="等线" w:cs="Consolas"/>
          <w:color w:val="212629"/>
          <w:sz w:val="17"/>
        </w:rPr>
        <w:t xml:space="preserve">, </w:t>
      </w:r>
      <w:r>
        <w:rPr>
          <w:rFonts w:ascii="Consolas" w:hAnsi="Consolas" w:eastAsia="等线" w:cs="Consolas"/>
          <w:color w:val="9F6A16"/>
          <w:sz w:val="17"/>
        </w:rPr>
        <w:t>7000.0</w:t>
      </w:r>
      <w:r>
        <w:rPr>
          <w:rFonts w:ascii="Consolas" w:hAnsi="Consolas" w:eastAsia="等线" w:cs="Consolas"/>
          <w:color w:val="212629"/>
          <w:sz w:val="17"/>
        </w:rPr>
        <w:t xml:space="preserve">, </w:t>
      </w:r>
      <w:r>
        <w:rPr>
          <w:rFonts w:ascii="Consolas" w:hAnsi="Consolas" w:eastAsia="等线" w:cs="Consolas"/>
          <w:color w:val="9F6A16"/>
          <w:sz w:val="17"/>
        </w:rPr>
        <w:t>6000.0</w:t>
      </w:r>
      <w:r>
        <w:rPr>
          <w:rFonts w:ascii="Consolas" w:hAnsi="Consolas" w:eastAsia="等线" w:cs="Consolas"/>
          <w:color w:val="212629"/>
          <w:sz w:val="17"/>
        </w:rPr>
        <w:t>])</w:t>
      </w:r>
    </w:p>
    <w:p w14:paraId="65D2992C">
      <w:pPr>
        <w:shd w:val="clear" w:color="auto" w:fill="F4F6F8"/>
        <w:spacing w:after="0" w:line="293" w:lineRule="auto"/>
        <w:ind w:left="142"/>
      </w:pPr>
      <w:r>
        <w:rPr>
          <w:rFonts w:ascii="Consolas" w:hAnsi="Consolas" w:eastAsia="等线" w:cs="Consolas"/>
          <w:color w:val="212629"/>
          <w:sz w:val="17"/>
        </w:rPr>
        <w:t>trad = pool / mach.</w:t>
      </w:r>
      <w:r>
        <w:rPr>
          <w:rFonts w:ascii="Consolas" w:hAnsi="Consolas" w:eastAsia="等线" w:cs="Consolas"/>
          <w:color w:val="0057AD"/>
          <w:sz w:val="17"/>
        </w:rPr>
        <w:t>sum</w:t>
      </w:r>
      <w:r>
        <w:rPr>
          <w:rFonts w:ascii="Consolas" w:hAnsi="Consolas" w:eastAsia="等线" w:cs="Consolas"/>
          <w:color w:val="212629"/>
          <w:sz w:val="17"/>
        </w:rPr>
        <w:t xml:space="preserve">() * mach                   </w:t>
      </w:r>
      <w:r>
        <w:rPr>
          <w:rFonts w:ascii="Consolas" w:hAnsi="Consolas" w:eastAsia="等线" w:cs="Consolas"/>
          <w:i/>
          <w:color w:val="6E7781"/>
          <w:sz w:val="17"/>
        </w:rPr>
        <w:t># 传统法：单一机器工时分配</w:t>
      </w:r>
    </w:p>
    <w:p w14:paraId="5B4B0DB7">
      <w:pPr>
        <w:spacing w:after="40"/>
      </w:pPr>
    </w:p>
    <w:p w14:paraId="695A126D">
      <w:pPr>
        <w:shd w:val="clear" w:color="auto" w:fill="23272E"/>
        <w:spacing w:after="0" w:line="293" w:lineRule="auto"/>
        <w:ind w:left="142"/>
      </w:pPr>
      <w:r>
        <w:rPr>
          <w:rFonts w:ascii="Consolas" w:hAnsi="Consolas" w:eastAsia="等线" w:cs="Consolas"/>
          <w:color w:val="E8EAED"/>
          <w:sz w:val="17"/>
        </w:rPr>
        <w:t>制造费用池 = 190000.0</w:t>
      </w:r>
    </w:p>
    <w:p w14:paraId="3F81BD7C">
      <w:pPr>
        <w:shd w:val="clear" w:color="auto" w:fill="23272E"/>
        <w:spacing w:after="0" w:line="293" w:lineRule="auto"/>
        <w:ind w:left="142"/>
      </w:pPr>
      <w:r>
        <w:rPr>
          <w:rFonts w:ascii="Consolas" w:hAnsi="Consolas" w:eastAsia="等线" w:cs="Consolas"/>
          <w:color w:val="E8EAED"/>
          <w:sz w:val="17"/>
        </w:rPr>
        <w:t>ABC 单位成本 = [129.76 216.82 300.37]</w:t>
      </w:r>
    </w:p>
    <w:p w14:paraId="6F4F0860">
      <w:pPr>
        <w:shd w:val="clear" w:color="auto" w:fill="23272E"/>
        <w:spacing w:after="0" w:line="293" w:lineRule="auto"/>
        <w:ind w:left="142"/>
      </w:pPr>
      <w:r>
        <w:rPr>
          <w:rFonts w:ascii="Consolas" w:hAnsi="Consolas" w:eastAsia="等线" w:cs="Consolas"/>
          <w:color w:val="E8EAED"/>
          <w:sz w:val="17"/>
        </w:rPr>
        <w:t>传统法单位成本 = [182.4  177.33 228. ]</w:t>
      </w:r>
    </w:p>
    <w:p w14:paraId="46012BE8">
      <w:pPr>
        <w:shd w:val="clear" w:color="auto" w:fill="23272E"/>
        <w:spacing w:after="0" w:line="293" w:lineRule="auto"/>
        <w:ind w:left="142"/>
      </w:pPr>
      <w:r>
        <w:rPr>
          <w:rFonts w:ascii="Consolas" w:hAnsi="Consolas" w:eastAsia="等线" w:cs="Consolas"/>
          <w:color w:val="E8EAED"/>
          <w:sz w:val="17"/>
        </w:rPr>
        <w:t>单位成本差 = [-52.64  39.49  72.37]</w:t>
      </w:r>
    </w:p>
    <w:p w14:paraId="35FE45D0">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A9B6889">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76C910EE">
            <w:pPr>
              <w:spacing w:before="40" w:after="40"/>
            </w:pPr>
            <w:r>
              <w:rPr>
                <w:rFonts w:ascii="微软雅黑" w:hAnsi="微软雅黑" w:eastAsia="微软雅黑" w:cs="微软雅黑"/>
                <w:b/>
                <w:color w:val="1C4A8C"/>
                <w:sz w:val="19"/>
              </w:rPr>
              <w:t>说明　</w:t>
            </w:r>
            <w:r>
              <w:rPr>
                <w:rFonts w:cs="华文中宋"/>
                <w:color w:val="1C1E21"/>
                <w:sz w:val="19"/>
              </w:rPr>
              <w:t xml:space="preserve">同样 19 万元制造费用，两种算法给出的单位成本差出一大截：甲从 182.40 降到 </w:t>
            </w:r>
            <w:r>
              <w:rPr>
                <w:rFonts w:ascii="微软雅黑" w:hAnsi="微软雅黑" w:eastAsia="微软雅黑" w:cs="微软雅黑"/>
                <w:b/>
                <w:color w:val="1C1E21"/>
                <w:sz w:val="19"/>
              </w:rPr>
              <w:t>129.76（−52.64）</w:t>
            </w:r>
            <w:r>
              <w:rPr>
                <w:rFonts w:cs="华文中宋"/>
                <w:color w:val="1C1E21"/>
                <w:sz w:val="19"/>
              </w:rPr>
              <w:t xml:space="preserve">，乙从 177.33 升到 </w:t>
            </w:r>
            <w:r>
              <w:rPr>
                <w:rFonts w:ascii="微软雅黑" w:hAnsi="微软雅黑" w:eastAsia="微软雅黑" w:cs="微软雅黑"/>
                <w:b/>
                <w:color w:val="1C1E21"/>
                <w:sz w:val="19"/>
              </w:rPr>
              <w:t>216.82（+39.49）</w:t>
            </w:r>
            <w:r>
              <w:rPr>
                <w:rFonts w:cs="华文中宋"/>
                <w:color w:val="1C1E21"/>
                <w:sz w:val="19"/>
              </w:rPr>
              <w:t xml:space="preserve">，丙从 228.00 升到 </w:t>
            </w:r>
            <w:r>
              <w:rPr>
                <w:rFonts w:ascii="微软雅黑" w:hAnsi="微软雅黑" w:eastAsia="微软雅黑" w:cs="微软雅黑"/>
                <w:b/>
                <w:color w:val="1C1E21"/>
                <w:sz w:val="19"/>
              </w:rPr>
              <w:t>300.37（+72.37）</w:t>
            </w:r>
            <w:r>
              <w:rPr>
                <w:rFonts w:cs="华文中宋"/>
                <w:color w:val="1C1E21"/>
                <w:sz w:val="19"/>
              </w:rPr>
              <w:t>。原因一眼可见：甲产量大、机器工时多但</w:t>
            </w:r>
            <w:r>
              <w:rPr>
                <w:rFonts w:ascii="微软雅黑" w:hAnsi="微软雅黑" w:eastAsia="微软雅黑" w:cs="微软雅黑"/>
                <w:b/>
                <w:color w:val="1C1E21"/>
                <w:sz w:val="19"/>
              </w:rPr>
              <w:t>调整/检验/搬运次数少</w:t>
            </w:r>
            <w:r>
              <w:rPr>
                <w:rFonts w:cs="华文中宋"/>
                <w:color w:val="1C1E21"/>
                <w:sz w:val="19"/>
              </w:rPr>
              <w:t>，传统法让它背了过多的制造费用；丙是小批量、高服务量产品，被传统法</w:t>
            </w:r>
            <w:r>
              <w:rPr>
                <w:rFonts w:ascii="微软雅黑" w:hAnsi="微软雅黑" w:eastAsia="微软雅黑" w:cs="微软雅黑"/>
                <w:b/>
                <w:color w:val="1C1E21"/>
                <w:sz w:val="19"/>
              </w:rPr>
              <w:t>低估了 72.37 元/件</w:t>
            </w:r>
            <w:r>
              <w:rPr>
                <w:rFonts w:cs="华文中宋"/>
                <w:color w:val="1C1E21"/>
                <w:sz w:val="19"/>
              </w:rPr>
              <w:t>。</w:t>
            </w:r>
            <w:r>
              <w:rPr>
                <w:rFonts w:ascii="微软雅黑" w:hAnsi="微软雅黑" w:eastAsia="微软雅黑" w:cs="微软雅黑"/>
                <w:b/>
                <w:color w:val="1C1E21"/>
                <w:sz w:val="19"/>
              </w:rPr>
              <w:t>这就是“高产低利、低产高利”交叉补贴的量化证据</w:t>
            </w:r>
            <w:r>
              <w:rPr>
                <w:rFonts w:cs="华文中宋"/>
                <w:color w:val="1C1E21"/>
                <w:sz w:val="19"/>
              </w:rPr>
              <w:t>，是本项目最能出彩的一段分析。</w:t>
            </w:r>
          </w:p>
        </w:tc>
      </w:tr>
    </w:tbl>
    <w:p w14:paraId="5705FCCD">
      <w:pPr>
        <w:spacing w:after="40"/>
      </w:pPr>
    </w:p>
    <w:p w14:paraId="1BC024AF">
      <w:pPr>
        <w:keepNext/>
        <w:spacing w:before="100" w:after="40"/>
      </w:pPr>
      <w:r>
        <w:rPr>
          <w:rFonts w:ascii="微软雅黑" w:hAnsi="微软雅黑" w:eastAsia="微软雅黑" w:cs="微软雅黑"/>
          <w:color w:val="FFFFFF"/>
          <w:sz w:val="19"/>
          <w:shd w:val="clear" w:color="auto" w:fill="1C4A8C"/>
        </w:rPr>
        <w:t xml:space="preserve"> 第 4 步 </w:t>
      </w:r>
      <w:r>
        <w:rPr>
          <w:rFonts w:ascii="微软雅黑" w:hAnsi="微软雅黑" w:eastAsia="微软雅黑" w:cs="微软雅黑"/>
          <w:color w:val="1C1E21"/>
          <w:sz w:val="22"/>
        </w:rPr>
        <w:t xml:space="preserve">  三种成本计算方法：其实只差“对象”和“时点”</w:t>
      </w:r>
    </w:p>
    <w:p w14:paraId="354C09BE">
      <w:pPr>
        <w:keepNext/>
        <w:spacing w:before="120" w:after="50"/>
        <w:jc w:val="center"/>
      </w:pPr>
      <w:r>
        <w:rPr>
          <w:rFonts w:ascii="等线" w:hAnsi="等线" w:eastAsia="等线" w:cs="等线"/>
          <w:color w:val="1C1E21"/>
          <w:sz w:val="18"/>
        </w:rPr>
        <w:t>表 4-21　三种方法的差别只在两件事</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127"/>
        <w:gridCol w:w="1550"/>
        <w:gridCol w:w="1268"/>
        <w:gridCol w:w="3663"/>
        <w:gridCol w:w="1690"/>
      </w:tblGrid>
      <w:tr w14:paraId="4E41C46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127" w:type="dxa"/>
            <w:tcBorders>
              <w:bottom w:val="single" w:color="D6DAE0" w:sz="8" w:space="0"/>
            </w:tcBorders>
            <w:shd w:val="clear" w:color="auto" w:fill="F5F7FA"/>
          </w:tcPr>
          <w:p w14:paraId="411E9265">
            <w:pPr>
              <w:keepNext/>
              <w:spacing w:before="24" w:after="24"/>
            </w:pPr>
            <w:r>
              <w:rPr>
                <w:rFonts w:ascii="等线" w:hAnsi="等线" w:eastAsia="等线" w:cs="等线"/>
                <w:b/>
                <w:color w:val="1C4A8C"/>
                <w:sz w:val="17"/>
              </w:rPr>
              <w:t>方法</w:t>
            </w:r>
          </w:p>
        </w:tc>
        <w:tc>
          <w:tcPr>
            <w:tcW w:w="1550" w:type="dxa"/>
            <w:tcBorders>
              <w:bottom w:val="single" w:color="D6DAE0" w:sz="8" w:space="0"/>
            </w:tcBorders>
            <w:shd w:val="clear" w:color="auto" w:fill="F5F7FA"/>
          </w:tcPr>
          <w:p w14:paraId="4CE2F466">
            <w:pPr>
              <w:keepNext/>
              <w:spacing w:before="24" w:after="24"/>
            </w:pPr>
            <w:r>
              <w:rPr>
                <w:rFonts w:ascii="等线" w:hAnsi="等线" w:eastAsia="等线" w:cs="等线"/>
                <w:b/>
                <w:color w:val="1C4A8C"/>
                <w:sz w:val="17"/>
              </w:rPr>
              <w:t>成本计算对象</w:t>
            </w:r>
          </w:p>
        </w:tc>
        <w:tc>
          <w:tcPr>
            <w:tcW w:w="1268" w:type="dxa"/>
            <w:tcBorders>
              <w:bottom w:val="single" w:color="D6DAE0" w:sz="8" w:space="0"/>
            </w:tcBorders>
            <w:shd w:val="clear" w:color="auto" w:fill="F5F7FA"/>
          </w:tcPr>
          <w:p w14:paraId="39C6C060">
            <w:pPr>
              <w:keepNext/>
              <w:spacing w:before="24" w:after="24"/>
            </w:pPr>
            <w:r>
              <w:rPr>
                <w:rFonts w:ascii="等线" w:hAnsi="等线" w:eastAsia="等线" w:cs="等线"/>
                <w:b/>
                <w:color w:val="1C4A8C"/>
                <w:sz w:val="17"/>
              </w:rPr>
              <w:t>何时算</w:t>
            </w:r>
          </w:p>
        </w:tc>
        <w:tc>
          <w:tcPr>
            <w:tcW w:w="3663" w:type="dxa"/>
            <w:tcBorders>
              <w:bottom w:val="single" w:color="D6DAE0" w:sz="8" w:space="0"/>
            </w:tcBorders>
            <w:shd w:val="clear" w:color="auto" w:fill="F5F7FA"/>
          </w:tcPr>
          <w:p w14:paraId="18CEFC1E">
            <w:pPr>
              <w:keepNext/>
              <w:spacing w:before="24" w:after="24"/>
            </w:pPr>
            <w:r>
              <w:rPr>
                <w:rFonts w:ascii="等线" w:hAnsi="等线" w:eastAsia="等线" w:cs="等线"/>
                <w:b/>
                <w:color w:val="1C4A8C"/>
                <w:sz w:val="17"/>
              </w:rPr>
              <w:t>代码要点</w:t>
            </w:r>
          </w:p>
        </w:tc>
        <w:tc>
          <w:tcPr>
            <w:tcW w:w="1690" w:type="dxa"/>
            <w:tcBorders>
              <w:bottom w:val="single" w:color="D6DAE0" w:sz="8" w:space="0"/>
            </w:tcBorders>
            <w:shd w:val="clear" w:color="auto" w:fill="F5F7FA"/>
          </w:tcPr>
          <w:p w14:paraId="57AACB30">
            <w:pPr>
              <w:keepNext/>
              <w:spacing w:before="24" w:after="24"/>
            </w:pPr>
            <w:r>
              <w:rPr>
                <w:rFonts w:ascii="等线" w:hAnsi="等线" w:eastAsia="等线" w:cs="等线"/>
                <w:b/>
                <w:color w:val="1C4A8C"/>
                <w:sz w:val="17"/>
              </w:rPr>
              <w:t>典型行业</w:t>
            </w:r>
          </w:p>
        </w:tc>
      </w:tr>
      <w:tr w14:paraId="6F29ED2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27" w:type="dxa"/>
          </w:tcPr>
          <w:p w14:paraId="4C19A18D">
            <w:pPr>
              <w:spacing w:before="16" w:after="16"/>
            </w:pPr>
            <w:r>
              <w:rPr>
                <w:rFonts w:ascii="等线" w:hAnsi="等线" w:eastAsia="等线" w:cs="等线"/>
                <w:color w:val="1C1E21"/>
                <w:sz w:val="17"/>
              </w:rPr>
              <w:t>品种法</w:t>
            </w:r>
          </w:p>
        </w:tc>
        <w:tc>
          <w:tcPr>
            <w:tcW w:w="1550" w:type="dxa"/>
          </w:tcPr>
          <w:p w14:paraId="0E578627">
            <w:pPr>
              <w:spacing w:before="16" w:after="16"/>
            </w:pPr>
            <w:r>
              <w:rPr>
                <w:rFonts w:ascii="等线" w:hAnsi="等线" w:eastAsia="等线" w:cs="等线"/>
                <w:color w:val="1C1E21"/>
                <w:sz w:val="17"/>
              </w:rPr>
              <w:t>产品品种</w:t>
            </w:r>
          </w:p>
        </w:tc>
        <w:tc>
          <w:tcPr>
            <w:tcW w:w="1268" w:type="dxa"/>
          </w:tcPr>
          <w:p w14:paraId="4EC2372C">
            <w:pPr>
              <w:spacing w:before="16" w:after="16"/>
            </w:pPr>
            <w:r>
              <w:rPr>
                <w:rFonts w:ascii="等线" w:hAnsi="等线" w:eastAsia="等线" w:cs="等线"/>
                <w:color w:val="1C1E21"/>
                <w:sz w:val="17"/>
              </w:rPr>
              <w:t>月末定期</w:t>
            </w:r>
          </w:p>
        </w:tc>
        <w:tc>
          <w:tcPr>
            <w:tcW w:w="3663" w:type="dxa"/>
          </w:tcPr>
          <w:p w14:paraId="0BCB64E2">
            <w:pPr>
              <w:spacing w:before="16" w:after="16"/>
            </w:pPr>
            <w:r>
              <w:rPr>
                <w:rFonts w:ascii="等线" w:hAnsi="等线" w:eastAsia="等线" w:cs="等线"/>
                <w:color w:val="1C1E21"/>
                <w:sz w:val="17"/>
              </w:rPr>
              <w:t>直接就是步骤 1 的 allocate + 汇总</w:t>
            </w:r>
          </w:p>
        </w:tc>
        <w:tc>
          <w:tcPr>
            <w:tcW w:w="1690" w:type="dxa"/>
          </w:tcPr>
          <w:p w14:paraId="14E9FA09">
            <w:pPr>
              <w:spacing w:before="16" w:after="16"/>
            </w:pPr>
            <w:r>
              <w:rPr>
                <w:rFonts w:ascii="等线" w:hAnsi="等线" w:eastAsia="等线" w:cs="等线"/>
                <w:color w:val="1C1E21"/>
                <w:sz w:val="17"/>
              </w:rPr>
              <w:t>发电、采掘、供水</w:t>
            </w:r>
          </w:p>
        </w:tc>
      </w:tr>
      <w:tr w14:paraId="55F1C54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27" w:type="dxa"/>
          </w:tcPr>
          <w:p w14:paraId="367AFE3B">
            <w:pPr>
              <w:spacing w:before="16" w:after="16"/>
            </w:pPr>
            <w:r>
              <w:rPr>
                <w:rFonts w:ascii="等线" w:hAnsi="等线" w:eastAsia="等线" w:cs="等线"/>
                <w:color w:val="1C1E21"/>
                <w:sz w:val="17"/>
              </w:rPr>
              <w:t>分批法</w:t>
            </w:r>
          </w:p>
        </w:tc>
        <w:tc>
          <w:tcPr>
            <w:tcW w:w="1550" w:type="dxa"/>
          </w:tcPr>
          <w:p w14:paraId="2777DEFF">
            <w:pPr>
              <w:spacing w:before="16" w:after="16"/>
            </w:pPr>
            <w:r>
              <w:rPr>
                <w:rFonts w:ascii="等线" w:hAnsi="等线" w:eastAsia="等线" w:cs="等线"/>
                <w:color w:val="1C1E21"/>
                <w:sz w:val="17"/>
              </w:rPr>
              <w:t>批次/订单</w:t>
            </w:r>
          </w:p>
        </w:tc>
        <w:tc>
          <w:tcPr>
            <w:tcW w:w="1268" w:type="dxa"/>
          </w:tcPr>
          <w:p w14:paraId="3CB2B401">
            <w:pPr>
              <w:spacing w:before="16" w:after="16"/>
            </w:pPr>
            <w:r>
              <w:rPr>
                <w:rFonts w:ascii="等线" w:hAnsi="等线" w:eastAsia="等线" w:cs="等线"/>
                <w:color w:val="1C1E21"/>
                <w:sz w:val="17"/>
              </w:rPr>
              <w:t>批次完工时</w:t>
            </w:r>
          </w:p>
        </w:tc>
        <w:tc>
          <w:tcPr>
            <w:tcW w:w="3663" w:type="dxa"/>
          </w:tcPr>
          <w:p w14:paraId="2EB05C43">
            <w:pPr>
              <w:spacing w:before="16" w:after="16"/>
            </w:pPr>
            <w:r>
              <w:rPr>
                <w:rFonts w:ascii="等线" w:hAnsi="等线" w:eastAsia="等线" w:cs="等线"/>
                <w:color w:val="1C1E21"/>
                <w:sz w:val="17"/>
              </w:rPr>
              <w:t>按 batch_id groupby 累加，未完工的留在在产</w:t>
            </w:r>
          </w:p>
        </w:tc>
        <w:tc>
          <w:tcPr>
            <w:tcW w:w="1690" w:type="dxa"/>
          </w:tcPr>
          <w:p w14:paraId="3ED03E45">
            <w:pPr>
              <w:spacing w:before="16" w:after="16"/>
            </w:pPr>
            <w:r>
              <w:rPr>
                <w:rFonts w:ascii="等线" w:hAnsi="等线" w:eastAsia="等线" w:cs="等线"/>
                <w:color w:val="1C1E21"/>
                <w:sz w:val="17"/>
              </w:rPr>
              <w:t>造船、定制设备</w:t>
            </w:r>
          </w:p>
        </w:tc>
      </w:tr>
      <w:tr w14:paraId="2B25626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27" w:type="dxa"/>
          </w:tcPr>
          <w:p w14:paraId="372A9B20">
            <w:pPr>
              <w:spacing w:before="16" w:after="16"/>
            </w:pPr>
            <w:r>
              <w:rPr>
                <w:rFonts w:ascii="等线" w:hAnsi="等线" w:eastAsia="等线" w:cs="等线"/>
                <w:color w:val="1C1E21"/>
                <w:sz w:val="17"/>
              </w:rPr>
              <w:t>分步法</w:t>
            </w:r>
          </w:p>
        </w:tc>
        <w:tc>
          <w:tcPr>
            <w:tcW w:w="1550" w:type="dxa"/>
          </w:tcPr>
          <w:p w14:paraId="788DDC09">
            <w:pPr>
              <w:spacing w:before="16" w:after="16"/>
            </w:pPr>
            <w:r>
              <w:rPr>
                <w:rFonts w:ascii="等线" w:hAnsi="等线" w:eastAsia="等线" w:cs="等线"/>
                <w:color w:val="1C1E21"/>
                <w:sz w:val="17"/>
              </w:rPr>
              <w:t>生产步骤</w:t>
            </w:r>
          </w:p>
        </w:tc>
        <w:tc>
          <w:tcPr>
            <w:tcW w:w="1268" w:type="dxa"/>
          </w:tcPr>
          <w:p w14:paraId="753F350F">
            <w:pPr>
              <w:spacing w:before="16" w:after="16"/>
            </w:pPr>
            <w:r>
              <w:rPr>
                <w:rFonts w:ascii="等线" w:hAnsi="等线" w:eastAsia="等线" w:cs="等线"/>
                <w:color w:val="1C1E21"/>
                <w:sz w:val="17"/>
              </w:rPr>
              <w:t>每步月末</w:t>
            </w:r>
          </w:p>
        </w:tc>
        <w:tc>
          <w:tcPr>
            <w:tcW w:w="3663" w:type="dxa"/>
          </w:tcPr>
          <w:p w14:paraId="14E380F4">
            <w:pPr>
              <w:spacing w:before="16" w:after="16"/>
            </w:pPr>
            <w:r>
              <w:rPr>
                <w:rFonts w:ascii="等线" w:hAnsi="等线" w:eastAsia="等线" w:cs="等线"/>
                <w:color w:val="1C1E21"/>
                <w:sz w:val="17"/>
              </w:rPr>
              <w:t xml:space="preserve">逐步结转 + </w:t>
            </w:r>
            <w:r>
              <w:rPr>
                <w:rFonts w:ascii="等线" w:hAnsi="等线" w:eastAsia="等线" w:cs="等线"/>
                <w:b/>
                <w:color w:val="1C1E21"/>
                <w:sz w:val="17"/>
              </w:rPr>
              <w:t>成本还原</w:t>
            </w:r>
            <w:r>
              <w:rPr>
                <w:rFonts w:ascii="等线" w:hAnsi="等线" w:eastAsia="等线" w:cs="等线"/>
                <w:color w:val="1C1E21"/>
                <w:sz w:val="17"/>
              </w:rPr>
              <w:t>把综合项拆回原始成本项目</w:t>
            </w:r>
          </w:p>
        </w:tc>
        <w:tc>
          <w:tcPr>
            <w:tcW w:w="1690" w:type="dxa"/>
          </w:tcPr>
          <w:p w14:paraId="76D6D7E5">
            <w:pPr>
              <w:spacing w:before="16" w:after="16"/>
            </w:pPr>
            <w:r>
              <w:rPr>
                <w:rFonts w:ascii="等线" w:hAnsi="等线" w:eastAsia="等线" w:cs="等线"/>
                <w:color w:val="1C1E21"/>
                <w:sz w:val="17"/>
              </w:rPr>
              <w:t>纺织、冶金、化工</w:t>
            </w:r>
          </w:p>
        </w:tc>
      </w:tr>
    </w:tbl>
    <w:p w14:paraId="543DE1B6">
      <w:pPr>
        <w:spacing w:after="40"/>
      </w:pPr>
    </w:p>
    <w:p w14:paraId="6508F575">
      <w:pPr>
        <w:keepNext/>
        <w:spacing w:before="60" w:after="20"/>
      </w:pPr>
      <w:r>
        <w:rPr>
          <w:rFonts w:ascii="等线" w:hAnsi="等线" w:eastAsia="等线" w:cs="等线"/>
          <w:color w:val="626870"/>
          <w:sz w:val="16"/>
        </w:rPr>
        <w:t>▍job_order_costing</w:t>
      </w:r>
    </w:p>
    <w:p w14:paraId="23BD6A63">
      <w:pPr>
        <w:shd w:val="clear" w:color="auto" w:fill="F4F6F8"/>
        <w:spacing w:after="0" w:line="293" w:lineRule="auto"/>
        <w:ind w:left="142"/>
      </w:pPr>
      <w:r>
        <w:rPr>
          <w:rFonts w:ascii="Consolas" w:hAnsi="Consolas" w:eastAsia="等线" w:cs="Consolas"/>
          <w:i/>
          <w:color w:val="6E7781"/>
          <w:sz w:val="17"/>
        </w:rPr>
        <w:t># 分批法：本质是一次 groupby</w:t>
      </w:r>
    </w:p>
    <w:p w14:paraId="34A72C7C">
      <w:pPr>
        <w:shd w:val="clear" w:color="auto" w:fill="F4F6F8"/>
        <w:spacing w:after="0" w:line="293" w:lineRule="auto"/>
        <w:ind w:left="142"/>
      </w:pPr>
      <w:r>
        <w:rPr>
          <w:rFonts w:ascii="Consolas" w:hAnsi="Consolas" w:eastAsia="等线" w:cs="Consolas"/>
          <w:color w:val="212629"/>
          <w:sz w:val="17"/>
        </w:rPr>
        <w:t>detail = pd.</w:t>
      </w:r>
      <w:r>
        <w:rPr>
          <w:rFonts w:ascii="Consolas" w:hAnsi="Consolas" w:eastAsia="等线" w:cs="Consolas"/>
          <w:color w:val="0057AD"/>
          <w:sz w:val="17"/>
        </w:rPr>
        <w:t>DataFrame</w:t>
      </w:r>
      <w:r>
        <w:rPr>
          <w:rFonts w:ascii="Consolas" w:hAnsi="Consolas" w:eastAsia="等线" w:cs="Consolas"/>
          <w:color w:val="212629"/>
          <w:sz w:val="17"/>
        </w:rPr>
        <w:t>({</w:t>
      </w:r>
    </w:p>
    <w:p w14:paraId="0C6266B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"批次"</w:t>
      </w:r>
      <w:r>
        <w:rPr>
          <w:rFonts w:ascii="Consolas" w:hAnsi="Consolas" w:eastAsia="等线" w:cs="Consolas"/>
          <w:color w:val="212629"/>
          <w:sz w:val="17"/>
        </w:rPr>
        <w:t>: [</w:t>
      </w:r>
      <w:r>
        <w:rPr>
          <w:rFonts w:ascii="Consolas" w:hAnsi="Consolas" w:eastAsia="等线" w:cs="Consolas"/>
          <w:color w:val="BF454A"/>
          <w:sz w:val="17"/>
        </w:rPr>
        <w:t>"WO-202608-001"</w:t>
      </w:r>
      <w:r>
        <w:rPr>
          <w:rFonts w:ascii="Consolas" w:hAnsi="Consolas" w:eastAsia="等线" w:cs="Consolas"/>
          <w:color w:val="212629"/>
          <w:sz w:val="17"/>
        </w:rPr>
        <w:t xml:space="preserve">, </w:t>
      </w:r>
      <w:r>
        <w:rPr>
          <w:rFonts w:ascii="Consolas" w:hAnsi="Consolas" w:eastAsia="等线" w:cs="Consolas"/>
          <w:color w:val="BF454A"/>
          <w:sz w:val="17"/>
        </w:rPr>
        <w:t>"WO-202608-001"</w:t>
      </w:r>
      <w:r>
        <w:rPr>
          <w:rFonts w:ascii="Consolas" w:hAnsi="Consolas" w:eastAsia="等线" w:cs="Consolas"/>
          <w:color w:val="212629"/>
          <w:sz w:val="17"/>
        </w:rPr>
        <w:t xml:space="preserve">, </w:t>
      </w:r>
      <w:r>
        <w:rPr>
          <w:rFonts w:ascii="Consolas" w:hAnsi="Consolas" w:eastAsia="等线" w:cs="Consolas"/>
          <w:color w:val="BF454A"/>
          <w:sz w:val="17"/>
        </w:rPr>
        <w:t>"WO-202608-003"</w:t>
      </w:r>
      <w:r>
        <w:rPr>
          <w:rFonts w:ascii="Consolas" w:hAnsi="Consolas" w:eastAsia="等线" w:cs="Consolas"/>
          <w:color w:val="212629"/>
          <w:sz w:val="17"/>
        </w:rPr>
        <w:t>],</w:t>
      </w:r>
    </w:p>
    <w:p w14:paraId="360A5F6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"成本项目"</w:t>
      </w:r>
      <w:r>
        <w:rPr>
          <w:rFonts w:ascii="Consolas" w:hAnsi="Consolas" w:eastAsia="等线" w:cs="Consolas"/>
          <w:color w:val="212629"/>
          <w:sz w:val="17"/>
        </w:rPr>
        <w:t>: [</w:t>
      </w:r>
      <w:r>
        <w:rPr>
          <w:rFonts w:ascii="Consolas" w:hAnsi="Consolas" w:eastAsia="等线" w:cs="Consolas"/>
          <w:color w:val="BF454A"/>
          <w:sz w:val="17"/>
        </w:rPr>
        <w:t>"直接材料"</w:t>
      </w:r>
      <w:r>
        <w:rPr>
          <w:rFonts w:ascii="Consolas" w:hAnsi="Consolas" w:eastAsia="等线" w:cs="Consolas"/>
          <w:color w:val="212629"/>
          <w:sz w:val="17"/>
        </w:rPr>
        <w:t xml:space="preserve">, </w:t>
      </w:r>
      <w:r>
        <w:rPr>
          <w:rFonts w:ascii="Consolas" w:hAnsi="Consolas" w:eastAsia="等线" w:cs="Consolas"/>
          <w:color w:val="BF454A"/>
          <w:sz w:val="17"/>
        </w:rPr>
        <w:t>"直接人工"</w:t>
      </w:r>
      <w:r>
        <w:rPr>
          <w:rFonts w:ascii="Consolas" w:hAnsi="Consolas" w:eastAsia="等线" w:cs="Consolas"/>
          <w:color w:val="212629"/>
          <w:sz w:val="17"/>
        </w:rPr>
        <w:t xml:space="preserve">, </w:t>
      </w:r>
      <w:r>
        <w:rPr>
          <w:rFonts w:ascii="Consolas" w:hAnsi="Consolas" w:eastAsia="等线" w:cs="Consolas"/>
          <w:color w:val="BF454A"/>
          <w:sz w:val="17"/>
        </w:rPr>
        <w:t>"直接材料"</w:t>
      </w:r>
      <w:r>
        <w:rPr>
          <w:rFonts w:ascii="Consolas" w:hAnsi="Consolas" w:eastAsia="等线" w:cs="Consolas"/>
          <w:color w:val="212629"/>
          <w:sz w:val="17"/>
        </w:rPr>
        <w:t>],</w:t>
      </w:r>
    </w:p>
    <w:p w14:paraId="46F9E63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"金额"</w:t>
      </w:r>
      <w:r>
        <w:rPr>
          <w:rFonts w:ascii="Consolas" w:hAnsi="Consolas" w:eastAsia="等线" w:cs="Consolas"/>
          <w:color w:val="212629"/>
          <w:sz w:val="17"/>
        </w:rPr>
        <w:t>: [</w:t>
      </w:r>
      <w:r>
        <w:rPr>
          <w:rFonts w:ascii="Consolas" w:hAnsi="Consolas" w:eastAsia="等线" w:cs="Consolas"/>
          <w:color w:val="9F6A16"/>
          <w:sz w:val="17"/>
        </w:rPr>
        <w:t>42000.0</w:t>
      </w:r>
      <w:r>
        <w:rPr>
          <w:rFonts w:ascii="Consolas" w:hAnsi="Consolas" w:eastAsia="等线" w:cs="Consolas"/>
          <w:color w:val="212629"/>
          <w:sz w:val="17"/>
        </w:rPr>
        <w:t xml:space="preserve">, </w:t>
      </w:r>
      <w:r>
        <w:rPr>
          <w:rFonts w:ascii="Consolas" w:hAnsi="Consolas" w:eastAsia="等线" w:cs="Consolas"/>
          <w:color w:val="9F6A16"/>
          <w:sz w:val="17"/>
        </w:rPr>
        <w:t>19267.5</w:t>
      </w:r>
      <w:r>
        <w:rPr>
          <w:rFonts w:ascii="Consolas" w:hAnsi="Consolas" w:eastAsia="等线" w:cs="Consolas"/>
          <w:color w:val="212629"/>
          <w:sz w:val="17"/>
        </w:rPr>
        <w:t xml:space="preserve">, </w:t>
      </w:r>
      <w:r>
        <w:rPr>
          <w:rFonts w:ascii="Consolas" w:hAnsi="Consolas" w:eastAsia="等线" w:cs="Consolas"/>
          <w:color w:val="9F6A16"/>
          <w:sz w:val="17"/>
        </w:rPr>
        <w:t>20422.5</w:t>
      </w:r>
      <w:r>
        <w:rPr>
          <w:rFonts w:ascii="Consolas" w:hAnsi="Consolas" w:eastAsia="等线" w:cs="Consolas"/>
          <w:color w:val="212629"/>
          <w:sz w:val="17"/>
        </w:rPr>
        <w:t>],</w:t>
      </w:r>
    </w:p>
    <w:p w14:paraId="7C021EA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"状态"</w:t>
      </w:r>
      <w:r>
        <w:rPr>
          <w:rFonts w:ascii="Consolas" w:hAnsi="Consolas" w:eastAsia="等线" w:cs="Consolas"/>
          <w:color w:val="212629"/>
          <w:sz w:val="17"/>
        </w:rPr>
        <w:t>: [</w:t>
      </w:r>
      <w:r>
        <w:rPr>
          <w:rFonts w:ascii="Consolas" w:hAnsi="Consolas" w:eastAsia="等线" w:cs="Consolas"/>
          <w:color w:val="BF454A"/>
          <w:sz w:val="17"/>
        </w:rPr>
        <w:t>"完工"</w:t>
      </w:r>
      <w:r>
        <w:rPr>
          <w:rFonts w:ascii="Consolas" w:hAnsi="Consolas" w:eastAsia="等线" w:cs="Consolas"/>
          <w:color w:val="212629"/>
          <w:sz w:val="17"/>
        </w:rPr>
        <w:t xml:space="preserve">, </w:t>
      </w:r>
      <w:r>
        <w:rPr>
          <w:rFonts w:ascii="Consolas" w:hAnsi="Consolas" w:eastAsia="等线" w:cs="Consolas"/>
          <w:color w:val="BF454A"/>
          <w:sz w:val="17"/>
        </w:rPr>
        <w:t>"完工"</w:t>
      </w:r>
      <w:r>
        <w:rPr>
          <w:rFonts w:ascii="Consolas" w:hAnsi="Consolas" w:eastAsia="等线" w:cs="Consolas"/>
          <w:color w:val="212629"/>
          <w:sz w:val="17"/>
        </w:rPr>
        <w:t xml:space="preserve">, </w:t>
      </w:r>
      <w:r>
        <w:rPr>
          <w:rFonts w:ascii="Consolas" w:hAnsi="Consolas" w:eastAsia="等线" w:cs="Consolas"/>
          <w:color w:val="BF454A"/>
          <w:sz w:val="17"/>
        </w:rPr>
        <w:t>"在产"</w:t>
      </w:r>
      <w:r>
        <w:rPr>
          <w:rFonts w:ascii="Consolas" w:hAnsi="Consolas" w:eastAsia="等线" w:cs="Consolas"/>
          <w:color w:val="212629"/>
          <w:sz w:val="17"/>
        </w:rPr>
        <w:t>],</w:t>
      </w:r>
    </w:p>
    <w:p w14:paraId="785FCA5B">
      <w:pPr>
        <w:shd w:val="clear" w:color="auto" w:fill="F4F6F8"/>
        <w:spacing w:after="0" w:line="293" w:lineRule="auto"/>
        <w:ind w:left="142"/>
      </w:pPr>
      <w:r>
        <w:rPr>
          <w:rFonts w:ascii="Consolas" w:hAnsi="Consolas" w:eastAsia="等线" w:cs="Consolas"/>
          <w:color w:val="212629"/>
          <w:sz w:val="17"/>
        </w:rPr>
        <w:t>})</w:t>
      </w:r>
    </w:p>
    <w:p w14:paraId="0DE2FA7A">
      <w:pPr>
        <w:shd w:val="clear" w:color="auto" w:fill="F4F6F8"/>
        <w:spacing w:after="0" w:line="293" w:lineRule="auto"/>
        <w:ind w:left="142"/>
      </w:pPr>
      <w:r>
        <w:rPr>
          <w:rFonts w:ascii="Consolas" w:hAnsi="Consolas" w:eastAsia="等线" w:cs="Consolas"/>
          <w:color w:val="212629"/>
          <w:sz w:val="17"/>
        </w:rPr>
        <w:t>job = detail.</w:t>
      </w:r>
      <w:r>
        <w:rPr>
          <w:rFonts w:ascii="Consolas" w:hAnsi="Consolas" w:eastAsia="等线" w:cs="Consolas"/>
          <w:color w:val="0057AD"/>
          <w:sz w:val="17"/>
        </w:rPr>
        <w:t>groupby</w:t>
      </w:r>
      <w:r>
        <w:rPr>
          <w:rFonts w:ascii="Consolas" w:hAnsi="Consolas" w:eastAsia="等线" w:cs="Consolas"/>
          <w:color w:val="212629"/>
          <w:sz w:val="17"/>
        </w:rPr>
        <w:t>([</w:t>
      </w:r>
      <w:r>
        <w:rPr>
          <w:rFonts w:ascii="Consolas" w:hAnsi="Consolas" w:eastAsia="等线" w:cs="Consolas"/>
          <w:color w:val="BF454A"/>
          <w:sz w:val="17"/>
        </w:rPr>
        <w:t>"批次"</w:t>
      </w:r>
      <w:r>
        <w:rPr>
          <w:rFonts w:ascii="Consolas" w:hAnsi="Consolas" w:eastAsia="等线" w:cs="Consolas"/>
          <w:color w:val="212629"/>
          <w:sz w:val="17"/>
        </w:rPr>
        <w:t xml:space="preserve">, </w:t>
      </w:r>
      <w:r>
        <w:rPr>
          <w:rFonts w:ascii="Consolas" w:hAnsi="Consolas" w:eastAsia="等线" w:cs="Consolas"/>
          <w:color w:val="BF454A"/>
          <w:sz w:val="17"/>
        </w:rPr>
        <w:t>"状态"</w:t>
      </w:r>
      <w:r>
        <w:rPr>
          <w:rFonts w:ascii="Consolas" w:hAnsi="Consolas" w:eastAsia="等线" w:cs="Consolas"/>
          <w:color w:val="212629"/>
          <w:sz w:val="17"/>
        </w:rPr>
        <w:t>])[</w:t>
      </w:r>
      <w:r>
        <w:rPr>
          <w:rFonts w:ascii="Consolas" w:hAnsi="Consolas" w:eastAsia="等线" w:cs="Consolas"/>
          <w:color w:val="BF454A"/>
          <w:sz w:val="17"/>
        </w:rPr>
        <w:t>"金额"</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w:t>
      </w:r>
    </w:p>
    <w:p w14:paraId="57AFBFB5">
      <w:pPr>
        <w:shd w:val="clear" w:color="auto" w:fill="F4F6F8"/>
        <w:spacing w:after="0" w:line="293" w:lineRule="auto"/>
        <w:ind w:left="142"/>
      </w:pPr>
      <w:r>
        <w:rPr>
          <w:rFonts w:ascii="Consolas" w:hAnsi="Consolas" w:eastAsia="等线" w:cs="Consolas"/>
          <w:i/>
          <w:color w:val="6E7781"/>
          <w:sz w:val="17"/>
        </w:rPr>
        <w:t># 完工批次的合计转入产成品，在产批次留在生产成本科目</w:t>
      </w:r>
    </w:p>
    <w:p w14:paraId="0C5A7519">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287CBA77">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054AFA9B">
            <w:pPr>
              <w:spacing w:before="40" w:after="40"/>
            </w:pPr>
            <w:r>
              <w:rPr>
                <w:rFonts w:ascii="微软雅黑" w:hAnsi="微软雅黑" w:eastAsia="微软雅黑" w:cs="微软雅黑"/>
                <w:b/>
                <w:color w:val="B4791B"/>
                <w:sz w:val="19"/>
              </w:rPr>
              <w:t>注意　</w:t>
            </w:r>
            <w:r>
              <w:rPr>
                <w:rFonts w:cs="华文中宋"/>
                <w:color w:val="1C1E21"/>
                <w:sz w:val="19"/>
              </w:rPr>
              <w:t>分步法最容易做错的是</w:t>
            </w:r>
            <w:r>
              <w:rPr>
                <w:rFonts w:ascii="微软雅黑" w:hAnsi="微软雅黑" w:eastAsia="微软雅黑" w:cs="微软雅黑"/>
                <w:b/>
                <w:color w:val="1C1E21"/>
                <w:sz w:val="19"/>
              </w:rPr>
              <w:t>成本还原</w:t>
            </w:r>
            <w:r>
              <w:rPr>
                <w:rFonts w:cs="华文中宋"/>
                <w:color w:val="1C1E21"/>
                <w:sz w:val="19"/>
              </w:rPr>
              <w:t>。综合结转后，第二一步的“半成品”里混着第一步的材料、人工、制造费用，直接汇总会让报表上的“直接材料”项目严重偏低。项目三用还原率 0.95 把综合项逐级拆开，还原后总额 204,500 元与还原前一致——</w:t>
            </w:r>
            <w:r>
              <w:rPr>
                <w:rFonts w:ascii="微软雅黑" w:hAnsi="微软雅黑" w:eastAsia="微软雅黑" w:cs="微软雅黑"/>
                <w:b/>
                <w:color w:val="1C1E21"/>
                <w:sz w:val="19"/>
              </w:rPr>
              <w:t>还原只改变结构、不改变总额，这就是自检标准</w:t>
            </w:r>
            <w:r>
              <w:rPr>
                <w:rFonts w:cs="华文中宋"/>
                <w:color w:val="1C1E21"/>
                <w:sz w:val="19"/>
              </w:rPr>
              <w:t>。</w:t>
            </w:r>
          </w:p>
        </w:tc>
      </w:tr>
    </w:tbl>
    <w:p w14:paraId="540A3CDF">
      <w:pPr>
        <w:spacing w:after="40"/>
      </w:pPr>
    </w:p>
    <w:p w14:paraId="27CE2874">
      <w:pPr>
        <w:keepNext/>
        <w:spacing w:before="100" w:after="40"/>
      </w:pPr>
      <w:r>
        <w:rPr>
          <w:rFonts w:ascii="微软雅黑" w:hAnsi="微软雅黑" w:eastAsia="微软雅黑" w:cs="微软雅黑"/>
          <w:color w:val="FFFFFF"/>
          <w:sz w:val="19"/>
          <w:shd w:val="clear" w:color="auto" w:fill="1C4A8C"/>
        </w:rPr>
        <w:t xml:space="preserve"> 第 5 步 </w:t>
      </w:r>
      <w:r>
        <w:rPr>
          <w:rFonts w:ascii="微软雅黑" w:hAnsi="微软雅黑" w:eastAsia="微软雅黑" w:cs="微软雅黑"/>
          <w:color w:val="1C1E21"/>
          <w:sz w:val="22"/>
        </w:rPr>
        <w:t xml:space="preserve">  标准成本差异：记住一句口诀就够</w:t>
      </w:r>
    </w:p>
    <w:p w14:paraId="2AF2C422">
      <w:pPr>
        <w:shd w:val="clear" w:color="auto" w:fill="F7F8FA"/>
        <w:spacing w:before="80" w:after="20"/>
        <w:jc w:val="center"/>
      </w:pPr>
      <w:r>
        <w:rPr>
          <w:rFonts w:ascii="仿宋" w:hAnsi="仿宋" w:eastAsia="仿宋" w:cs="仿宋"/>
          <w:color w:val="1C1E21"/>
          <w:sz w:val="22"/>
        </w:rPr>
        <w:t>价格差异 = 实际数量 × (实际价格 − 标准价格)&lt;br&gt;数量差异 = (实际数量 − 标准数量) × 标准价格</w:t>
      </w:r>
    </w:p>
    <w:p w14:paraId="3E5B0599">
      <w:pPr>
        <w:spacing w:after="80"/>
        <w:jc w:val="center"/>
      </w:pPr>
      <w:r>
        <w:rPr>
          <w:rFonts w:cs="华文中宋"/>
          <w:color w:val="626870"/>
          <w:sz w:val="17"/>
        </w:rPr>
        <w:t>口诀：算价差用实际量，算量差用标准价——把“另一个因子”固定住，差异才能归因</w:t>
      </w:r>
    </w:p>
    <w:p w14:paraId="44F28FBB">
      <w:pPr>
        <w:keepNext/>
        <w:spacing w:before="60" w:after="20"/>
      </w:pPr>
      <w:r>
        <w:rPr>
          <w:rFonts w:ascii="等线" w:hAnsi="等线" w:eastAsia="等线" w:cs="等线"/>
          <w:color w:val="626870"/>
          <w:sz w:val="16"/>
        </w:rPr>
        <w:t>▍standard_cost.py</w:t>
      </w:r>
    </w:p>
    <w:p w14:paraId="2880C7E9">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material_variance</w:t>
      </w:r>
      <w:r>
        <w:rPr>
          <w:rFonts w:ascii="Consolas" w:hAnsi="Consolas" w:eastAsia="等线" w:cs="Consolas"/>
          <w:color w:val="212629"/>
          <w:sz w:val="17"/>
        </w:rPr>
        <w:t>(aq, ap, sq, sp):</w:t>
      </w:r>
    </w:p>
    <w:p w14:paraId="6F81FA5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"""aq 实际用量 / ap 实际单价 / sq 标准用量 / sp 标准单价"""</w:t>
      </w:r>
    </w:p>
    <w:p w14:paraId="686E3E30">
      <w:pPr>
        <w:shd w:val="clear" w:color="auto" w:fill="F4F6F8"/>
        <w:spacing w:after="0" w:line="293" w:lineRule="auto"/>
        <w:ind w:left="142"/>
      </w:pPr>
      <w:r>
        <w:rPr>
          <w:rFonts w:ascii="Consolas" w:hAnsi="Consolas" w:eastAsia="等线" w:cs="Consolas"/>
          <w:color w:val="212629"/>
          <w:sz w:val="17"/>
        </w:rPr>
        <w:t xml:space="preserve">    price_var = aq * (ap - sp)          </w:t>
      </w:r>
      <w:r>
        <w:rPr>
          <w:rFonts w:ascii="Consolas" w:hAnsi="Consolas" w:eastAsia="等线" w:cs="Consolas"/>
          <w:i/>
          <w:color w:val="6E7781"/>
          <w:sz w:val="17"/>
        </w:rPr>
        <w:t># 价格差异：用实际量</w:t>
      </w:r>
    </w:p>
    <w:p w14:paraId="68549C10">
      <w:pPr>
        <w:shd w:val="clear" w:color="auto" w:fill="F4F6F8"/>
        <w:spacing w:after="0" w:line="293" w:lineRule="auto"/>
        <w:ind w:left="142"/>
      </w:pPr>
      <w:r>
        <w:rPr>
          <w:rFonts w:ascii="Consolas" w:hAnsi="Consolas" w:eastAsia="等线" w:cs="Consolas"/>
          <w:color w:val="212629"/>
          <w:sz w:val="17"/>
        </w:rPr>
        <w:t xml:space="preserve">    qty_var = (aq - sq) * sp            </w:t>
      </w:r>
      <w:r>
        <w:rPr>
          <w:rFonts w:ascii="Consolas" w:hAnsi="Consolas" w:eastAsia="等线" w:cs="Consolas"/>
          <w:i/>
          <w:color w:val="6E7781"/>
          <w:sz w:val="17"/>
        </w:rPr>
        <w:t># 用量差异：用标准价</w:t>
      </w:r>
    </w:p>
    <w:p w14:paraId="10F40FD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"价格差异"</w:t>
      </w:r>
      <w:r>
        <w:rPr>
          <w:rFonts w:ascii="Consolas" w:hAnsi="Consolas" w:eastAsia="等线" w:cs="Consolas"/>
          <w:color w:val="212629"/>
          <w:sz w:val="17"/>
        </w:rPr>
        <w:t xml:space="preserve">: price_var, </w:t>
      </w:r>
      <w:r>
        <w:rPr>
          <w:rFonts w:ascii="Consolas" w:hAnsi="Consolas" w:eastAsia="等线" w:cs="Consolas"/>
          <w:color w:val="BF454A"/>
          <w:sz w:val="17"/>
        </w:rPr>
        <w:t>"用量差异"</w:t>
      </w:r>
      <w:r>
        <w:rPr>
          <w:rFonts w:ascii="Consolas" w:hAnsi="Consolas" w:eastAsia="等线" w:cs="Consolas"/>
          <w:color w:val="212629"/>
          <w:sz w:val="17"/>
        </w:rPr>
        <w:t>: qty_var,</w:t>
      </w:r>
    </w:p>
    <w:p w14:paraId="7E1098D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"总差异"</w:t>
      </w:r>
      <w:r>
        <w:rPr>
          <w:rFonts w:ascii="Consolas" w:hAnsi="Consolas" w:eastAsia="等线" w:cs="Consolas"/>
          <w:color w:val="212629"/>
          <w:sz w:val="17"/>
        </w:rPr>
        <w:t>: price_var + qty_var,</w:t>
      </w:r>
    </w:p>
    <w:p w14:paraId="5DC5A72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"标准成本"</w:t>
      </w:r>
      <w:r>
        <w:rPr>
          <w:rFonts w:ascii="Consolas" w:hAnsi="Consolas" w:eastAsia="等线" w:cs="Consolas"/>
          <w:color w:val="212629"/>
          <w:sz w:val="17"/>
        </w:rPr>
        <w:t xml:space="preserve">: sq * sp, </w:t>
      </w:r>
      <w:r>
        <w:rPr>
          <w:rFonts w:ascii="Consolas" w:hAnsi="Consolas" w:eastAsia="等线" w:cs="Consolas"/>
          <w:color w:val="BF454A"/>
          <w:sz w:val="17"/>
        </w:rPr>
        <w:t>"实际成本"</w:t>
      </w:r>
      <w:r>
        <w:rPr>
          <w:rFonts w:ascii="Consolas" w:hAnsi="Consolas" w:eastAsia="等线" w:cs="Consolas"/>
          <w:color w:val="212629"/>
          <w:sz w:val="17"/>
        </w:rPr>
        <w:t>: aq * ap}</w:t>
      </w:r>
    </w:p>
    <w:p w14:paraId="02AB9FCD">
      <w:pPr>
        <w:spacing w:after="40"/>
      </w:pPr>
    </w:p>
    <w:p w14:paraId="0D1E3A44">
      <w:pPr>
        <w:shd w:val="clear" w:color="auto" w:fill="23272E"/>
        <w:spacing w:after="0" w:line="293" w:lineRule="auto"/>
        <w:ind w:left="142"/>
      </w:pPr>
      <w:r>
        <w:rPr>
          <w:rFonts w:ascii="Consolas" w:hAnsi="Consolas" w:eastAsia="等线" w:cs="Consolas"/>
          <w:color w:val="E8EAED"/>
          <w:sz w:val="17"/>
        </w:rPr>
        <w:t>材料：价格差异 3,540.00，用量差异 -1,000.00，合计 2,540.00；标准 60,000 实际 62,540</w:t>
      </w:r>
    </w:p>
    <w:p w14:paraId="5BADFE6C">
      <w:pPr>
        <w:shd w:val="clear" w:color="auto" w:fill="23272E"/>
        <w:spacing w:after="0" w:line="293" w:lineRule="auto"/>
        <w:ind w:left="142"/>
      </w:pPr>
      <w:r>
        <w:rPr>
          <w:rFonts w:ascii="Consolas" w:hAnsi="Consolas" w:eastAsia="等线" w:cs="Consolas"/>
          <w:color w:val="E8EAED"/>
          <w:sz w:val="17"/>
        </w:rPr>
        <w:t>人工：工资率差异 795.00，效率差异 750.00，合计 1,545.00；标准 12,500 实际 14,045</w:t>
      </w:r>
    </w:p>
    <w:p w14:paraId="3D065D27">
      <w:pPr>
        <w:spacing w:after="40"/>
      </w:pPr>
    </w:p>
    <w:p w14:paraId="38306940">
      <w:pPr>
        <w:spacing w:after="60"/>
        <w:jc w:val="both"/>
      </w:pPr>
      <w:r>
        <w:rPr>
          <w:rFonts w:cs="华文中宋"/>
          <w:color w:val="1C1E21"/>
        </w:rPr>
        <w:t xml:space="preserve">两组输出与项目三“标准成本差异汇总”完全一致：甲产品直接材料超支 </w:t>
      </w:r>
      <w:r>
        <w:rPr>
          <w:rFonts w:ascii="微软雅黑" w:hAnsi="微软雅黑" w:eastAsia="微软雅黑" w:cs="微软雅黑"/>
          <w:b/>
          <w:color w:val="1C1E21"/>
        </w:rPr>
        <w:t>2,540 元</w:t>
      </w:r>
      <w:r>
        <w:rPr>
          <w:rFonts w:cs="华文中宋"/>
          <w:color w:val="1C1E21"/>
        </w:rPr>
        <w:t xml:space="preserve">（价格差 +3,540、用量差 −1,000），直接人工超支 </w:t>
      </w:r>
      <w:r>
        <w:rPr>
          <w:rFonts w:ascii="微软雅黑" w:hAnsi="微软雅黑" w:eastAsia="微软雅黑" w:cs="微软雅黑"/>
          <w:b/>
          <w:color w:val="1C1E21"/>
        </w:rPr>
        <w:t>1,545 元</w:t>
      </w:r>
      <w:r>
        <w:rPr>
          <w:rFonts w:cs="华文中宋"/>
          <w:color w:val="1C1E21"/>
        </w:rPr>
        <w:t>（工资率 +795、效率 +750）。</w:t>
      </w:r>
      <w:r>
        <w:rPr>
          <w:rFonts w:ascii="微软雅黑" w:hAnsi="微软雅黑" w:eastAsia="微软雅黑" w:cs="微软雅黑"/>
          <w:b/>
          <w:color w:val="1C1E21"/>
        </w:rPr>
        <w:t>注意归因方向</w:t>
      </w:r>
      <w:r>
        <w:rPr>
          <w:rFonts w:cs="华文中宋"/>
          <w:color w:val="1C1E21"/>
        </w:rPr>
        <w:t>：材料是“买贵了但省着用”，人工是“工资涨了且效率也降了”。同样是超支，责任部门完全不同——材料价格找采购，人工效率找车间。把这句话写进报告，比多列三张表有价值。</w:t>
      </w:r>
    </w:p>
    <w:tbl>
      <w:tblPr>
        <w:tblStyle w:val="42"/>
        <w:tblW w:w="0" w:type="auto"/>
        <w:jc w:val="center"/>
        <w:tblLayout w:type="fixed"/>
        <w:tblCellMar>
          <w:top w:w="90" w:type="dxa"/>
          <w:left w:w="150" w:type="dxa"/>
          <w:bottom w:w="90" w:type="dxa"/>
          <w:right w:w="150" w:type="dxa"/>
        </w:tblCellMar>
      </w:tblPr>
      <w:tblGrid>
        <w:gridCol w:w="9298"/>
      </w:tblGrid>
      <w:tr w14:paraId="7803935B">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34428C0D">
            <w:pPr>
              <w:spacing w:before="40" w:after="40"/>
            </w:pPr>
            <w:r>
              <w:rPr>
                <w:rFonts w:ascii="微软雅黑" w:hAnsi="微软雅黑" w:eastAsia="微软雅黑" w:cs="微软雅黑"/>
                <w:b/>
                <w:color w:val="6B4E9E"/>
                <w:sz w:val="19"/>
              </w:rPr>
              <w:t>动手做　</w:t>
            </w:r>
            <w:r>
              <w:rPr>
                <w:rFonts w:cs="华文中宋"/>
                <w:color w:val="1C1E21"/>
                <w:sz w:val="19"/>
              </w:rPr>
              <w:t>自己验一遍总差异 = 实际 − 标准：62,540 − 60,000 = 2,540 ✓；14,045 − 12,500 = 1,545 ✓。</w:t>
            </w:r>
            <w:r>
              <w:rPr>
                <w:rFonts w:ascii="微软雅黑" w:hAnsi="微软雅黑" w:eastAsia="微软雅黑" w:cs="微软雅黑"/>
                <w:b/>
                <w:color w:val="1C1E21"/>
                <w:sz w:val="19"/>
              </w:rPr>
              <w:t>任何差异分析表，两个分项之和必须等于总差异，总差异必须等于实际减标准</w:t>
            </w:r>
            <w:r>
              <w:rPr>
                <w:rFonts w:cs="华文中宋"/>
                <w:color w:val="1C1E21"/>
                <w:sz w:val="19"/>
              </w:rPr>
              <w:t>，这两条勾稽要在代码里 assert。再往深一层看：</w:t>
            </w:r>
            <w:r>
              <w:rPr>
                <w:rFonts w:ascii="微软雅黑" w:hAnsi="微软雅黑" w:eastAsia="微软雅黑" w:cs="微软雅黑"/>
                <w:b/>
                <w:color w:val="1C1E21"/>
                <w:sz w:val="19"/>
              </w:rPr>
              <w:t>标准成本差异分析其实就是“现状与预期”这套方法论的公式化</w:t>
            </w:r>
            <w:r>
              <w:rPr>
                <w:rFonts w:cs="华文中宋"/>
                <w:color w:val="1C1E21"/>
                <w:sz w:val="19"/>
              </w:rPr>
              <w:t>（先定义预期，再量化差距，最后归因到可调控因素），完整的五步法见</w:t>
            </w:r>
            <w:r>
              <w:rPr>
                <w:rFonts w:ascii="微软雅黑" w:hAnsi="微软雅黑" w:eastAsia="微软雅黑" w:cs="微软雅黑"/>
                <w:b/>
                <w:color w:val="1C1E21"/>
                <w:sz w:val="19"/>
              </w:rPr>
              <w:t>附录 K</w:t>
            </w:r>
            <w:r>
              <w:rPr>
                <w:rFonts w:cs="华文中宋"/>
                <w:color w:val="1C1E21"/>
                <w:sz w:val="19"/>
              </w:rPr>
              <w:t>。</w:t>
            </w:r>
          </w:p>
        </w:tc>
      </w:tr>
    </w:tbl>
    <w:p w14:paraId="3C38F296">
      <w:pPr>
        <w:spacing w:after="40"/>
      </w:pPr>
    </w:p>
    <w:p w14:paraId="6FBF26F3">
      <w:pPr>
        <w:keepNext/>
        <w:spacing w:before="100" w:after="40"/>
      </w:pPr>
      <w:r>
        <w:rPr>
          <w:rFonts w:ascii="微软雅黑" w:hAnsi="微软雅黑" w:eastAsia="微软雅黑" w:cs="微软雅黑"/>
          <w:color w:val="FFFFFF"/>
          <w:sz w:val="19"/>
          <w:shd w:val="clear" w:color="auto" w:fill="1C4A8C"/>
        </w:rPr>
        <w:t xml:space="preserve"> 第 6 步 </w:t>
      </w:r>
      <w:r>
        <w:rPr>
          <w:rFonts w:ascii="微软雅黑" w:hAnsi="微软雅黑" w:eastAsia="微软雅黑" w:cs="微软雅黑"/>
          <w:color w:val="1C1E21"/>
          <w:sz w:val="22"/>
        </w:rPr>
        <w:t xml:space="preserve">  混合成本分解：高低点法与回归法对拍</w:t>
      </w:r>
    </w:p>
    <w:p w14:paraId="13463CE7">
      <w:pPr>
        <w:keepNext/>
        <w:spacing w:before="60" w:after="20"/>
      </w:pPr>
      <w:r>
        <w:rPr>
          <w:rFonts w:ascii="等线" w:hAnsi="等线" w:eastAsia="等线" w:cs="等线"/>
          <w:color w:val="626870"/>
          <w:sz w:val="16"/>
        </w:rPr>
        <w:t>▍mixed_cost.py</w:t>
      </w:r>
    </w:p>
    <w:p w14:paraId="089B30E1">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numpy </w:t>
      </w:r>
      <w:r>
        <w:rPr>
          <w:rFonts w:ascii="Consolas" w:hAnsi="Consolas" w:eastAsia="等线" w:cs="Consolas"/>
          <w:color w:val="634A9C"/>
          <w:sz w:val="17"/>
        </w:rPr>
        <w:t>as</w:t>
      </w:r>
      <w:r>
        <w:rPr>
          <w:rFonts w:ascii="Consolas" w:hAnsi="Consolas" w:eastAsia="等线" w:cs="Consolas"/>
          <w:color w:val="212629"/>
          <w:sz w:val="17"/>
        </w:rPr>
        <w:t xml:space="preserve"> np</w:t>
      </w:r>
    </w:p>
    <w:p w14:paraId="44AEDBBD">
      <w:pPr>
        <w:shd w:val="clear" w:color="auto" w:fill="F4F6F8"/>
        <w:spacing w:after="0" w:line="293" w:lineRule="auto"/>
        <w:ind w:left="142"/>
      </w:pPr>
      <w:r>
        <w:rPr>
          <w:rFonts w:ascii="Consolas" w:hAnsi="Consolas" w:eastAsia="等线" w:cs="Consolas"/>
          <w:color w:val="212629"/>
          <w:sz w:val="17"/>
        </w:rPr>
        <w:t xml:space="preserve"> </w:t>
      </w:r>
    </w:p>
    <w:p w14:paraId="0330BDC0">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high_low</w:t>
      </w:r>
      <w:r>
        <w:rPr>
          <w:rFonts w:ascii="Consolas" w:hAnsi="Consolas" w:eastAsia="等线" w:cs="Consolas"/>
          <w:color w:val="212629"/>
          <w:sz w:val="17"/>
        </w:rPr>
        <w:t>(x, y):</w:t>
      </w:r>
    </w:p>
    <w:p w14:paraId="7FEC2B4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"""高低点法：只用最值两点，b=(y_hi-y_lo)/(x_hi-x_lo)"""</w:t>
      </w:r>
    </w:p>
    <w:p w14:paraId="2245AD19">
      <w:pPr>
        <w:shd w:val="clear" w:color="auto" w:fill="F4F6F8"/>
        <w:spacing w:after="0" w:line="293" w:lineRule="auto"/>
        <w:ind w:left="142"/>
      </w:pPr>
      <w:r>
        <w:rPr>
          <w:rFonts w:ascii="Consolas" w:hAnsi="Consolas" w:eastAsia="等线" w:cs="Consolas"/>
          <w:color w:val="212629"/>
          <w:sz w:val="17"/>
        </w:rPr>
        <w:t xml:space="preserve">    x = np.</w:t>
      </w:r>
      <w:r>
        <w:rPr>
          <w:rFonts w:ascii="Consolas" w:hAnsi="Consolas" w:eastAsia="等线" w:cs="Consolas"/>
          <w:color w:val="0057AD"/>
          <w:sz w:val="17"/>
        </w:rPr>
        <w:t>asarray</w:t>
      </w:r>
      <w:r>
        <w:rPr>
          <w:rFonts w:ascii="Consolas" w:hAnsi="Consolas" w:eastAsia="等线" w:cs="Consolas"/>
          <w:color w:val="212629"/>
          <w:sz w:val="17"/>
        </w:rPr>
        <w:t xml:space="preserve">(x, </w:t>
      </w:r>
      <w:r>
        <w:rPr>
          <w:rFonts w:ascii="Consolas" w:hAnsi="Consolas" w:eastAsia="等线" w:cs="Consolas"/>
          <w:color w:val="0057AD"/>
          <w:sz w:val="17"/>
        </w:rPr>
        <w:t>float</w:t>
      </w:r>
      <w:r>
        <w:rPr>
          <w:rFonts w:ascii="Consolas" w:hAnsi="Consolas" w:eastAsia="等线" w:cs="Consolas"/>
          <w:color w:val="212629"/>
          <w:sz w:val="17"/>
        </w:rPr>
        <w:t>); y = np.</w:t>
      </w:r>
      <w:r>
        <w:rPr>
          <w:rFonts w:ascii="Consolas" w:hAnsi="Consolas" w:eastAsia="等线" w:cs="Consolas"/>
          <w:color w:val="0057AD"/>
          <w:sz w:val="17"/>
        </w:rPr>
        <w:t>asarray</w:t>
      </w:r>
      <w:r>
        <w:rPr>
          <w:rFonts w:ascii="Consolas" w:hAnsi="Consolas" w:eastAsia="等线" w:cs="Consolas"/>
          <w:color w:val="212629"/>
          <w:sz w:val="17"/>
        </w:rPr>
        <w:t xml:space="preserve">(y, </w:t>
      </w:r>
      <w:r>
        <w:rPr>
          <w:rFonts w:ascii="Consolas" w:hAnsi="Consolas" w:eastAsia="等线" w:cs="Consolas"/>
          <w:color w:val="0057AD"/>
          <w:sz w:val="17"/>
        </w:rPr>
        <w:t>float</w:t>
      </w:r>
      <w:r>
        <w:rPr>
          <w:rFonts w:ascii="Consolas" w:hAnsi="Consolas" w:eastAsia="等线" w:cs="Consolas"/>
          <w:color w:val="212629"/>
          <w:sz w:val="17"/>
        </w:rPr>
        <w:t>)</w:t>
      </w:r>
    </w:p>
    <w:p w14:paraId="660E622F">
      <w:pPr>
        <w:shd w:val="clear" w:color="auto" w:fill="F4F6F8"/>
        <w:spacing w:after="0" w:line="293" w:lineRule="auto"/>
        <w:ind w:left="142"/>
      </w:pPr>
      <w:r>
        <w:rPr>
          <w:rFonts w:ascii="Consolas" w:hAnsi="Consolas" w:eastAsia="等线" w:cs="Consolas"/>
          <w:color w:val="212629"/>
          <w:sz w:val="17"/>
        </w:rPr>
        <w:t xml:space="preserve">    hi, lo = x.</w:t>
      </w:r>
      <w:r>
        <w:rPr>
          <w:rFonts w:ascii="Consolas" w:hAnsi="Consolas" w:eastAsia="等线" w:cs="Consolas"/>
          <w:color w:val="0057AD"/>
          <w:sz w:val="17"/>
        </w:rPr>
        <w:t>argmax</w:t>
      </w:r>
      <w:r>
        <w:rPr>
          <w:rFonts w:ascii="Consolas" w:hAnsi="Consolas" w:eastAsia="等线" w:cs="Consolas"/>
          <w:color w:val="212629"/>
          <w:sz w:val="17"/>
        </w:rPr>
        <w:t>(), x.</w:t>
      </w:r>
      <w:r>
        <w:rPr>
          <w:rFonts w:ascii="Consolas" w:hAnsi="Consolas" w:eastAsia="等线" w:cs="Consolas"/>
          <w:color w:val="0057AD"/>
          <w:sz w:val="17"/>
        </w:rPr>
        <w:t>argmin</w:t>
      </w:r>
      <w:r>
        <w:rPr>
          <w:rFonts w:ascii="Consolas" w:hAnsi="Consolas" w:eastAsia="等线" w:cs="Consolas"/>
          <w:color w:val="212629"/>
          <w:sz w:val="17"/>
        </w:rPr>
        <w:t xml:space="preserve">()        </w:t>
      </w:r>
      <w:r>
        <w:rPr>
          <w:rFonts w:ascii="Consolas" w:hAnsi="Consolas" w:eastAsia="等线" w:cs="Consolas"/>
          <w:i/>
          <w:color w:val="6E7781"/>
          <w:sz w:val="17"/>
        </w:rPr>
        <w:t># 按业务量取高低点，不是按成本！</w:t>
      </w:r>
    </w:p>
    <w:p w14:paraId="50D99790">
      <w:pPr>
        <w:shd w:val="clear" w:color="auto" w:fill="F4F6F8"/>
        <w:spacing w:after="0" w:line="293" w:lineRule="auto"/>
        <w:ind w:left="142"/>
      </w:pPr>
      <w:r>
        <w:rPr>
          <w:rFonts w:ascii="Consolas" w:hAnsi="Consolas" w:eastAsia="等线" w:cs="Consolas"/>
          <w:color w:val="212629"/>
          <w:sz w:val="17"/>
        </w:rPr>
        <w:t xml:space="preserve">    b = (y[hi] - y[lo]) / (x[hi] - x[lo])</w:t>
      </w:r>
    </w:p>
    <w:p w14:paraId="46985E2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b, y[lo] - b * x[lo]</w:t>
      </w:r>
    </w:p>
    <w:p w14:paraId="5E600AA1">
      <w:pPr>
        <w:shd w:val="clear" w:color="auto" w:fill="F4F6F8"/>
        <w:spacing w:after="0" w:line="293" w:lineRule="auto"/>
        <w:ind w:left="142"/>
      </w:pPr>
      <w:r>
        <w:rPr>
          <w:rFonts w:ascii="Consolas" w:hAnsi="Consolas" w:eastAsia="等线" w:cs="Consolas"/>
          <w:color w:val="212629"/>
          <w:sz w:val="17"/>
        </w:rPr>
        <w:t xml:space="preserve"> </w:t>
      </w:r>
    </w:p>
    <w:p w14:paraId="258498E2">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regression</w:t>
      </w:r>
      <w:r>
        <w:rPr>
          <w:rFonts w:ascii="Consolas" w:hAnsi="Consolas" w:eastAsia="等线" w:cs="Consolas"/>
          <w:color w:val="212629"/>
          <w:sz w:val="17"/>
        </w:rPr>
        <w:t>(x, y):</w:t>
      </w:r>
    </w:p>
    <w:p w14:paraId="6AE9DA2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"""最小二乘：返回 b、a、R²、估计标准误差"""</w:t>
      </w:r>
    </w:p>
    <w:p w14:paraId="286247DC">
      <w:pPr>
        <w:shd w:val="clear" w:color="auto" w:fill="F4F6F8"/>
        <w:spacing w:after="0" w:line="293" w:lineRule="auto"/>
        <w:ind w:left="142"/>
      </w:pPr>
      <w:r>
        <w:rPr>
          <w:rFonts w:ascii="Consolas" w:hAnsi="Consolas" w:eastAsia="等线" w:cs="Consolas"/>
          <w:color w:val="212629"/>
          <w:sz w:val="17"/>
        </w:rPr>
        <w:t xml:space="preserve">    x = np.</w:t>
      </w:r>
      <w:r>
        <w:rPr>
          <w:rFonts w:ascii="Consolas" w:hAnsi="Consolas" w:eastAsia="等线" w:cs="Consolas"/>
          <w:color w:val="0057AD"/>
          <w:sz w:val="17"/>
        </w:rPr>
        <w:t>asarray</w:t>
      </w:r>
      <w:r>
        <w:rPr>
          <w:rFonts w:ascii="Consolas" w:hAnsi="Consolas" w:eastAsia="等线" w:cs="Consolas"/>
          <w:color w:val="212629"/>
          <w:sz w:val="17"/>
        </w:rPr>
        <w:t xml:space="preserve">(x, </w:t>
      </w:r>
      <w:r>
        <w:rPr>
          <w:rFonts w:ascii="Consolas" w:hAnsi="Consolas" w:eastAsia="等线" w:cs="Consolas"/>
          <w:color w:val="0057AD"/>
          <w:sz w:val="17"/>
        </w:rPr>
        <w:t>float</w:t>
      </w:r>
      <w:r>
        <w:rPr>
          <w:rFonts w:ascii="Consolas" w:hAnsi="Consolas" w:eastAsia="等线" w:cs="Consolas"/>
          <w:color w:val="212629"/>
          <w:sz w:val="17"/>
        </w:rPr>
        <w:t>); y = np.</w:t>
      </w:r>
      <w:r>
        <w:rPr>
          <w:rFonts w:ascii="Consolas" w:hAnsi="Consolas" w:eastAsia="等线" w:cs="Consolas"/>
          <w:color w:val="0057AD"/>
          <w:sz w:val="17"/>
        </w:rPr>
        <w:t>asarray</w:t>
      </w:r>
      <w:r>
        <w:rPr>
          <w:rFonts w:ascii="Consolas" w:hAnsi="Consolas" w:eastAsia="等线" w:cs="Consolas"/>
          <w:color w:val="212629"/>
          <w:sz w:val="17"/>
        </w:rPr>
        <w:t xml:space="preserve">(y, </w:t>
      </w:r>
      <w:r>
        <w:rPr>
          <w:rFonts w:ascii="Consolas" w:hAnsi="Consolas" w:eastAsia="等线" w:cs="Consolas"/>
          <w:color w:val="0057AD"/>
          <w:sz w:val="17"/>
        </w:rPr>
        <w:t>float</w:t>
      </w:r>
      <w:r>
        <w:rPr>
          <w:rFonts w:ascii="Consolas" w:hAnsi="Consolas" w:eastAsia="等线" w:cs="Consolas"/>
          <w:color w:val="212629"/>
          <w:sz w:val="17"/>
        </w:rPr>
        <w:t>)</w:t>
      </w:r>
    </w:p>
    <w:p w14:paraId="5D6B7FFD">
      <w:pPr>
        <w:shd w:val="clear" w:color="auto" w:fill="F4F6F8"/>
        <w:spacing w:after="0" w:line="293" w:lineRule="auto"/>
        <w:ind w:left="142"/>
      </w:pPr>
      <w:r>
        <w:rPr>
          <w:rFonts w:ascii="Consolas" w:hAnsi="Consolas" w:eastAsia="等线" w:cs="Consolas"/>
          <w:color w:val="212629"/>
          <w:sz w:val="17"/>
        </w:rPr>
        <w:t xml:space="preserve">    b, a = np.</w:t>
      </w:r>
      <w:r>
        <w:rPr>
          <w:rFonts w:ascii="Consolas" w:hAnsi="Consolas" w:eastAsia="等线" w:cs="Consolas"/>
          <w:color w:val="0057AD"/>
          <w:sz w:val="17"/>
        </w:rPr>
        <w:t>polyfit</w:t>
      </w:r>
      <w:r>
        <w:rPr>
          <w:rFonts w:ascii="Consolas" w:hAnsi="Consolas" w:eastAsia="等线" w:cs="Consolas"/>
          <w:color w:val="212629"/>
          <w:sz w:val="17"/>
        </w:rPr>
        <w:t xml:space="preserve">(x, y, </w:t>
      </w:r>
      <w:r>
        <w:rPr>
          <w:rFonts w:ascii="Consolas" w:hAnsi="Consolas" w:eastAsia="等线" w:cs="Consolas"/>
          <w:color w:val="9F6A16"/>
          <w:sz w:val="17"/>
        </w:rPr>
        <w:t>1</w:t>
      </w:r>
      <w:r>
        <w:rPr>
          <w:rFonts w:ascii="Consolas" w:hAnsi="Consolas" w:eastAsia="等线" w:cs="Consolas"/>
          <w:color w:val="212629"/>
          <w:sz w:val="17"/>
        </w:rPr>
        <w:t>)</w:t>
      </w:r>
    </w:p>
    <w:p w14:paraId="0019E82D">
      <w:pPr>
        <w:shd w:val="clear" w:color="auto" w:fill="F4F6F8"/>
        <w:spacing w:after="0" w:line="293" w:lineRule="auto"/>
        <w:ind w:left="142"/>
      </w:pPr>
      <w:r>
        <w:rPr>
          <w:rFonts w:ascii="Consolas" w:hAnsi="Consolas" w:eastAsia="等线" w:cs="Consolas"/>
          <w:color w:val="212629"/>
          <w:sz w:val="17"/>
        </w:rPr>
        <w:t xml:space="preserve">    pred = a + b * x</w:t>
      </w:r>
    </w:p>
    <w:p w14:paraId="7CECC2F6">
      <w:pPr>
        <w:shd w:val="clear" w:color="auto" w:fill="F4F6F8"/>
        <w:spacing w:after="0" w:line="293" w:lineRule="auto"/>
        <w:ind w:left="142"/>
      </w:pPr>
      <w:r>
        <w:rPr>
          <w:rFonts w:ascii="Consolas" w:hAnsi="Consolas" w:eastAsia="等线" w:cs="Consolas"/>
          <w:color w:val="212629"/>
          <w:sz w:val="17"/>
        </w:rPr>
        <w:t xml:space="preserve">    ss_res = ((y - pred) ** </w:t>
      </w:r>
      <w:r>
        <w:rPr>
          <w:rFonts w:ascii="Consolas" w:hAnsi="Consolas" w:eastAsia="等线" w:cs="Consolas"/>
          <w:color w:val="9F6A16"/>
          <w:sz w:val="17"/>
        </w:rPr>
        <w:t>2</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w:t>
      </w:r>
    </w:p>
    <w:p w14:paraId="2200558D">
      <w:pPr>
        <w:shd w:val="clear" w:color="auto" w:fill="F4F6F8"/>
        <w:spacing w:after="0" w:line="293" w:lineRule="auto"/>
        <w:ind w:left="142"/>
      </w:pPr>
      <w:r>
        <w:rPr>
          <w:rFonts w:ascii="Consolas" w:hAnsi="Consolas" w:eastAsia="等线" w:cs="Consolas"/>
          <w:color w:val="212629"/>
          <w:sz w:val="17"/>
        </w:rPr>
        <w:t xml:space="preserve">    ss_tot = ((y - y.</w:t>
      </w:r>
      <w:r>
        <w:rPr>
          <w:rFonts w:ascii="Consolas" w:hAnsi="Consolas" w:eastAsia="等线" w:cs="Consolas"/>
          <w:color w:val="0057AD"/>
          <w:sz w:val="17"/>
        </w:rPr>
        <w:t>mean</w:t>
      </w:r>
      <w:r>
        <w:rPr>
          <w:rFonts w:ascii="Consolas" w:hAnsi="Consolas" w:eastAsia="等线" w:cs="Consolas"/>
          <w:color w:val="212629"/>
          <w:sz w:val="17"/>
        </w:rPr>
        <w:t xml:space="preserve">()) ** </w:t>
      </w:r>
      <w:r>
        <w:rPr>
          <w:rFonts w:ascii="Consolas" w:hAnsi="Consolas" w:eastAsia="等线" w:cs="Consolas"/>
          <w:color w:val="9F6A16"/>
          <w:sz w:val="17"/>
        </w:rPr>
        <w:t>2</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w:t>
      </w:r>
    </w:p>
    <w:p w14:paraId="01DEBEFE">
      <w:pPr>
        <w:shd w:val="clear" w:color="auto" w:fill="F4F6F8"/>
        <w:spacing w:after="0" w:line="293" w:lineRule="auto"/>
        <w:ind w:left="142"/>
      </w:pPr>
      <w:r>
        <w:rPr>
          <w:rFonts w:ascii="Consolas" w:hAnsi="Consolas" w:eastAsia="等线" w:cs="Consolas"/>
          <w:color w:val="212629"/>
          <w:sz w:val="17"/>
        </w:rPr>
        <w:t xml:space="preserve">    see = np.</w:t>
      </w:r>
      <w:r>
        <w:rPr>
          <w:rFonts w:ascii="Consolas" w:hAnsi="Consolas" w:eastAsia="等线" w:cs="Consolas"/>
          <w:color w:val="0057AD"/>
          <w:sz w:val="17"/>
        </w:rPr>
        <w:t>sqrt</w:t>
      </w:r>
      <w:r>
        <w:rPr>
          <w:rFonts w:ascii="Consolas" w:hAnsi="Consolas" w:eastAsia="等线" w:cs="Consolas"/>
          <w:color w:val="212629"/>
          <w:sz w:val="17"/>
        </w:rPr>
        <w:t>(ss_res / (</w:t>
      </w:r>
      <w:r>
        <w:rPr>
          <w:rFonts w:ascii="Consolas" w:hAnsi="Consolas" w:eastAsia="等线" w:cs="Consolas"/>
          <w:color w:val="0057AD"/>
          <w:sz w:val="17"/>
        </w:rPr>
        <w:t>len</w:t>
      </w:r>
      <w:r>
        <w:rPr>
          <w:rFonts w:ascii="Consolas" w:hAnsi="Consolas" w:eastAsia="等线" w:cs="Consolas"/>
          <w:color w:val="212629"/>
          <w:sz w:val="17"/>
        </w:rPr>
        <w:t xml:space="preserve">(y) - </w:t>
      </w:r>
      <w:r>
        <w:rPr>
          <w:rFonts w:ascii="Consolas" w:hAnsi="Consolas" w:eastAsia="等线" w:cs="Consolas"/>
          <w:color w:val="9F6A16"/>
          <w:sz w:val="17"/>
        </w:rPr>
        <w:t>2</w:t>
      </w:r>
      <w:r>
        <w:rPr>
          <w:rFonts w:ascii="Consolas" w:hAnsi="Consolas" w:eastAsia="等线" w:cs="Consolas"/>
          <w:color w:val="212629"/>
          <w:sz w:val="17"/>
        </w:rPr>
        <w:t>))</w:t>
      </w:r>
    </w:p>
    <w:p w14:paraId="5951D5A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b, a, </w:t>
      </w:r>
      <w:r>
        <w:rPr>
          <w:rFonts w:ascii="Consolas" w:hAnsi="Consolas" w:eastAsia="等线" w:cs="Consolas"/>
          <w:color w:val="9F6A16"/>
          <w:sz w:val="17"/>
        </w:rPr>
        <w:t>1</w:t>
      </w:r>
      <w:r>
        <w:rPr>
          <w:rFonts w:ascii="Consolas" w:hAnsi="Consolas" w:eastAsia="等线" w:cs="Consolas"/>
          <w:color w:val="212629"/>
          <w:sz w:val="17"/>
        </w:rPr>
        <w:t xml:space="preserve"> - ss_res / ss_tot, see</w:t>
      </w:r>
    </w:p>
    <w:p w14:paraId="337EA7DD">
      <w:pPr>
        <w:spacing w:after="40"/>
      </w:pPr>
    </w:p>
    <w:p w14:paraId="1CFA903F">
      <w:pPr>
        <w:shd w:val="clear" w:color="auto" w:fill="23272E"/>
        <w:spacing w:after="0" w:line="293" w:lineRule="auto"/>
        <w:ind w:left="142"/>
      </w:pPr>
      <w:r>
        <w:rPr>
          <w:rFonts w:ascii="Consolas" w:hAnsi="Consolas" w:eastAsia="等线" w:cs="Consolas"/>
          <w:color w:val="E8EAED"/>
          <w:sz w:val="17"/>
        </w:rPr>
        <w:t>高低点：b=4.9513 a=81,526.56</w:t>
      </w:r>
    </w:p>
    <w:p w14:paraId="537C74E3">
      <w:pPr>
        <w:shd w:val="clear" w:color="auto" w:fill="23272E"/>
        <w:spacing w:after="0" w:line="293" w:lineRule="auto"/>
        <w:ind w:left="142"/>
      </w:pPr>
      <w:r>
        <w:rPr>
          <w:rFonts w:ascii="Consolas" w:hAnsi="Consolas" w:eastAsia="等线" w:cs="Consolas"/>
          <w:color w:val="E8EAED"/>
          <w:sz w:val="17"/>
        </w:rPr>
        <w:t>回归：a=83,206.23 b=4.9478 R²=0.9587 SEE=3,076.69</w:t>
      </w:r>
    </w:p>
    <w:p w14:paraId="689D048D">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0E415AD7">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AC47820">
            <w:pPr>
              <w:spacing w:before="40" w:after="40"/>
            </w:pPr>
            <w:r>
              <w:rPr>
                <w:rFonts w:ascii="微软雅黑" w:hAnsi="微软雅黑" w:eastAsia="微软雅黑" w:cs="微软雅黑"/>
                <w:b/>
                <w:color w:val="1C4A8C"/>
                <w:sz w:val="19"/>
              </w:rPr>
              <w:t>说明　</w:t>
            </w:r>
            <w:r>
              <w:rPr>
                <w:rFonts w:cs="华文中宋"/>
                <w:color w:val="1C1E21"/>
                <w:sz w:val="19"/>
              </w:rPr>
              <w:t>拿项目三那 12 个月数据自测，结果与底稿一致：高低点法成本方程 y = 81,526.56 + 4.9513x（R² 0.9445、SEE 3,568.12 元），回归法 y = 83,206.23 + 4.9478x（R² 0.9587、SEE 3,076.69 元）。</w:t>
            </w:r>
            <w:r>
              <w:rPr>
                <w:rFonts w:ascii="微软雅黑" w:hAnsi="微软雅黑" w:eastAsia="微软雅黑" w:cs="微软雅黑"/>
                <w:b/>
                <w:color w:val="1C1E21"/>
                <w:sz w:val="19"/>
              </w:rPr>
              <w:t>两法的单位变动成本只差 0.0035 元，固定成本却差了 1,680 元</w:t>
            </w:r>
            <w:r>
              <w:rPr>
                <w:rFonts w:cs="华文中宋"/>
                <w:color w:val="1C1E21"/>
                <w:sz w:val="19"/>
              </w:rPr>
              <w:t>——这个对比本身就是很好的分析素材。</w:t>
            </w:r>
          </w:p>
        </w:tc>
      </w:tr>
    </w:tbl>
    <w:p w14:paraId="7C469D47">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4DAEA073">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3C0CAF52">
            <w:pPr>
              <w:spacing w:before="40" w:after="40"/>
            </w:pPr>
            <w:r>
              <w:rPr>
                <w:rFonts w:ascii="微软雅黑" w:hAnsi="微软雅黑" w:eastAsia="微软雅黑" w:cs="微软雅黑"/>
                <w:b/>
                <w:color w:val="B4791B"/>
                <w:sz w:val="19"/>
              </w:rPr>
              <w:t>注意　</w:t>
            </w:r>
            <w:r>
              <w:rPr>
                <w:rFonts w:cs="华文中宋"/>
                <w:color w:val="1C1E21"/>
                <w:sz w:val="19"/>
              </w:rPr>
              <w:t>高低点法最常见的错是</w:t>
            </w:r>
            <w:r>
              <w:rPr>
                <w:rFonts w:ascii="微软雅黑" w:hAnsi="微软雅黑" w:eastAsia="微软雅黑" w:cs="微软雅黑"/>
                <w:b/>
                <w:color w:val="1C1E21"/>
                <w:sz w:val="19"/>
              </w:rPr>
              <w:t>按成本取高低点</w:t>
            </w:r>
            <w:r>
              <w:rPr>
                <w:rFonts w:cs="华文中宋"/>
                <w:color w:val="1C1E21"/>
                <w:sz w:val="19"/>
              </w:rPr>
              <w:t>。规则是按</w:t>
            </w:r>
            <w:r>
              <w:rPr>
                <w:rFonts w:ascii="微软雅黑" w:hAnsi="微软雅黑" w:eastAsia="微软雅黑" w:cs="微软雅黑"/>
                <w:b/>
                <w:color w:val="1C1E21"/>
                <w:sz w:val="19"/>
              </w:rPr>
              <w:t>业务量（x）</w:t>
            </w:r>
            <w:r>
              <w:rPr>
                <w:rFonts w:cs="华文中宋"/>
                <w:color w:val="1C1E21"/>
                <w:sz w:val="19"/>
              </w:rPr>
              <w:t>取最高与最低，本项目 12 个月里产量最高是 12 月的 13,155 件、最低是 1 月的 4,139 件，而成本最高的月份是 11 月（147,654.62 元）——取错点结果就全错。</w:t>
            </w:r>
          </w:p>
        </w:tc>
      </w:tr>
    </w:tbl>
    <w:p w14:paraId="3F4E3671">
      <w:pPr>
        <w:spacing w:after="40"/>
      </w:pPr>
    </w:p>
    <w:p w14:paraId="368B5EA6">
      <w:pPr>
        <w:keepNext/>
        <w:spacing w:before="100" w:after="40"/>
      </w:pPr>
      <w:r>
        <w:rPr>
          <w:rFonts w:ascii="微软雅黑" w:hAnsi="微软雅黑" w:eastAsia="微软雅黑" w:cs="微软雅黑"/>
          <w:color w:val="FFFFFF"/>
          <w:sz w:val="19"/>
          <w:shd w:val="clear" w:color="auto" w:fill="1C4A8C"/>
        </w:rPr>
        <w:t xml:space="preserve"> 第 7 步 </w:t>
      </w:r>
      <w:r>
        <w:rPr>
          <w:rFonts w:ascii="微软雅黑" w:hAnsi="微软雅黑" w:eastAsia="微软雅黑" w:cs="微软雅黑"/>
          <w:color w:val="1C1E21"/>
          <w:sz w:val="22"/>
        </w:rPr>
        <w:t xml:space="preserve">  本量利：四个公式 + 一个必须会算的“多品种加权”</w:t>
      </w:r>
    </w:p>
    <w:p w14:paraId="1BBAD8BA">
      <w:pPr>
        <w:keepNext/>
        <w:spacing w:before="60" w:after="20"/>
      </w:pPr>
      <w:r>
        <w:rPr>
          <w:rFonts w:ascii="等线" w:hAnsi="等线" w:eastAsia="等线" w:cs="等线"/>
          <w:color w:val="626870"/>
          <w:sz w:val="16"/>
        </w:rPr>
        <w:t>▍cvp.py</w:t>
      </w:r>
    </w:p>
    <w:p w14:paraId="6A1929EA">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break_even_single</w:t>
      </w:r>
      <w:r>
        <w:rPr>
          <w:rFonts w:ascii="Consolas" w:hAnsi="Consolas" w:eastAsia="等线" w:cs="Consolas"/>
          <w:color w:val="212629"/>
          <w:sz w:val="17"/>
        </w:rPr>
        <w:t>(P, V, F, actual_qty=</w:t>
      </w:r>
      <w:r>
        <w:rPr>
          <w:rFonts w:ascii="Consolas" w:hAnsi="Consolas" w:eastAsia="等线" w:cs="Consolas"/>
          <w:color w:val="634A9C"/>
          <w:sz w:val="17"/>
        </w:rPr>
        <w:t>None</w:t>
      </w:r>
      <w:r>
        <w:rPr>
          <w:rFonts w:ascii="Consolas" w:hAnsi="Consolas" w:eastAsia="等线" w:cs="Consolas"/>
          <w:color w:val="212629"/>
          <w:sz w:val="17"/>
        </w:rPr>
        <w:t>, price_normal=</w:t>
      </w:r>
      <w:r>
        <w:rPr>
          <w:rFonts w:ascii="Consolas" w:hAnsi="Consolas" w:eastAsia="等线" w:cs="Consolas"/>
          <w:color w:val="634A9C"/>
          <w:sz w:val="17"/>
        </w:rPr>
        <w:t>None</w:t>
      </w:r>
      <w:r>
        <w:rPr>
          <w:rFonts w:ascii="Consolas" w:hAnsi="Consolas" w:eastAsia="等线" w:cs="Consolas"/>
          <w:color w:val="212629"/>
          <w:sz w:val="17"/>
        </w:rPr>
        <w:t>):</w:t>
      </w:r>
    </w:p>
    <w:p w14:paraId="6269E7BF">
      <w:pPr>
        <w:shd w:val="clear" w:color="auto" w:fill="F4F6F8"/>
        <w:spacing w:after="0" w:line="293" w:lineRule="auto"/>
        <w:ind w:left="142"/>
      </w:pPr>
      <w:r>
        <w:rPr>
          <w:rFonts w:ascii="Consolas" w:hAnsi="Consolas" w:eastAsia="等线" w:cs="Consolas"/>
          <w:color w:val="212629"/>
          <w:sz w:val="17"/>
        </w:rPr>
        <w:t xml:space="preserve">    cm = P - V                       </w:t>
      </w:r>
      <w:r>
        <w:rPr>
          <w:rFonts w:ascii="Consolas" w:hAnsi="Consolas" w:eastAsia="等线" w:cs="Consolas"/>
          <w:i/>
          <w:color w:val="6E7781"/>
          <w:sz w:val="17"/>
        </w:rPr>
        <w:t># 单位边际贡献</w:t>
      </w:r>
    </w:p>
    <w:p w14:paraId="13EC8040">
      <w:pPr>
        <w:shd w:val="clear" w:color="auto" w:fill="F4F6F8"/>
        <w:spacing w:after="0" w:line="293" w:lineRule="auto"/>
        <w:ind w:left="142"/>
      </w:pPr>
      <w:r>
        <w:rPr>
          <w:rFonts w:ascii="Consolas" w:hAnsi="Consolas" w:eastAsia="等线" w:cs="Consolas"/>
          <w:color w:val="212629"/>
          <w:sz w:val="17"/>
        </w:rPr>
        <w:t xml:space="preserve">    cmr = cm / P                     </w:t>
      </w:r>
      <w:r>
        <w:rPr>
          <w:rFonts w:ascii="Consolas" w:hAnsi="Consolas" w:eastAsia="等线" w:cs="Consolas"/>
          <w:i/>
          <w:color w:val="6E7781"/>
          <w:sz w:val="17"/>
        </w:rPr>
        <w:t># 边际贡献率</w:t>
      </w:r>
    </w:p>
    <w:p w14:paraId="7300E65F">
      <w:pPr>
        <w:shd w:val="clear" w:color="auto" w:fill="F4F6F8"/>
        <w:spacing w:after="0" w:line="293" w:lineRule="auto"/>
        <w:ind w:left="142"/>
      </w:pPr>
      <w:r>
        <w:rPr>
          <w:rFonts w:ascii="Consolas" w:hAnsi="Consolas" w:eastAsia="等线" w:cs="Consolas"/>
          <w:color w:val="212629"/>
          <w:sz w:val="17"/>
        </w:rPr>
        <w:t xml:space="preserve">    out = {</w:t>
      </w:r>
      <w:r>
        <w:rPr>
          <w:rFonts w:ascii="Consolas" w:hAnsi="Consolas" w:eastAsia="等线" w:cs="Consolas"/>
          <w:color w:val="BF454A"/>
          <w:sz w:val="17"/>
        </w:rPr>
        <w:t>"单位边际贡献"</w:t>
      </w:r>
      <w:r>
        <w:rPr>
          <w:rFonts w:ascii="Consolas" w:hAnsi="Consolas" w:eastAsia="等线" w:cs="Consolas"/>
          <w:color w:val="212629"/>
          <w:sz w:val="17"/>
        </w:rPr>
        <w:t xml:space="preserve">: cm, </w:t>
      </w:r>
      <w:r>
        <w:rPr>
          <w:rFonts w:ascii="Consolas" w:hAnsi="Consolas" w:eastAsia="等线" w:cs="Consolas"/>
          <w:color w:val="BF454A"/>
          <w:sz w:val="17"/>
        </w:rPr>
        <w:t>"边际贡献率"</w:t>
      </w:r>
      <w:r>
        <w:rPr>
          <w:rFonts w:ascii="Consolas" w:hAnsi="Consolas" w:eastAsia="等线" w:cs="Consolas"/>
          <w:color w:val="212629"/>
          <w:sz w:val="17"/>
        </w:rPr>
        <w:t>: cmr,</w:t>
      </w:r>
    </w:p>
    <w:p w14:paraId="0492C38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"保本量"</w:t>
      </w:r>
      <w:r>
        <w:rPr>
          <w:rFonts w:ascii="Consolas" w:hAnsi="Consolas" w:eastAsia="等线" w:cs="Consolas"/>
          <w:color w:val="212629"/>
          <w:sz w:val="17"/>
        </w:rPr>
        <w:t xml:space="preserve">: F / cm, </w:t>
      </w:r>
      <w:r>
        <w:rPr>
          <w:rFonts w:ascii="Consolas" w:hAnsi="Consolas" w:eastAsia="等线" w:cs="Consolas"/>
          <w:color w:val="BF454A"/>
          <w:sz w:val="17"/>
        </w:rPr>
        <w:t>"保本额"</w:t>
      </w:r>
      <w:r>
        <w:rPr>
          <w:rFonts w:ascii="Consolas" w:hAnsi="Consolas" w:eastAsia="等线" w:cs="Consolas"/>
          <w:color w:val="212629"/>
          <w:sz w:val="17"/>
        </w:rPr>
        <w:t>: F / cmr}</w:t>
      </w:r>
    </w:p>
    <w:p w14:paraId="0D63ACA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actual_qty:</w:t>
      </w:r>
    </w:p>
    <w:p w14:paraId="43E2FBED">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BF454A"/>
          <w:sz w:val="17"/>
        </w:rPr>
        <w:t>"利润"</w:t>
      </w:r>
      <w:r>
        <w:rPr>
          <w:rFonts w:ascii="Consolas" w:hAnsi="Consolas" w:eastAsia="等线" w:cs="Consolas"/>
          <w:color w:val="212629"/>
          <w:sz w:val="17"/>
        </w:rPr>
        <w:t>] = actual_qty * cm - F</w:t>
      </w:r>
    </w:p>
    <w:p w14:paraId="75E77F99">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BF454A"/>
          <w:sz w:val="17"/>
        </w:rPr>
        <w:t>"安全边际量"</w:t>
      </w:r>
      <w:r>
        <w:rPr>
          <w:rFonts w:ascii="Consolas" w:hAnsi="Consolas" w:eastAsia="等线" w:cs="Consolas"/>
          <w:color w:val="212629"/>
          <w:sz w:val="17"/>
        </w:rPr>
        <w:t>] = actual_qty - F / cm</w:t>
      </w:r>
    </w:p>
    <w:p w14:paraId="4D16FBE1">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BF454A"/>
          <w:sz w:val="17"/>
        </w:rPr>
        <w:t>"安全边际率"</w:t>
      </w:r>
      <w:r>
        <w:rPr>
          <w:rFonts w:ascii="Consolas" w:hAnsi="Consolas" w:eastAsia="等线" w:cs="Consolas"/>
          <w:color w:val="212629"/>
          <w:sz w:val="17"/>
        </w:rPr>
        <w:t>] = out[</w:t>
      </w:r>
      <w:r>
        <w:rPr>
          <w:rFonts w:ascii="Consolas" w:hAnsi="Consolas" w:eastAsia="等线" w:cs="Consolas"/>
          <w:color w:val="BF454A"/>
          <w:sz w:val="17"/>
        </w:rPr>
        <w:t>"安全边际量"</w:t>
      </w:r>
      <w:r>
        <w:rPr>
          <w:rFonts w:ascii="Consolas" w:hAnsi="Consolas" w:eastAsia="等线" w:cs="Consolas"/>
          <w:color w:val="212629"/>
          <w:sz w:val="17"/>
        </w:rPr>
        <w:t>] / actual_qty</w:t>
      </w:r>
    </w:p>
    <w:p w14:paraId="05C9C4C7">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BF454A"/>
          <w:sz w:val="17"/>
        </w:rPr>
        <w:t>"经营杠杆DOL"</w:t>
      </w:r>
      <w:r>
        <w:rPr>
          <w:rFonts w:ascii="Consolas" w:hAnsi="Consolas" w:eastAsia="等线" w:cs="Consolas"/>
          <w:color w:val="212629"/>
          <w:sz w:val="17"/>
        </w:rPr>
        <w:t>] = actual_qty * cm / out[</w:t>
      </w:r>
      <w:r>
        <w:rPr>
          <w:rFonts w:ascii="Consolas" w:hAnsi="Consolas" w:eastAsia="等线" w:cs="Consolas"/>
          <w:color w:val="BF454A"/>
          <w:sz w:val="17"/>
        </w:rPr>
        <w:t>"利润"</w:t>
      </w:r>
      <w:r>
        <w:rPr>
          <w:rFonts w:ascii="Consolas" w:hAnsi="Consolas" w:eastAsia="等线" w:cs="Consolas"/>
          <w:color w:val="212629"/>
          <w:sz w:val="17"/>
        </w:rPr>
        <w:t>]</w:t>
      </w:r>
    </w:p>
    <w:p w14:paraId="288EB83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out</w:t>
      </w:r>
    </w:p>
    <w:p w14:paraId="063D2EF5">
      <w:pPr>
        <w:shd w:val="clear" w:color="auto" w:fill="F4F6F8"/>
        <w:spacing w:after="0" w:line="293" w:lineRule="auto"/>
        <w:ind w:left="142"/>
      </w:pPr>
      <w:r>
        <w:rPr>
          <w:rFonts w:ascii="Consolas" w:hAnsi="Consolas" w:eastAsia="等线" w:cs="Consolas"/>
          <w:color w:val="212629"/>
          <w:sz w:val="17"/>
        </w:rPr>
        <w:t xml:space="preserve"> </w:t>
      </w:r>
    </w:p>
    <w:p w14:paraId="743F29D8">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break_even_multi</w:t>
      </w:r>
      <w:r>
        <w:rPr>
          <w:rFonts w:ascii="Consolas" w:hAnsi="Consolas" w:eastAsia="等线" w:cs="Consolas"/>
          <w:color w:val="212629"/>
          <w:sz w:val="17"/>
        </w:rPr>
        <w:t>(products, fixed_total):</w:t>
      </w:r>
    </w:p>
    <w:p w14:paraId="3635303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"""多品种：加权平均边际贡献率法"""</w:t>
      </w:r>
    </w:p>
    <w:p w14:paraId="318690DB">
      <w:pPr>
        <w:shd w:val="clear" w:color="auto" w:fill="F4F6F8"/>
        <w:spacing w:after="0" w:line="293" w:lineRule="auto"/>
        <w:ind w:left="142"/>
      </w:pPr>
      <w:r>
        <w:rPr>
          <w:rFonts w:ascii="Consolas" w:hAnsi="Consolas" w:eastAsia="等线" w:cs="Consolas"/>
          <w:color w:val="212629"/>
          <w:sz w:val="17"/>
        </w:rPr>
        <w:t xml:space="preserve">    df = pd.</w:t>
      </w:r>
      <w:r>
        <w:rPr>
          <w:rFonts w:ascii="Consolas" w:hAnsi="Consolas" w:eastAsia="等线" w:cs="Consolas"/>
          <w:color w:val="0057AD"/>
          <w:sz w:val="17"/>
        </w:rPr>
        <w:t>DataFrame</w:t>
      </w:r>
      <w:r>
        <w:rPr>
          <w:rFonts w:ascii="Consolas" w:hAnsi="Consolas" w:eastAsia="等线" w:cs="Consolas"/>
          <w:color w:val="212629"/>
          <w:sz w:val="17"/>
        </w:rPr>
        <w:t>(products)</w:t>
      </w:r>
    </w:p>
    <w:p w14:paraId="126FFF39">
      <w:pPr>
        <w:shd w:val="clear" w:color="auto" w:fill="F4F6F8"/>
        <w:spacing w:after="0" w:line="293" w:lineRule="auto"/>
        <w:ind w:left="142"/>
      </w:pPr>
      <w:r>
        <w:rPr>
          <w:rFonts w:ascii="Consolas" w:hAnsi="Consolas" w:eastAsia="等线" w:cs="Consolas"/>
          <w:color w:val="212629"/>
          <w:sz w:val="17"/>
        </w:rPr>
        <w:t xml:space="preserve">    df[</w:t>
      </w:r>
      <w:r>
        <w:rPr>
          <w:rFonts w:ascii="Consolas" w:hAnsi="Consolas" w:eastAsia="等线" w:cs="Consolas"/>
          <w:color w:val="BF454A"/>
          <w:sz w:val="17"/>
        </w:rPr>
        <w:t>"收入"</w:t>
      </w:r>
      <w:r>
        <w:rPr>
          <w:rFonts w:ascii="Consolas" w:hAnsi="Consolas" w:eastAsia="等线" w:cs="Consolas"/>
          <w:color w:val="212629"/>
          <w:sz w:val="17"/>
        </w:rPr>
        <w:t>] = df[</w:t>
      </w:r>
      <w:r>
        <w:rPr>
          <w:rFonts w:ascii="Consolas" w:hAnsi="Consolas" w:eastAsia="等线" w:cs="Consolas"/>
          <w:color w:val="BF454A"/>
          <w:sz w:val="17"/>
        </w:rPr>
        <w:t>"单价"</w:t>
      </w:r>
      <w:r>
        <w:rPr>
          <w:rFonts w:ascii="Consolas" w:hAnsi="Consolas" w:eastAsia="等线" w:cs="Consolas"/>
          <w:color w:val="212629"/>
          <w:sz w:val="17"/>
        </w:rPr>
        <w:t>] * df[</w:t>
      </w:r>
      <w:r>
        <w:rPr>
          <w:rFonts w:ascii="Consolas" w:hAnsi="Consolas" w:eastAsia="等线" w:cs="Consolas"/>
          <w:color w:val="BF454A"/>
          <w:sz w:val="17"/>
        </w:rPr>
        <w:t>"销量"</w:t>
      </w:r>
      <w:r>
        <w:rPr>
          <w:rFonts w:ascii="Consolas" w:hAnsi="Consolas" w:eastAsia="等线" w:cs="Consolas"/>
          <w:color w:val="212629"/>
          <w:sz w:val="17"/>
        </w:rPr>
        <w:t>]</w:t>
      </w:r>
    </w:p>
    <w:p w14:paraId="6D9EE321">
      <w:pPr>
        <w:shd w:val="clear" w:color="auto" w:fill="F4F6F8"/>
        <w:spacing w:after="0" w:line="293" w:lineRule="auto"/>
        <w:ind w:left="142"/>
      </w:pPr>
      <w:r>
        <w:rPr>
          <w:rFonts w:ascii="Consolas" w:hAnsi="Consolas" w:eastAsia="等线" w:cs="Consolas"/>
          <w:color w:val="212629"/>
          <w:sz w:val="17"/>
        </w:rPr>
        <w:t xml:space="preserve">    df[</w:t>
      </w:r>
      <w:r>
        <w:rPr>
          <w:rFonts w:ascii="Consolas" w:hAnsi="Consolas" w:eastAsia="等线" w:cs="Consolas"/>
          <w:color w:val="BF454A"/>
          <w:sz w:val="17"/>
        </w:rPr>
        <w:t>"边际贡献"</w:t>
      </w:r>
      <w:r>
        <w:rPr>
          <w:rFonts w:ascii="Consolas" w:hAnsi="Consolas" w:eastAsia="等线" w:cs="Consolas"/>
          <w:color w:val="212629"/>
          <w:sz w:val="17"/>
        </w:rPr>
        <w:t>] = (df[</w:t>
      </w:r>
      <w:r>
        <w:rPr>
          <w:rFonts w:ascii="Consolas" w:hAnsi="Consolas" w:eastAsia="等线" w:cs="Consolas"/>
          <w:color w:val="BF454A"/>
          <w:sz w:val="17"/>
        </w:rPr>
        <w:t>"单价"</w:t>
      </w:r>
      <w:r>
        <w:rPr>
          <w:rFonts w:ascii="Consolas" w:hAnsi="Consolas" w:eastAsia="等线" w:cs="Consolas"/>
          <w:color w:val="212629"/>
          <w:sz w:val="17"/>
        </w:rPr>
        <w:t>] - df[</w:t>
      </w:r>
      <w:r>
        <w:rPr>
          <w:rFonts w:ascii="Consolas" w:hAnsi="Consolas" w:eastAsia="等线" w:cs="Consolas"/>
          <w:color w:val="BF454A"/>
          <w:sz w:val="17"/>
        </w:rPr>
        <w:t>"单位VC"</w:t>
      </w:r>
      <w:r>
        <w:rPr>
          <w:rFonts w:ascii="Consolas" w:hAnsi="Consolas" w:eastAsia="等线" w:cs="Consolas"/>
          <w:color w:val="212629"/>
          <w:sz w:val="17"/>
        </w:rPr>
        <w:t>]) * df[</w:t>
      </w:r>
      <w:r>
        <w:rPr>
          <w:rFonts w:ascii="Consolas" w:hAnsi="Consolas" w:eastAsia="等线" w:cs="Consolas"/>
          <w:color w:val="BF454A"/>
          <w:sz w:val="17"/>
        </w:rPr>
        <w:t>"销量"</w:t>
      </w:r>
      <w:r>
        <w:rPr>
          <w:rFonts w:ascii="Consolas" w:hAnsi="Consolas" w:eastAsia="等线" w:cs="Consolas"/>
          <w:color w:val="212629"/>
          <w:sz w:val="17"/>
        </w:rPr>
        <w:t>]</w:t>
      </w:r>
    </w:p>
    <w:p w14:paraId="037C5663">
      <w:pPr>
        <w:shd w:val="clear" w:color="auto" w:fill="F4F6F8"/>
        <w:spacing w:after="0" w:line="293" w:lineRule="auto"/>
        <w:ind w:left="142"/>
      </w:pPr>
      <w:r>
        <w:rPr>
          <w:rFonts w:ascii="Consolas" w:hAnsi="Consolas" w:eastAsia="等线" w:cs="Consolas"/>
          <w:color w:val="212629"/>
          <w:sz w:val="17"/>
        </w:rPr>
        <w:t xml:space="preserve">    w = df[</w:t>
      </w:r>
      <w:r>
        <w:rPr>
          <w:rFonts w:ascii="Consolas" w:hAnsi="Consolas" w:eastAsia="等线" w:cs="Consolas"/>
          <w:color w:val="BF454A"/>
          <w:sz w:val="17"/>
        </w:rPr>
        <w:t>"收入"</w:t>
      </w:r>
      <w:r>
        <w:rPr>
          <w:rFonts w:ascii="Consolas" w:hAnsi="Consolas" w:eastAsia="等线" w:cs="Consolas"/>
          <w:color w:val="212629"/>
          <w:sz w:val="17"/>
        </w:rPr>
        <w:t>] / df[</w:t>
      </w:r>
      <w:r>
        <w:rPr>
          <w:rFonts w:ascii="Consolas" w:hAnsi="Consolas" w:eastAsia="等线" w:cs="Consolas"/>
          <w:color w:val="BF454A"/>
          <w:sz w:val="17"/>
        </w:rPr>
        <w:t>"收入"</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 xml:space="preserve">()                 </w:t>
      </w:r>
      <w:r>
        <w:rPr>
          <w:rFonts w:ascii="Consolas" w:hAnsi="Consolas" w:eastAsia="等线" w:cs="Consolas"/>
          <w:i/>
          <w:color w:val="6E7781"/>
          <w:sz w:val="17"/>
        </w:rPr>
        <w:t># 销售结构权重</w:t>
      </w:r>
    </w:p>
    <w:p w14:paraId="540ACEEF">
      <w:pPr>
        <w:shd w:val="clear" w:color="auto" w:fill="F4F6F8"/>
        <w:spacing w:after="0" w:line="293" w:lineRule="auto"/>
        <w:ind w:left="142"/>
      </w:pPr>
      <w:r>
        <w:rPr>
          <w:rFonts w:ascii="Consolas" w:hAnsi="Consolas" w:eastAsia="等线" w:cs="Consolas"/>
          <w:color w:val="212629"/>
          <w:sz w:val="17"/>
        </w:rPr>
        <w:t xml:space="preserve">    cmr = df[</w:t>
      </w:r>
      <w:r>
        <w:rPr>
          <w:rFonts w:ascii="Consolas" w:hAnsi="Consolas" w:eastAsia="等线" w:cs="Consolas"/>
          <w:color w:val="BF454A"/>
          <w:sz w:val="17"/>
        </w:rPr>
        <w:t>"边际贡献"</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 / df[</w:t>
      </w:r>
      <w:r>
        <w:rPr>
          <w:rFonts w:ascii="Consolas" w:hAnsi="Consolas" w:eastAsia="等线" w:cs="Consolas"/>
          <w:color w:val="BF454A"/>
          <w:sz w:val="17"/>
        </w:rPr>
        <w:t>"收入"</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 xml:space="preserve">()      </w:t>
      </w:r>
      <w:r>
        <w:rPr>
          <w:rFonts w:ascii="Consolas" w:hAnsi="Consolas" w:eastAsia="等线" w:cs="Consolas"/>
          <w:i/>
          <w:color w:val="6E7781"/>
          <w:sz w:val="17"/>
        </w:rPr>
        <w:t># 加权 CMR</w:t>
      </w:r>
    </w:p>
    <w:p w14:paraId="3DB17ECA">
      <w:pPr>
        <w:shd w:val="clear" w:color="auto" w:fill="F4F6F8"/>
        <w:spacing w:after="0" w:line="293" w:lineRule="auto"/>
        <w:ind w:left="142"/>
      </w:pPr>
      <w:r>
        <w:rPr>
          <w:rFonts w:ascii="Consolas" w:hAnsi="Consolas" w:eastAsia="等线" w:cs="Consolas"/>
          <w:color w:val="212629"/>
          <w:sz w:val="17"/>
        </w:rPr>
        <w:t xml:space="preserve">    be = fixed_total / cmr</w:t>
      </w:r>
    </w:p>
    <w:p w14:paraId="5D59EEA9">
      <w:pPr>
        <w:shd w:val="clear" w:color="auto" w:fill="F4F6F8"/>
        <w:spacing w:after="0" w:line="293" w:lineRule="auto"/>
        <w:ind w:left="142"/>
      </w:pPr>
      <w:r>
        <w:rPr>
          <w:rFonts w:ascii="Consolas" w:hAnsi="Consolas" w:eastAsia="等线" w:cs="Consolas"/>
          <w:color w:val="212629"/>
          <w:sz w:val="17"/>
        </w:rPr>
        <w:t xml:space="preserve">    df[</w:t>
      </w:r>
      <w:r>
        <w:rPr>
          <w:rFonts w:ascii="Consolas" w:hAnsi="Consolas" w:eastAsia="等线" w:cs="Consolas"/>
          <w:color w:val="BF454A"/>
          <w:sz w:val="17"/>
        </w:rPr>
        <w:t>"保本额"</w:t>
      </w:r>
      <w:r>
        <w:rPr>
          <w:rFonts w:ascii="Consolas" w:hAnsi="Consolas" w:eastAsia="等线" w:cs="Consolas"/>
          <w:color w:val="212629"/>
          <w:sz w:val="17"/>
        </w:rPr>
        <w:t>] = be * w</w:t>
      </w:r>
    </w:p>
    <w:p w14:paraId="5E25BD15">
      <w:pPr>
        <w:shd w:val="clear" w:color="auto" w:fill="F4F6F8"/>
        <w:spacing w:after="0" w:line="293" w:lineRule="auto"/>
        <w:ind w:left="142"/>
      </w:pPr>
      <w:r>
        <w:rPr>
          <w:rFonts w:ascii="Consolas" w:hAnsi="Consolas" w:eastAsia="等线" w:cs="Consolas"/>
          <w:color w:val="212629"/>
          <w:sz w:val="17"/>
        </w:rPr>
        <w:t xml:space="preserve">    df[</w:t>
      </w:r>
      <w:r>
        <w:rPr>
          <w:rFonts w:ascii="Consolas" w:hAnsi="Consolas" w:eastAsia="等线" w:cs="Consolas"/>
          <w:color w:val="BF454A"/>
          <w:sz w:val="17"/>
        </w:rPr>
        <w:t>"保本量"</w:t>
      </w:r>
      <w:r>
        <w:rPr>
          <w:rFonts w:ascii="Consolas" w:hAnsi="Consolas" w:eastAsia="等线" w:cs="Consolas"/>
          <w:color w:val="212629"/>
          <w:sz w:val="17"/>
        </w:rPr>
        <w:t>] = df[</w:t>
      </w:r>
      <w:r>
        <w:rPr>
          <w:rFonts w:ascii="Consolas" w:hAnsi="Consolas" w:eastAsia="等线" w:cs="Consolas"/>
          <w:color w:val="BF454A"/>
          <w:sz w:val="17"/>
        </w:rPr>
        <w:t>"保本额"</w:t>
      </w:r>
      <w:r>
        <w:rPr>
          <w:rFonts w:ascii="Consolas" w:hAnsi="Consolas" w:eastAsia="等线" w:cs="Consolas"/>
          <w:color w:val="212629"/>
          <w:sz w:val="17"/>
        </w:rPr>
        <w:t>] / df[</w:t>
      </w:r>
      <w:r>
        <w:rPr>
          <w:rFonts w:ascii="Consolas" w:hAnsi="Consolas" w:eastAsia="等线" w:cs="Consolas"/>
          <w:color w:val="BF454A"/>
          <w:sz w:val="17"/>
        </w:rPr>
        <w:t>"单价"</w:t>
      </w:r>
      <w:r>
        <w:rPr>
          <w:rFonts w:ascii="Consolas" w:hAnsi="Consolas" w:eastAsia="等线" w:cs="Consolas"/>
          <w:color w:val="212629"/>
          <w:sz w:val="17"/>
        </w:rPr>
        <w:t>]</w:t>
      </w:r>
    </w:p>
    <w:p w14:paraId="68D3B9D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df, be, cmr</w:t>
      </w:r>
    </w:p>
    <w:p w14:paraId="1D8DB744">
      <w:pPr>
        <w:spacing w:after="40"/>
      </w:pPr>
    </w:p>
    <w:p w14:paraId="60BC61BA">
      <w:pPr>
        <w:shd w:val="clear" w:color="auto" w:fill="23272E"/>
        <w:spacing w:after="0" w:line="293" w:lineRule="auto"/>
        <w:ind w:left="142"/>
      </w:pPr>
      <w:r>
        <w:rPr>
          <w:rFonts w:ascii="Consolas" w:hAnsi="Consolas" w:eastAsia="等线" w:cs="Consolas"/>
          <w:color w:val="E8EAED"/>
          <w:sz w:val="17"/>
        </w:rPr>
        <w:t>单位边际贡献 144，边际贡献率 37.89%</w:t>
      </w:r>
    </w:p>
    <w:p w14:paraId="35FDF4FD">
      <w:pPr>
        <w:shd w:val="clear" w:color="auto" w:fill="23272E"/>
        <w:spacing w:after="0" w:line="293" w:lineRule="auto"/>
        <w:ind w:left="142"/>
      </w:pPr>
      <w:r>
        <w:rPr>
          <w:rFonts w:ascii="Consolas" w:hAnsi="Consolas" w:eastAsia="等线" w:cs="Consolas"/>
          <w:color w:val="E8EAED"/>
          <w:sz w:val="17"/>
        </w:rPr>
        <w:t>保本量 8,333.33，保本额 3,166,666.67，利润 168,000</w:t>
      </w:r>
    </w:p>
    <w:p w14:paraId="6AAC4E45">
      <w:pPr>
        <w:shd w:val="clear" w:color="auto" w:fill="23272E"/>
        <w:spacing w:after="0" w:line="293" w:lineRule="auto"/>
        <w:ind w:left="142"/>
      </w:pPr>
      <w:r>
        <w:rPr>
          <w:rFonts w:ascii="Consolas" w:hAnsi="Consolas" w:eastAsia="等线" w:cs="Consolas"/>
          <w:color w:val="E8EAED"/>
          <w:sz w:val="17"/>
        </w:rPr>
        <w:t>安全边际量 1,166.67，额 443,333.33，率 12.28%，DOL 8.1429</w:t>
      </w:r>
    </w:p>
    <w:p w14:paraId="6F43AE64">
      <w:pPr>
        <w:shd w:val="clear" w:color="auto" w:fill="23272E"/>
        <w:spacing w:after="0" w:line="293" w:lineRule="auto"/>
        <w:ind w:left="142"/>
      </w:pPr>
      <w:r>
        <w:rPr>
          <w:rFonts w:ascii="Consolas" w:hAnsi="Consolas" w:eastAsia="等线" w:cs="Consolas"/>
          <w:color w:val="E8EAED"/>
          <w:sz w:val="17"/>
        </w:rPr>
        <w:t>加权CMR 36.4246%，综合保本额 5,078,987.73</w:t>
      </w:r>
    </w:p>
    <w:p w14:paraId="12861FCD">
      <w:pPr>
        <w:shd w:val="clear" w:color="auto" w:fill="23272E"/>
        <w:spacing w:after="0" w:line="293" w:lineRule="auto"/>
        <w:ind w:left="142"/>
      </w:pPr>
      <w:r>
        <w:rPr>
          <w:rFonts w:ascii="Consolas" w:hAnsi="Consolas" w:eastAsia="等线" w:cs="Consolas"/>
          <w:color w:val="E8EAED"/>
          <w:sz w:val="17"/>
        </w:rPr>
        <w:t xml:space="preserve"> 产品      收入        保本额     保本量</w:t>
      </w:r>
    </w:p>
    <w:p w14:paraId="3E7EBD7C">
      <w:pPr>
        <w:shd w:val="clear" w:color="auto" w:fill="23272E"/>
        <w:spacing w:after="0" w:line="293" w:lineRule="auto"/>
        <w:ind w:left="142"/>
      </w:pPr>
      <w:r>
        <w:rPr>
          <w:rFonts w:ascii="Consolas" w:hAnsi="Consolas" w:eastAsia="等线" w:cs="Consolas"/>
          <w:color w:val="E8EAED"/>
          <w:sz w:val="17"/>
        </w:rPr>
        <w:t xml:space="preserve">  甲 3610000 3012675.93 7928.09</w:t>
      </w:r>
    </w:p>
    <w:p w14:paraId="1F3818DD">
      <w:pPr>
        <w:shd w:val="clear" w:color="auto" w:fill="23272E"/>
        <w:spacing w:after="0" w:line="293" w:lineRule="auto"/>
        <w:ind w:left="142"/>
      </w:pPr>
      <w:r>
        <w:rPr>
          <w:rFonts w:ascii="Consolas" w:hAnsi="Consolas" w:eastAsia="等线" w:cs="Consolas"/>
          <w:color w:val="E8EAED"/>
          <w:sz w:val="17"/>
        </w:rPr>
        <w:t xml:space="preserve">  乙 1612000 1345272.46 5174.12</w:t>
      </w:r>
    </w:p>
    <w:p w14:paraId="461E8F75">
      <w:pPr>
        <w:shd w:val="clear" w:color="auto" w:fill="23272E"/>
        <w:spacing w:after="0" w:line="293" w:lineRule="auto"/>
        <w:ind w:left="142"/>
      </w:pPr>
      <w:r>
        <w:rPr>
          <w:rFonts w:ascii="Consolas" w:hAnsi="Consolas" w:eastAsia="等线" w:cs="Consolas"/>
          <w:color w:val="E8EAED"/>
          <w:sz w:val="17"/>
        </w:rPr>
        <w:t xml:space="preserve">  丙  864000  721039.34 4005.77</w:t>
      </w:r>
    </w:p>
    <w:p w14:paraId="1D7245AF">
      <w:pPr>
        <w:spacing w:after="40"/>
      </w:pPr>
    </w:p>
    <w:p w14:paraId="43E81DAB">
      <w:pPr>
        <w:spacing w:after="60"/>
        <w:jc w:val="both"/>
      </w:pPr>
      <w:r>
        <w:rPr>
          <w:rFonts w:cs="华文中宋"/>
          <w:color w:val="1C1E21"/>
        </w:rPr>
        <w:t>这些数全部与项目三的“本量利分析指标”“多品种保本分析”两表一致：甲产品保本量 8,333.33 件、保本额 3,166,666.67 元、安全边际率 12.28%、经营杠杆 8.1429（属于“要警惕”区间）；公司综合保本销售额 5,078,987.73 元，其中甲 3,012,675.93 元、乙 1,345,272.46 元、丙 721,039.34 元。</w:t>
      </w:r>
    </w:p>
    <w:p w14:paraId="3AC713D2">
      <w:pPr>
        <w:keepNext/>
        <w:spacing w:before="60" w:after="20"/>
      </w:pPr>
      <w:r>
        <w:rPr>
          <w:rFonts w:ascii="等线" w:hAnsi="等线" w:eastAsia="等线" w:cs="等线"/>
          <w:color w:val="626870"/>
          <w:sz w:val="16"/>
        </w:rPr>
        <w:t>▍profit_sensitivity</w:t>
      </w:r>
    </w:p>
    <w:p w14:paraId="02502BF2">
      <w:pPr>
        <w:shd w:val="clear" w:color="auto" w:fill="F4F6F8"/>
        <w:spacing w:after="0" w:line="293" w:lineRule="auto"/>
        <w:ind w:left="142"/>
      </w:pPr>
      <w:r>
        <w:rPr>
          <w:rFonts w:ascii="Consolas" w:hAnsi="Consolas" w:eastAsia="等线" w:cs="Consolas"/>
          <w:i/>
          <w:color w:val="6E7781"/>
          <w:sz w:val="17"/>
        </w:rPr>
        <w:t># 利润敏感性：一次算清四个因子的敏感系数与临界值</w:t>
      </w:r>
    </w:p>
    <w:p w14:paraId="58B28F6C">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name, f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BF454A"/>
          <w:sz w:val="17"/>
        </w:rPr>
        <w:t>"单价"</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s: Q*(P*(</w:t>
      </w:r>
      <w:r>
        <w:rPr>
          <w:rFonts w:ascii="Consolas" w:hAnsi="Consolas" w:eastAsia="等线" w:cs="Consolas"/>
          <w:color w:val="9F6A16"/>
          <w:sz w:val="17"/>
        </w:rPr>
        <w:t>1</w:t>
      </w:r>
      <w:r>
        <w:rPr>
          <w:rFonts w:ascii="Consolas" w:hAnsi="Consolas" w:eastAsia="等线" w:cs="Consolas"/>
          <w:color w:val="212629"/>
          <w:sz w:val="17"/>
        </w:rPr>
        <w:t>+s)-V)-F),</w:t>
      </w:r>
    </w:p>
    <w:p w14:paraId="5534F80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"单位变动成本"</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s: Q*(P-V*(</w:t>
      </w:r>
      <w:r>
        <w:rPr>
          <w:rFonts w:ascii="Consolas" w:hAnsi="Consolas" w:eastAsia="等线" w:cs="Consolas"/>
          <w:color w:val="9F6A16"/>
          <w:sz w:val="17"/>
        </w:rPr>
        <w:t>1</w:t>
      </w:r>
      <w:r>
        <w:rPr>
          <w:rFonts w:ascii="Consolas" w:hAnsi="Consolas" w:eastAsia="等线" w:cs="Consolas"/>
          <w:color w:val="212629"/>
          <w:sz w:val="17"/>
        </w:rPr>
        <w:t>+s))-F),</w:t>
      </w:r>
    </w:p>
    <w:p w14:paraId="6C1C148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"销量"</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s: Q*(</w:t>
      </w:r>
      <w:r>
        <w:rPr>
          <w:rFonts w:ascii="Consolas" w:hAnsi="Consolas" w:eastAsia="等线" w:cs="Consolas"/>
          <w:color w:val="9F6A16"/>
          <w:sz w:val="17"/>
        </w:rPr>
        <w:t>1</w:t>
      </w:r>
      <w:r>
        <w:rPr>
          <w:rFonts w:ascii="Consolas" w:hAnsi="Consolas" w:eastAsia="等线" w:cs="Consolas"/>
          <w:color w:val="212629"/>
          <w:sz w:val="17"/>
        </w:rPr>
        <w:t>+s)*cm-F),</w:t>
      </w:r>
    </w:p>
    <w:p w14:paraId="0C4DA0F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"固定成本"</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s: Q*cm-F*(</w:t>
      </w:r>
      <w:r>
        <w:rPr>
          <w:rFonts w:ascii="Consolas" w:hAnsi="Consolas" w:eastAsia="等线" w:cs="Consolas"/>
          <w:color w:val="9F6A16"/>
          <w:sz w:val="17"/>
        </w:rPr>
        <w:t>1</w:t>
      </w:r>
      <w:r>
        <w:rPr>
          <w:rFonts w:ascii="Consolas" w:hAnsi="Consolas" w:eastAsia="等线" w:cs="Consolas"/>
          <w:color w:val="212629"/>
          <w:sz w:val="17"/>
        </w:rPr>
        <w:t>+s))]:</w:t>
      </w:r>
    </w:p>
    <w:p w14:paraId="1926119C">
      <w:pPr>
        <w:shd w:val="clear" w:color="auto" w:fill="F4F6F8"/>
        <w:spacing w:after="0" w:line="293" w:lineRule="auto"/>
        <w:ind w:left="142"/>
      </w:pPr>
      <w:r>
        <w:rPr>
          <w:rFonts w:ascii="Consolas" w:hAnsi="Consolas" w:eastAsia="等线" w:cs="Consolas"/>
          <w:color w:val="212629"/>
          <w:sz w:val="17"/>
        </w:rPr>
        <w:t xml:space="preserve">    k = (</w:t>
      </w:r>
      <w:r>
        <w:rPr>
          <w:rFonts w:ascii="Consolas" w:hAnsi="Consolas" w:eastAsia="等线" w:cs="Consolas"/>
          <w:color w:val="0057AD"/>
          <w:sz w:val="17"/>
        </w:rPr>
        <w:t>f</w:t>
      </w:r>
      <w:r>
        <w:rPr>
          <w:rFonts w:ascii="Consolas" w:hAnsi="Consolas" w:eastAsia="等线" w:cs="Consolas"/>
          <w:color w:val="212629"/>
          <w:sz w:val="17"/>
        </w:rPr>
        <w:t>(</w:t>
      </w:r>
      <w:r>
        <w:rPr>
          <w:rFonts w:ascii="Consolas" w:hAnsi="Consolas" w:eastAsia="等线" w:cs="Consolas"/>
          <w:color w:val="9F6A16"/>
          <w:sz w:val="17"/>
        </w:rPr>
        <w:t>0.10</w:t>
      </w:r>
      <w:r>
        <w:rPr>
          <w:rFonts w:ascii="Consolas" w:hAnsi="Consolas" w:eastAsia="等线" w:cs="Consolas"/>
          <w:color w:val="212629"/>
          <w:sz w:val="17"/>
        </w:rPr>
        <w:t xml:space="preserve">) - base) / base / </w:t>
      </w:r>
      <w:r>
        <w:rPr>
          <w:rFonts w:ascii="Consolas" w:hAnsi="Consolas" w:eastAsia="等线" w:cs="Consolas"/>
          <w:color w:val="9F6A16"/>
          <w:sz w:val="17"/>
        </w:rPr>
        <w:t>0.10</w:t>
      </w:r>
      <w:r>
        <w:rPr>
          <w:rFonts w:ascii="Consolas" w:hAnsi="Consolas" w:eastAsia="等线" w:cs="Consolas"/>
          <w:color w:val="212629"/>
          <w:sz w:val="17"/>
        </w:rPr>
        <w:t xml:space="preserve">      </w:t>
      </w:r>
      <w:r>
        <w:rPr>
          <w:rFonts w:ascii="Consolas" w:hAnsi="Consolas" w:eastAsia="等线" w:cs="Consolas"/>
          <w:i/>
          <w:color w:val="6E7781"/>
          <w:sz w:val="17"/>
        </w:rPr>
        <w:t># 敏感系数</w:t>
      </w:r>
    </w:p>
    <w:p w14:paraId="647E3F46">
      <w:pPr>
        <w:spacing w:after="40"/>
      </w:pPr>
    </w:p>
    <w:p w14:paraId="5A4E43B5">
      <w:pPr>
        <w:shd w:val="clear" w:color="auto" w:fill="23272E"/>
        <w:spacing w:after="0" w:line="293" w:lineRule="auto"/>
        <w:ind w:left="142"/>
      </w:pPr>
      <w:r>
        <w:rPr>
          <w:rFonts w:ascii="Consolas" w:hAnsi="Consolas" w:eastAsia="等线" w:cs="Consolas"/>
          <w:color w:val="E8EAED"/>
          <w:sz w:val="17"/>
        </w:rPr>
        <w:t xml:space="preserve">  单价       敏感系数   21.4881</w:t>
      </w:r>
    </w:p>
    <w:p w14:paraId="07886A72">
      <w:pPr>
        <w:shd w:val="clear" w:color="auto" w:fill="23272E"/>
        <w:spacing w:after="0" w:line="293" w:lineRule="auto"/>
        <w:ind w:left="142"/>
      </w:pPr>
      <w:r>
        <w:rPr>
          <w:rFonts w:ascii="Consolas" w:hAnsi="Consolas" w:eastAsia="等线" w:cs="Consolas"/>
          <w:color w:val="E8EAED"/>
          <w:sz w:val="17"/>
        </w:rPr>
        <w:t xml:space="preserve">  单位变动成本   敏感系数  -13.3452</w:t>
      </w:r>
    </w:p>
    <w:p w14:paraId="17685C47">
      <w:pPr>
        <w:shd w:val="clear" w:color="auto" w:fill="23272E"/>
        <w:spacing w:after="0" w:line="293" w:lineRule="auto"/>
        <w:ind w:left="142"/>
      </w:pPr>
      <w:r>
        <w:rPr>
          <w:rFonts w:ascii="Consolas" w:hAnsi="Consolas" w:eastAsia="等线" w:cs="Consolas"/>
          <w:color w:val="E8EAED"/>
          <w:sz w:val="17"/>
        </w:rPr>
        <w:t xml:space="preserve">  销量       敏感系数    8.1429</w:t>
      </w:r>
    </w:p>
    <w:p w14:paraId="19A8C080">
      <w:pPr>
        <w:shd w:val="clear" w:color="auto" w:fill="23272E"/>
        <w:spacing w:after="0" w:line="293" w:lineRule="auto"/>
        <w:ind w:left="142"/>
      </w:pPr>
      <w:r>
        <w:rPr>
          <w:rFonts w:ascii="Consolas" w:hAnsi="Consolas" w:eastAsia="等线" w:cs="Consolas"/>
          <w:color w:val="E8EAED"/>
          <w:sz w:val="17"/>
        </w:rPr>
        <w:t xml:space="preserve">  固定成本     敏感系数   -7.1429</w:t>
      </w:r>
    </w:p>
    <w:p w14:paraId="79EDA485">
      <w:pPr>
        <w:shd w:val="clear" w:color="auto" w:fill="23272E"/>
        <w:spacing w:after="0" w:line="293" w:lineRule="auto"/>
        <w:ind w:left="142"/>
      </w:pPr>
      <w:r>
        <w:rPr>
          <w:rFonts w:ascii="Consolas" w:hAnsi="Consolas" w:eastAsia="等线" w:cs="Consolas"/>
          <w:color w:val="E8EAED"/>
          <w:sz w:val="17"/>
        </w:rPr>
        <w:t xml:space="preserve">  单价底线 362.32（可降 4.65%）    单位VC上限 253.68（可升 7.49%）</w:t>
      </w:r>
    </w:p>
    <w:p w14:paraId="2CCD8119">
      <w:pPr>
        <w:shd w:val="clear" w:color="auto" w:fill="23272E"/>
        <w:spacing w:after="0" w:line="293" w:lineRule="auto"/>
        <w:ind w:left="142"/>
      </w:pPr>
      <w:r>
        <w:rPr>
          <w:rFonts w:ascii="Consolas" w:hAnsi="Consolas" w:eastAsia="等线" w:cs="Consolas"/>
          <w:color w:val="E8EAED"/>
          <w:sz w:val="17"/>
        </w:rPr>
        <w:t xml:space="preserve">  销量底线 8,333.33（可降 12.28%）  固定成本上限 1,368,000（可升 14.00%）</w:t>
      </w:r>
    </w:p>
    <w:p w14:paraId="62DE5C72">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551DBC58">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078D5C61">
            <w:pPr>
              <w:spacing w:before="40" w:after="40"/>
            </w:pPr>
            <w:r>
              <w:rPr>
                <w:rFonts w:ascii="微软雅黑" w:hAnsi="微软雅黑" w:eastAsia="微软雅黑" w:cs="微软雅黑"/>
                <w:b/>
                <w:color w:val="2E7D46"/>
                <w:sz w:val="19"/>
              </w:rPr>
              <w:t>提示　</w:t>
            </w:r>
            <w:r>
              <w:rPr>
                <w:rFonts w:ascii="微软雅黑" w:hAnsi="微软雅黑" w:eastAsia="微软雅黑" w:cs="微软雅黑"/>
                <w:b/>
                <w:color w:val="1C1E21"/>
                <w:sz w:val="19"/>
              </w:rPr>
              <w:t>敏感系数的绝对值大小就是管理优先级</w:t>
            </w:r>
            <w:r>
              <w:rPr>
                <w:rFonts w:cs="华文中宋"/>
                <w:color w:val="1C1E21"/>
                <w:sz w:val="19"/>
              </w:rPr>
              <w:t>：单价 21.49 &gt; 单位变动成本 13.35 &gt; 销量 8.14 &gt; 固定成本 7.14。所以这家公司最该盯的是</w:t>
            </w:r>
            <w:r>
              <w:rPr>
                <w:rFonts w:ascii="微软雅黑" w:hAnsi="微软雅黑" w:eastAsia="微软雅黑" w:cs="微软雅黑"/>
                <w:b/>
                <w:color w:val="1C1E21"/>
                <w:sz w:val="19"/>
              </w:rPr>
              <w:t>售价能不能守住</w:t>
            </w:r>
            <w:r>
              <w:rPr>
                <w:rFonts w:cs="华文中宋"/>
                <w:color w:val="1C1E21"/>
                <w:sz w:val="19"/>
              </w:rPr>
              <w:t>——单价只允许下调 4.65%，降 10% 就会让利润下滑 214.88%。把这一句写进结论，敏感性分析表才没有白做。</w:t>
            </w:r>
          </w:p>
        </w:tc>
      </w:tr>
    </w:tbl>
    <w:p w14:paraId="70CF6444">
      <w:pPr>
        <w:spacing w:after="40"/>
      </w:pPr>
    </w:p>
    <w:p w14:paraId="5F467EE9">
      <w:pPr>
        <w:keepNext/>
        <w:spacing w:before="100" w:after="40"/>
      </w:pPr>
      <w:r>
        <w:rPr>
          <w:rFonts w:ascii="微软雅黑" w:hAnsi="微软雅黑" w:eastAsia="微软雅黑" w:cs="微软雅黑"/>
          <w:color w:val="FFFFFF"/>
          <w:sz w:val="19"/>
          <w:shd w:val="clear" w:color="auto" w:fill="1C4A8C"/>
        </w:rPr>
        <w:t xml:space="preserve"> 第 8 步 </w:t>
      </w:r>
      <w:r>
        <w:rPr>
          <w:rFonts w:ascii="微软雅黑" w:hAnsi="微软雅黑" w:eastAsia="微软雅黑" w:cs="微软雅黑"/>
          <w:color w:val="1C1E21"/>
          <w:sz w:val="22"/>
        </w:rPr>
        <w:t xml:space="preserve">  五类短期决策：只问一句“哪些成本会因为这个决定而改变”</w:t>
      </w:r>
    </w:p>
    <w:p w14:paraId="2E7F9460">
      <w:pPr>
        <w:keepNext/>
        <w:spacing w:before="60" w:after="20"/>
      </w:pPr>
      <w:r>
        <w:rPr>
          <w:rFonts w:ascii="等线" w:hAnsi="等线" w:eastAsia="等线" w:cs="等线"/>
          <w:color w:val="626870"/>
          <w:sz w:val="16"/>
        </w:rPr>
        <w:t>▍decision.py：特殊订单</w:t>
      </w:r>
    </w:p>
    <w:p w14:paraId="6F6BF7A5">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special_order</w:t>
      </w:r>
      <w:r>
        <w:rPr>
          <w:rFonts w:ascii="Consolas" w:hAnsi="Consolas" w:eastAsia="等线" w:cs="Consolas"/>
          <w:color w:val="212629"/>
          <w:sz w:val="17"/>
        </w:rPr>
        <w:t>(qty, price, uvc, normal_price, normal_qty, capacity,</w:t>
      </w:r>
    </w:p>
    <w:p w14:paraId="1C086DCE">
      <w:pPr>
        <w:shd w:val="clear" w:color="auto" w:fill="F4F6F8"/>
        <w:spacing w:after="0" w:line="293" w:lineRule="auto"/>
        <w:ind w:left="142"/>
      </w:pPr>
      <w:r>
        <w:rPr>
          <w:rFonts w:ascii="Consolas" w:hAnsi="Consolas" w:eastAsia="等线" w:cs="Consolas"/>
          <w:color w:val="212629"/>
          <w:sz w:val="17"/>
        </w:rPr>
        <w:t xml:space="preserve">                add_fixed=</w:t>
      </w:r>
      <w:r>
        <w:rPr>
          <w:rFonts w:ascii="Consolas" w:hAnsi="Consolas" w:eastAsia="等线" w:cs="Consolas"/>
          <w:color w:val="9F6A16"/>
          <w:sz w:val="17"/>
        </w:rPr>
        <w:t>0.0</w:t>
      </w:r>
      <w:r>
        <w:rPr>
          <w:rFonts w:ascii="Consolas" w:hAnsi="Consolas" w:eastAsia="等线" w:cs="Consolas"/>
          <w:color w:val="212629"/>
          <w:sz w:val="17"/>
        </w:rPr>
        <w:t>):</w:t>
      </w:r>
    </w:p>
    <w:p w14:paraId="0A692AD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"""特殊订单是否接受：只看增量收入与增量成本"""</w:t>
      </w:r>
    </w:p>
    <w:p w14:paraId="7F9E2E82">
      <w:pPr>
        <w:shd w:val="clear" w:color="auto" w:fill="F4F6F8"/>
        <w:spacing w:after="0" w:line="293" w:lineRule="auto"/>
        <w:ind w:left="142"/>
      </w:pPr>
      <w:r>
        <w:rPr>
          <w:rFonts w:ascii="Consolas" w:hAnsi="Consolas" w:eastAsia="等线" w:cs="Consolas"/>
          <w:color w:val="212629"/>
          <w:sz w:val="17"/>
        </w:rPr>
        <w:t xml:space="preserve">    inc_rev = qty * price</w:t>
      </w:r>
    </w:p>
    <w:p w14:paraId="726B2357">
      <w:pPr>
        <w:shd w:val="clear" w:color="auto" w:fill="F4F6F8"/>
        <w:spacing w:after="0" w:line="293" w:lineRule="auto"/>
        <w:ind w:left="142"/>
      </w:pPr>
      <w:r>
        <w:rPr>
          <w:rFonts w:ascii="Consolas" w:hAnsi="Consolas" w:eastAsia="等线" w:cs="Consolas"/>
          <w:color w:val="212629"/>
          <w:sz w:val="17"/>
        </w:rPr>
        <w:t xml:space="preserve">    lost = </w:t>
      </w:r>
      <w:r>
        <w:rPr>
          <w:rFonts w:ascii="Consolas" w:hAnsi="Consolas" w:eastAsia="等线" w:cs="Consolas"/>
          <w:color w:val="0057AD"/>
          <w:sz w:val="17"/>
        </w:rPr>
        <w:t>max</w:t>
      </w:r>
      <w:r>
        <w:rPr>
          <w:rFonts w:ascii="Consolas" w:hAnsi="Consolas" w:eastAsia="等线" w:cs="Consolas"/>
          <w:color w:val="212629"/>
          <w:sz w:val="17"/>
        </w:rPr>
        <w:t>(</w:t>
      </w:r>
      <w:r>
        <w:rPr>
          <w:rFonts w:ascii="Consolas" w:hAnsi="Consolas" w:eastAsia="等线" w:cs="Consolas"/>
          <w:color w:val="9F6A16"/>
          <w:sz w:val="17"/>
        </w:rPr>
        <w:t>0.0</w:t>
      </w:r>
      <w:r>
        <w:rPr>
          <w:rFonts w:ascii="Consolas" w:hAnsi="Consolas" w:eastAsia="等线" w:cs="Consolas"/>
          <w:color w:val="212629"/>
          <w:sz w:val="17"/>
        </w:rPr>
        <w:t xml:space="preserve">, qty + normal_qty - capacity)     </w:t>
      </w:r>
      <w:r>
        <w:rPr>
          <w:rFonts w:ascii="Consolas" w:hAnsi="Consolas" w:eastAsia="等线" w:cs="Consolas"/>
          <w:i/>
          <w:color w:val="6E7781"/>
          <w:sz w:val="17"/>
        </w:rPr>
        <w:t># 需要挤占的正常销量</w:t>
      </w:r>
    </w:p>
    <w:p w14:paraId="1337B306">
      <w:pPr>
        <w:shd w:val="clear" w:color="auto" w:fill="F4F6F8"/>
        <w:spacing w:after="0" w:line="293" w:lineRule="auto"/>
        <w:ind w:left="142"/>
      </w:pPr>
      <w:r>
        <w:rPr>
          <w:rFonts w:ascii="Consolas" w:hAnsi="Consolas" w:eastAsia="等线" w:cs="Consolas"/>
          <w:color w:val="212629"/>
          <w:sz w:val="17"/>
        </w:rPr>
        <w:t xml:space="preserve">    opp = lost * (normal_price - uvc)                </w:t>
      </w:r>
      <w:r>
        <w:rPr>
          <w:rFonts w:ascii="Consolas" w:hAnsi="Consolas" w:eastAsia="等线" w:cs="Consolas"/>
          <w:i/>
          <w:color w:val="6E7781"/>
          <w:sz w:val="17"/>
        </w:rPr>
        <w:t># 机会成本 = 少赚的边际贡献</w:t>
      </w:r>
    </w:p>
    <w:p w14:paraId="5ADBAEBE">
      <w:pPr>
        <w:shd w:val="clear" w:color="auto" w:fill="F4F6F8"/>
        <w:spacing w:after="0" w:line="293" w:lineRule="auto"/>
        <w:ind w:left="142"/>
      </w:pPr>
      <w:r>
        <w:rPr>
          <w:rFonts w:ascii="Consolas" w:hAnsi="Consolas" w:eastAsia="等线" w:cs="Consolas"/>
          <w:color w:val="212629"/>
          <w:sz w:val="17"/>
        </w:rPr>
        <w:t xml:space="preserve">    inc_cost = qty * uvc + opp + add_fixed</w:t>
      </w:r>
    </w:p>
    <w:p w14:paraId="38CB866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"增量收入"</w:t>
      </w:r>
      <w:r>
        <w:rPr>
          <w:rFonts w:ascii="Consolas" w:hAnsi="Consolas" w:eastAsia="等线" w:cs="Consolas"/>
          <w:color w:val="212629"/>
          <w:sz w:val="17"/>
        </w:rPr>
        <w:t xml:space="preserve">: inc_rev, </w:t>
      </w:r>
      <w:r>
        <w:rPr>
          <w:rFonts w:ascii="Consolas" w:hAnsi="Consolas" w:eastAsia="等线" w:cs="Consolas"/>
          <w:color w:val="BF454A"/>
          <w:sz w:val="17"/>
        </w:rPr>
        <w:t>"增量成本"</w:t>
      </w:r>
      <w:r>
        <w:rPr>
          <w:rFonts w:ascii="Consolas" w:hAnsi="Consolas" w:eastAsia="等线" w:cs="Consolas"/>
          <w:color w:val="212629"/>
          <w:sz w:val="17"/>
        </w:rPr>
        <w:t>: inc_cost,</w:t>
      </w:r>
    </w:p>
    <w:p w14:paraId="72EF7C3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"机会成本"</w:t>
      </w:r>
      <w:r>
        <w:rPr>
          <w:rFonts w:ascii="Consolas" w:hAnsi="Consolas" w:eastAsia="等线" w:cs="Consolas"/>
          <w:color w:val="212629"/>
          <w:sz w:val="17"/>
        </w:rPr>
        <w:t xml:space="preserve">: opp, </w:t>
      </w:r>
      <w:r>
        <w:rPr>
          <w:rFonts w:ascii="Consolas" w:hAnsi="Consolas" w:eastAsia="等线" w:cs="Consolas"/>
          <w:color w:val="BF454A"/>
          <w:sz w:val="17"/>
        </w:rPr>
        <w:t>"差量利润"</w:t>
      </w:r>
      <w:r>
        <w:rPr>
          <w:rFonts w:ascii="Consolas" w:hAnsi="Consolas" w:eastAsia="等线" w:cs="Consolas"/>
          <w:color w:val="212629"/>
          <w:sz w:val="17"/>
        </w:rPr>
        <w:t>: inc_rev - inc_cost,</w:t>
      </w:r>
    </w:p>
    <w:p w14:paraId="687D850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"可接受最低价"</w:t>
      </w:r>
      <w:r>
        <w:rPr>
          <w:rFonts w:ascii="Consolas" w:hAnsi="Consolas" w:eastAsia="等线" w:cs="Consolas"/>
          <w:color w:val="212629"/>
          <w:sz w:val="17"/>
        </w:rPr>
        <w:t>: inc_cost / qty}</w:t>
      </w:r>
    </w:p>
    <w:p w14:paraId="3264393A">
      <w:pPr>
        <w:spacing w:after="40"/>
      </w:pPr>
    </w:p>
    <w:p w14:paraId="49F432F2">
      <w:pPr>
        <w:shd w:val="clear" w:color="auto" w:fill="23272E"/>
        <w:spacing w:after="0" w:line="293" w:lineRule="auto"/>
        <w:ind w:left="142"/>
      </w:pPr>
      <w:r>
        <w:rPr>
          <w:rFonts w:ascii="Consolas" w:hAnsi="Consolas" w:eastAsia="等线" w:cs="Consolas"/>
          <w:color w:val="E8EAED"/>
          <w:sz w:val="17"/>
        </w:rPr>
        <w:t>A 有剩余产能: 收入 387,000 成本 366,000 (含机会成本 0) 差量 +21,000 最低价格 244.00</w:t>
      </w:r>
    </w:p>
    <w:p w14:paraId="385355B1">
      <w:pPr>
        <w:shd w:val="clear" w:color="auto" w:fill="23272E"/>
        <w:spacing w:after="0" w:line="293" w:lineRule="auto"/>
        <w:ind w:left="142"/>
      </w:pPr>
      <w:r>
        <w:rPr>
          <w:rFonts w:ascii="Consolas" w:hAnsi="Consolas" w:eastAsia="等线" w:cs="Consolas"/>
          <w:color w:val="E8EAED"/>
          <w:sz w:val="17"/>
        </w:rPr>
        <w:t>B 需挤占正常销售: 收入 774,000 成本 936,000 (含机会成本 216,000) 差量 -162,000 最低价格 312.00</w:t>
      </w:r>
    </w:p>
    <w:p w14:paraId="700B30BA">
      <w:pPr>
        <w:spacing w:after="40"/>
      </w:pPr>
    </w:p>
    <w:p w14:paraId="78595012">
      <w:pPr>
        <w:spacing w:after="60"/>
        <w:jc w:val="both"/>
      </w:pPr>
      <w:r>
        <w:rPr>
          <w:rFonts w:cs="华文中宋"/>
          <w:color w:val="1C1E21"/>
        </w:rPr>
        <w:t>两个订单</w:t>
      </w:r>
      <w:r>
        <w:rPr>
          <w:rFonts w:ascii="微软雅黑" w:hAnsi="微软雅黑" w:eastAsia="微软雅黑" w:cs="微软雅黑"/>
          <w:b/>
          <w:color w:val="1C1E21"/>
        </w:rPr>
        <w:t>报价相同（258 元）、单位变动成本相同（236 元）</w:t>
      </w:r>
      <w:r>
        <w:rPr>
          <w:rFonts w:cs="华文中宋"/>
          <w:color w:val="1C1E21"/>
        </w:rPr>
        <w:t>，结论却相反：1 500 件那单</w:t>
      </w:r>
      <w:r>
        <w:rPr>
          <w:rFonts w:ascii="微软雅黑" w:hAnsi="微软雅黑" w:eastAsia="微软雅黑" w:cs="微软雅黑"/>
          <w:b/>
          <w:color w:val="1C1E21"/>
        </w:rPr>
        <w:t>接</w:t>
      </w:r>
      <w:r>
        <w:rPr>
          <w:rFonts w:cs="华文中宋"/>
          <w:color w:val="1C1E21"/>
        </w:rPr>
        <w:t>（多赚 21,000 元），3 000 件那单</w:t>
      </w:r>
      <w:r>
        <w:rPr>
          <w:rFonts w:ascii="微软雅黑" w:hAnsi="微软雅黑" w:eastAsia="微软雅黑" w:cs="微软雅黑"/>
          <w:b/>
          <w:color w:val="1C1E21"/>
        </w:rPr>
        <w:t>不接</w:t>
      </w:r>
      <w:r>
        <w:rPr>
          <w:rFonts w:cs="华文中宋"/>
          <w:color w:val="1C1E21"/>
        </w:rPr>
        <w:t xml:space="preserve">（会亏 162,000 元）。差别只在产能：现有产能 7 500 件、正常销量 6 000 件，剩余 1 500 件刚好够第一个订单；第二个订单要 3 000 件，必须挤掉 1 500 件正常销售，机会成本 1 500×(380−236) = </w:t>
      </w:r>
      <w:r>
        <w:rPr>
          <w:rFonts w:ascii="微软雅黑" w:hAnsi="微软雅黑" w:eastAsia="微软雅黑" w:cs="微软雅黑"/>
          <w:b/>
          <w:color w:val="1C1E21"/>
        </w:rPr>
        <w:t>216,000 元</w:t>
      </w:r>
      <w:r>
        <w:rPr>
          <w:rFonts w:cs="华文中宋"/>
          <w:color w:val="1C1E21"/>
        </w:rPr>
        <w:t xml:space="preserve">。把机会成本算进去，可接受的最低单价从 244 元跳到 </w:t>
      </w:r>
      <w:r>
        <w:rPr>
          <w:rFonts w:ascii="微软雅黑" w:hAnsi="微软雅黑" w:eastAsia="微软雅黑" w:cs="微软雅黑"/>
          <w:b/>
          <w:color w:val="1C1E21"/>
        </w:rPr>
        <w:t>312 元</w:t>
      </w:r>
      <w:r>
        <w:rPr>
          <w:rFonts w:cs="华文中宋"/>
          <w:color w:val="1C1E21"/>
        </w:rPr>
        <w:t>——高于报价 258 元，所以拒绝。</w:t>
      </w:r>
    </w:p>
    <w:p w14:paraId="1561B029">
      <w:pPr>
        <w:pStyle w:val="6"/>
      </w:pPr>
      <w:r>
        <w:rPr>
          <w:rFonts w:ascii="微软雅黑" w:hAnsi="微软雅黑" w:eastAsia="微软雅黑" w:cs="微软雅黑"/>
          <w:b w:val="0"/>
          <w:i w:val="0"/>
        </w:rPr>
        <w:t>资源受限：排序法会骗人，线性规划才对</w:t>
      </w:r>
    </w:p>
    <w:p w14:paraId="5FAFE4D7">
      <w:pPr>
        <w:keepNext/>
        <w:spacing w:before="60" w:after="20"/>
      </w:pPr>
      <w:r>
        <w:rPr>
          <w:rFonts w:ascii="等线" w:hAnsi="等线" w:eastAsia="等线" w:cs="等线"/>
          <w:color w:val="626870"/>
          <w:sz w:val="16"/>
        </w:rPr>
        <w:t>▍约束资源下的产品组合</w:t>
      </w:r>
    </w:p>
    <w:p w14:paraId="79EB0509">
      <w:pPr>
        <w:shd w:val="clear" w:color="auto" w:fill="F4F6F8"/>
        <w:spacing w:after="0" w:line="293" w:lineRule="auto"/>
        <w:ind w:left="142"/>
      </w:pPr>
      <w:r>
        <w:rPr>
          <w:rFonts w:ascii="Consolas" w:hAnsi="Consolas" w:eastAsia="等线" w:cs="Consolas"/>
          <w:color w:val="212629"/>
          <w:sz w:val="17"/>
        </w:rPr>
        <w:t>prods = pd.DataFrame([</w:t>
      </w:r>
    </w:p>
    <w:p w14:paraId="482D30EA">
      <w:pPr>
        <w:shd w:val="clear" w:color="auto" w:fill="F4F6F8"/>
        <w:spacing w:after="0" w:line="293" w:lineRule="auto"/>
        <w:ind w:left="142"/>
      </w:pPr>
      <w:r>
        <w:rPr>
          <w:rFonts w:ascii="Consolas" w:hAnsi="Consolas" w:eastAsia="等线" w:cs="Consolas"/>
          <w:color w:val="212629"/>
          <w:sz w:val="17"/>
        </w:rPr>
        <w:t xml:space="preserve">    ("甲", 380, 236, 1.2, 0.5, 6000, 0),</w:t>
      </w:r>
    </w:p>
    <w:p w14:paraId="08BA6A96">
      <w:pPr>
        <w:shd w:val="clear" w:color="auto" w:fill="F4F6F8"/>
        <w:spacing w:after="0" w:line="293" w:lineRule="auto"/>
        <w:ind w:left="142"/>
      </w:pPr>
      <w:r>
        <w:rPr>
          <w:rFonts w:ascii="Consolas" w:hAnsi="Consolas" w:eastAsia="等线" w:cs="Consolas"/>
          <w:color w:val="212629"/>
          <w:sz w:val="17"/>
        </w:rPr>
        <w:t xml:space="preserve">    ("乙", 260, 168, 0.8, 0.4, 6200, 0),</w:t>
      </w:r>
    </w:p>
    <w:p w14:paraId="7297AD58">
      <w:pPr>
        <w:shd w:val="clear" w:color="auto" w:fill="F4F6F8"/>
        <w:spacing w:after="0" w:line="293" w:lineRule="auto"/>
        <w:ind w:left="142"/>
      </w:pPr>
      <w:r>
        <w:rPr>
          <w:rFonts w:ascii="Consolas" w:hAnsi="Consolas" w:eastAsia="等线" w:cs="Consolas"/>
          <w:color w:val="212629"/>
          <w:sz w:val="17"/>
        </w:rPr>
        <w:t xml:space="preserve">    ("丙", 180, 122, 0.6, 0.35, 4800, 1000)],</w:t>
      </w:r>
    </w:p>
    <w:p w14:paraId="3FE1F34B">
      <w:pPr>
        <w:shd w:val="clear" w:color="auto" w:fill="F4F6F8"/>
        <w:spacing w:after="0" w:line="293" w:lineRule="auto"/>
        <w:ind w:left="142"/>
      </w:pPr>
      <w:r>
        <w:rPr>
          <w:rFonts w:ascii="Consolas" w:hAnsi="Consolas" w:eastAsia="等线" w:cs="Consolas"/>
          <w:color w:val="212629"/>
          <w:sz w:val="17"/>
        </w:rPr>
        <w:t xml:space="preserve">    columns=["产品", "单价", "VC", "机器h", "人工h", "最大需求", "最低量"])</w:t>
      </w:r>
    </w:p>
    <w:p w14:paraId="5A3F547E">
      <w:pPr>
        <w:shd w:val="clear" w:color="auto" w:fill="F4F6F8"/>
        <w:spacing w:after="0" w:line="293" w:lineRule="auto"/>
        <w:ind w:left="142"/>
      </w:pPr>
      <w:r>
        <w:rPr>
          <w:rFonts w:ascii="Consolas" w:hAnsi="Consolas" w:eastAsia="等线" w:cs="Consolas"/>
          <w:color w:val="212629"/>
          <w:sz w:val="17"/>
        </w:rPr>
        <w:t>prods["CM"] = prods["单价"] - prods["VC"]</w:t>
      </w:r>
    </w:p>
    <w:p w14:paraId="4A995438">
      <w:pPr>
        <w:shd w:val="clear" w:color="auto" w:fill="F4F6F8"/>
        <w:spacing w:after="0" w:line="293" w:lineRule="auto"/>
        <w:ind w:left="142"/>
      </w:pPr>
      <w:r>
        <w:rPr>
          <w:rFonts w:ascii="Consolas" w:hAnsi="Consolas" w:eastAsia="等线" w:cs="Consolas"/>
          <w:color w:val="212629"/>
          <w:sz w:val="17"/>
        </w:rPr>
        <w:t xml:space="preserve"> </w:t>
      </w:r>
    </w:p>
    <w:p w14:paraId="7740B824">
      <w:pPr>
        <w:shd w:val="clear" w:color="auto" w:fill="F4F6F8"/>
        <w:spacing w:after="0" w:line="293" w:lineRule="auto"/>
        <w:ind w:left="142"/>
      </w:pPr>
      <w:r>
        <w:rPr>
          <w:rFonts w:ascii="Consolas" w:hAnsi="Consolas" w:eastAsia="等线" w:cs="Consolas"/>
          <w:color w:val="212629"/>
          <w:sz w:val="17"/>
        </w:rPr>
        <w:t># ① 排序法（只有单一约束时可用）：按“单位瓶颈资源边际贡献”降序装满</w:t>
      </w:r>
    </w:p>
    <w:p w14:paraId="08E52814">
      <w:pPr>
        <w:shd w:val="clear" w:color="auto" w:fill="F4F6F8"/>
        <w:spacing w:after="0" w:line="293" w:lineRule="auto"/>
        <w:ind w:left="142"/>
      </w:pPr>
      <w:r>
        <w:rPr>
          <w:rFonts w:ascii="Consolas" w:hAnsi="Consolas" w:eastAsia="等线" w:cs="Consolas"/>
          <w:color w:val="212629"/>
          <w:sz w:val="17"/>
        </w:rPr>
        <w:t>rem, plan = 15000.0, []</w:t>
      </w:r>
    </w:p>
    <w:p w14:paraId="5A3F496D">
      <w:pPr>
        <w:shd w:val="clear" w:color="auto" w:fill="F4F6F8"/>
        <w:spacing w:after="0" w:line="293" w:lineRule="auto"/>
        <w:ind w:left="142"/>
      </w:pPr>
      <w:r>
        <w:rPr>
          <w:rFonts w:ascii="Consolas" w:hAnsi="Consolas" w:eastAsia="等线" w:cs="Consolas"/>
          <w:color w:val="212629"/>
          <w:sz w:val="17"/>
        </w:rPr>
        <w:t>for _, p in prods.assign(ratio=prods["CM"] / prods["机器h"])</w:t>
      </w:r>
    </w:p>
    <w:p w14:paraId="48F0C359">
      <w:pPr>
        <w:shd w:val="clear" w:color="auto" w:fill="F4F6F8"/>
        <w:spacing w:after="0" w:line="293" w:lineRule="auto"/>
        <w:ind w:left="142"/>
      </w:pPr>
      <w:r>
        <w:rPr>
          <w:rFonts w:ascii="Consolas" w:hAnsi="Consolas" w:eastAsia="等线" w:cs="Consolas"/>
          <w:color w:val="212629"/>
          <w:sz w:val="17"/>
        </w:rPr>
        <w:t xml:space="preserve">                       .sort_values("ratio", ascending=False).iterrows():</w:t>
      </w:r>
    </w:p>
    <w:p w14:paraId="5783049F">
      <w:pPr>
        <w:shd w:val="clear" w:color="auto" w:fill="F4F6F8"/>
        <w:spacing w:after="0" w:line="293" w:lineRule="auto"/>
        <w:ind w:left="142"/>
      </w:pPr>
      <w:r>
        <w:rPr>
          <w:rFonts w:ascii="Consolas" w:hAnsi="Consolas" w:eastAsia="等线" w:cs="Consolas"/>
          <w:color w:val="212629"/>
          <w:sz w:val="17"/>
        </w:rPr>
        <w:t xml:space="preserve">    q = min(p["最大需求"], rem / p["机器h"])</w:t>
      </w:r>
    </w:p>
    <w:p w14:paraId="5855390D">
      <w:pPr>
        <w:shd w:val="clear" w:color="auto" w:fill="F4F6F8"/>
        <w:spacing w:after="0" w:line="293" w:lineRule="auto"/>
        <w:ind w:left="142"/>
      </w:pPr>
      <w:r>
        <w:rPr>
          <w:rFonts w:ascii="Consolas" w:hAnsi="Consolas" w:eastAsia="等线" w:cs="Consolas"/>
          <w:color w:val="212629"/>
          <w:sz w:val="17"/>
        </w:rPr>
        <w:t xml:space="preserve">    rem -= q * p["机器h"]; plan.append((p["产品"], q))</w:t>
      </w:r>
    </w:p>
    <w:p w14:paraId="587A9A23">
      <w:pPr>
        <w:shd w:val="clear" w:color="auto" w:fill="F4F6F8"/>
        <w:spacing w:after="0" w:line="293" w:lineRule="auto"/>
        <w:ind w:left="142"/>
      </w:pPr>
      <w:r>
        <w:rPr>
          <w:rFonts w:ascii="Consolas" w:hAnsi="Consolas" w:eastAsia="等线" w:cs="Consolas"/>
          <w:color w:val="212629"/>
          <w:sz w:val="17"/>
        </w:rPr>
        <w:t xml:space="preserve"> </w:t>
      </w:r>
    </w:p>
    <w:p w14:paraId="72781890">
      <w:pPr>
        <w:shd w:val="clear" w:color="auto" w:fill="F4F6F8"/>
        <w:spacing w:after="0" w:line="293" w:lineRule="auto"/>
        <w:ind w:left="142"/>
      </w:pPr>
      <w:r>
        <w:rPr>
          <w:rFonts w:ascii="Consolas" w:hAnsi="Consolas" w:eastAsia="等线" w:cs="Consolas"/>
          <w:color w:val="212629"/>
          <w:sz w:val="17"/>
        </w:rPr>
        <w:t># ② 双约束：用 scipy.optimize.linprog</w:t>
      </w:r>
    </w:p>
    <w:p w14:paraId="04534314">
      <w:pPr>
        <w:shd w:val="clear" w:color="auto" w:fill="F4F6F8"/>
        <w:spacing w:after="0" w:line="293" w:lineRule="auto"/>
        <w:ind w:left="142"/>
      </w:pPr>
      <w:r>
        <w:rPr>
          <w:rFonts w:ascii="Consolas" w:hAnsi="Consolas" w:eastAsia="等线" w:cs="Consolas"/>
          <w:color w:val="212629"/>
          <w:sz w:val="17"/>
        </w:rPr>
        <w:t>from scipy.optimize import linprog</w:t>
      </w:r>
    </w:p>
    <w:p w14:paraId="09410600">
      <w:pPr>
        <w:shd w:val="clear" w:color="auto" w:fill="F4F6F8"/>
        <w:spacing w:after="0" w:line="293" w:lineRule="auto"/>
        <w:ind w:left="142"/>
      </w:pPr>
      <w:r>
        <w:rPr>
          <w:rFonts w:ascii="Consolas" w:hAnsi="Consolas" w:eastAsia="等线" w:cs="Consolas"/>
          <w:color w:val="212629"/>
          <w:sz w:val="17"/>
        </w:rPr>
        <w:t>res = linprog(-prods["CM"].to_numpy(),                       # 求最大 → 取负</w:t>
      </w:r>
    </w:p>
    <w:p w14:paraId="1E8FD62A">
      <w:pPr>
        <w:shd w:val="clear" w:color="auto" w:fill="F4F6F8"/>
        <w:spacing w:after="0" w:line="293" w:lineRule="auto"/>
        <w:ind w:left="142"/>
      </w:pPr>
      <w:r>
        <w:rPr>
          <w:rFonts w:ascii="Consolas" w:hAnsi="Consolas" w:eastAsia="等线" w:cs="Consolas"/>
          <w:color w:val="212629"/>
          <w:sz w:val="17"/>
        </w:rPr>
        <w:t xml:space="preserve">            A_ub=np.vstack([prods["机器h"], prods["人工h"]]),</w:t>
      </w:r>
    </w:p>
    <w:p w14:paraId="0F17CA86">
      <w:pPr>
        <w:shd w:val="clear" w:color="auto" w:fill="F4F6F8"/>
        <w:spacing w:after="0" w:line="293" w:lineRule="auto"/>
        <w:ind w:left="142"/>
      </w:pPr>
      <w:r>
        <w:rPr>
          <w:rFonts w:ascii="Consolas" w:hAnsi="Consolas" w:eastAsia="等线" w:cs="Consolas"/>
          <w:color w:val="212629"/>
          <w:sz w:val="17"/>
        </w:rPr>
        <w:t xml:space="preserve">            b_ub=[15000, 5000],</w:t>
      </w:r>
    </w:p>
    <w:p w14:paraId="1EC1322D">
      <w:pPr>
        <w:shd w:val="clear" w:color="auto" w:fill="F4F6F8"/>
        <w:spacing w:after="0" w:line="293" w:lineRule="auto"/>
        <w:ind w:left="142"/>
      </w:pPr>
      <w:r>
        <w:rPr>
          <w:rFonts w:ascii="Consolas" w:hAnsi="Consolas" w:eastAsia="等线" w:cs="Consolas"/>
          <w:color w:val="212629"/>
          <w:sz w:val="17"/>
        </w:rPr>
        <w:t xml:space="preserve">            bounds=list(zip(prods["最低量"], prods["最大需求"])),</w:t>
      </w:r>
    </w:p>
    <w:p w14:paraId="74AEA45D">
      <w:pPr>
        <w:shd w:val="clear" w:color="auto" w:fill="F4F6F8"/>
        <w:spacing w:after="0" w:line="293" w:lineRule="auto"/>
        <w:ind w:left="142"/>
      </w:pPr>
      <w:r>
        <w:rPr>
          <w:rFonts w:ascii="Consolas" w:hAnsi="Consolas" w:eastAsia="等线" w:cs="Consolas"/>
          <w:color w:val="212629"/>
          <w:sz w:val="17"/>
        </w:rPr>
        <w:t xml:space="preserve">            method="highs")</w:t>
      </w:r>
    </w:p>
    <w:p w14:paraId="6AE47094">
      <w:pPr>
        <w:shd w:val="clear" w:color="auto" w:fill="F4F6F8"/>
        <w:spacing w:after="0" w:line="293" w:lineRule="auto"/>
        <w:ind w:left="142"/>
      </w:pPr>
      <w:r>
        <w:rPr>
          <w:rFonts w:ascii="Consolas" w:hAnsi="Consolas" w:eastAsia="等线" w:cs="Consolas"/>
          <w:color w:val="212629"/>
          <w:sz w:val="17"/>
        </w:rPr>
        <w:t>print(dict(zip(prods["产品"], res.x.round(2))), -res.fun)      # 影子价格：</w:t>
      </w:r>
    </w:p>
    <w:p w14:paraId="58BFD414">
      <w:pPr>
        <w:shd w:val="clear" w:color="auto" w:fill="F4F6F8"/>
        <w:spacing w:after="0" w:line="293" w:lineRule="auto"/>
        <w:ind w:left="142"/>
      </w:pPr>
      <w:r>
        <w:rPr>
          <w:rFonts w:ascii="Consolas" w:hAnsi="Consolas" w:eastAsia="等线" w:cs="Consolas"/>
          <w:color w:val="212629"/>
          <w:sz w:val="17"/>
        </w:rPr>
        <w:t>print(res.ineqlin.marginals)                                  #   取负号即为增量价值</w:t>
      </w:r>
    </w:p>
    <w:p w14:paraId="5237D5E9">
      <w:pPr>
        <w:spacing w:after="40"/>
      </w:pPr>
    </w:p>
    <w:p w14:paraId="431632E5">
      <w:pPr>
        <w:shd w:val="clear" w:color="auto" w:fill="23272E"/>
        <w:spacing w:after="0" w:line="293" w:lineRule="auto"/>
        <w:ind w:left="142"/>
      </w:pPr>
      <w:r>
        <w:rPr>
          <w:rFonts w:ascii="Consolas" w:hAnsi="Consolas" w:eastAsia="等线" w:cs="Consolas"/>
          <w:color w:val="E8EAED"/>
          <w:sz w:val="17"/>
        </w:rPr>
        <w:t>排序法： 甲 6000 / 乙 6200 / 丙 4733.33  CM=1,708,933.33  需人工工时=7,136.67</w:t>
      </w:r>
    </w:p>
    <w:p w14:paraId="45AB6092">
      <w:pPr>
        <w:shd w:val="clear" w:color="auto" w:fill="23272E"/>
        <w:spacing w:after="0" w:line="293" w:lineRule="auto"/>
        <w:ind w:left="142"/>
      </w:pPr>
      <w:r>
        <w:rPr>
          <w:rFonts w:ascii="Consolas" w:hAnsi="Consolas" w:eastAsia="等线" w:cs="Consolas"/>
          <w:color w:val="E8EAED"/>
          <w:sz w:val="17"/>
        </w:rPr>
        <w:t>线性规划：甲 6000 / 乙 4125 / 丙 1000    最大CM=1,301,500.00</w:t>
      </w:r>
    </w:p>
    <w:p w14:paraId="5AA491A9">
      <w:pPr>
        <w:shd w:val="clear" w:color="auto" w:fill="23272E"/>
        <w:spacing w:after="0" w:line="293" w:lineRule="auto"/>
        <w:ind w:left="142"/>
      </w:pPr>
      <w:r>
        <w:rPr>
          <w:rFonts w:ascii="Consolas" w:hAnsi="Consolas" w:eastAsia="等线" w:cs="Consolas"/>
          <w:color w:val="E8EAED"/>
          <w:sz w:val="17"/>
        </w:rPr>
        <w:t>资源耗用：机器 11,100 h（闲置 3,900） 人工 5,000 h（用满）</w:t>
      </w:r>
    </w:p>
    <w:p w14:paraId="7674EB50">
      <w:pPr>
        <w:shd w:val="clear" w:color="auto" w:fill="23272E"/>
        <w:spacing w:after="0" w:line="293" w:lineRule="auto"/>
        <w:ind w:left="142"/>
      </w:pPr>
      <w:r>
        <w:rPr>
          <w:rFonts w:ascii="Consolas" w:hAnsi="Consolas" w:eastAsia="等线" w:cs="Consolas"/>
          <w:color w:val="E8EAED"/>
          <w:sz w:val="17"/>
        </w:rPr>
        <w:t>影子价格：机器工时 0.0000 元/小时   人工工时 230.0000 元/小时</w:t>
      </w:r>
    </w:p>
    <w:p w14:paraId="7E7463FB">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0658CD2">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22C8134">
            <w:pPr>
              <w:spacing w:before="40" w:after="40"/>
            </w:pPr>
            <w:r>
              <w:rPr>
                <w:rFonts w:ascii="微软雅黑" w:hAnsi="微软雅黑" w:eastAsia="微软雅黑" w:cs="微软雅黑"/>
                <w:b/>
                <w:color w:val="1C4A8C"/>
                <w:sz w:val="19"/>
              </w:rPr>
              <w:t>说明　</w:t>
            </w:r>
            <w:r>
              <w:rPr>
                <w:rFonts w:cs="华文中宋"/>
                <w:color w:val="1C1E21"/>
                <w:sz w:val="19"/>
              </w:rPr>
              <w:t>排序法排出来的组合需要 7,136.67 小时人工，而实际只有 5,000 小时——</w:t>
            </w:r>
            <w:r>
              <w:rPr>
                <w:rFonts w:ascii="微软雅黑" w:hAnsi="微软雅黑" w:eastAsia="微软雅黑" w:cs="微软雅黑"/>
                <w:b/>
                <w:color w:val="1C1E21"/>
                <w:sz w:val="19"/>
              </w:rPr>
              <w:t>它根本不可行</w:t>
            </w:r>
            <w:r>
              <w:rPr>
                <w:rFonts w:cs="华文中宋"/>
                <w:color w:val="1C1E21"/>
                <w:sz w:val="19"/>
              </w:rPr>
              <w:t xml:space="preserve">，所以那个 1,708,933.33 元是纸面利润。线性规划在双约束下找到真正的最优：甲 6 000、乙 4 125、丙 1 000（受最低供货量约束），边际贡献 </w:t>
            </w:r>
            <w:r>
              <w:rPr>
                <w:rFonts w:ascii="微软雅黑" w:hAnsi="微软雅黑" w:eastAsia="微软雅黑" w:cs="微软雅黑"/>
                <w:b/>
                <w:color w:val="1C1E21"/>
                <w:sz w:val="19"/>
              </w:rPr>
              <w:t>1,301,500 元</w:t>
            </w:r>
            <w:r>
              <w:rPr>
                <w:rFonts w:cs="华文中宋"/>
                <w:color w:val="1C1E21"/>
                <w:sz w:val="19"/>
              </w:rPr>
              <w:t>。此时人工工时用满、机器还剩 3 900 小时，于是影子价格告诉我们：</w:t>
            </w:r>
            <w:r>
              <w:rPr>
                <w:rFonts w:ascii="微软雅黑" w:hAnsi="微软雅黑" w:eastAsia="微软雅黑" w:cs="微软雅黑"/>
                <w:b/>
                <w:color w:val="1C1E21"/>
                <w:sz w:val="19"/>
              </w:rPr>
              <w:t>多给 1 小时人工可多赚 230 元，多给 1 小时机器一分不赚</w:t>
            </w:r>
            <w:r>
              <w:rPr>
                <w:rFonts w:cs="华文中宋"/>
                <w:color w:val="1C1E21"/>
                <w:sz w:val="19"/>
              </w:rPr>
              <w:t>。管理动作因此非常明确——加班或增聘人工，而不是再买设备。</w:t>
            </w:r>
          </w:p>
        </w:tc>
      </w:tr>
    </w:tbl>
    <w:p w14:paraId="22D82178">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0EC23A44">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5888AF84">
            <w:pPr>
              <w:spacing w:before="40" w:after="40"/>
            </w:pPr>
            <w:r>
              <w:rPr>
                <w:rFonts w:ascii="微软雅黑" w:hAnsi="微软雅黑" w:eastAsia="微软雅黑" w:cs="微软雅黑"/>
                <w:b/>
                <w:color w:val="B4791B"/>
                <w:sz w:val="19"/>
              </w:rPr>
              <w:t>注意　</w:t>
            </w:r>
            <w:r>
              <w:rPr>
                <w:rFonts w:cs="华文中宋"/>
                <w:color w:val="1C1E21"/>
                <w:sz w:val="19"/>
              </w:rPr>
              <w:t>如果这台机器上装不上 scipy，别硬装。三个变量、约束不超多时，</w:t>
            </w:r>
            <w:r>
              <w:rPr>
                <w:rFonts w:ascii="微软雅黑" w:hAnsi="微软雅黑" w:eastAsia="微软雅黑" w:cs="微软雅黑"/>
                <w:b/>
                <w:color w:val="1C1E21"/>
                <w:sz w:val="19"/>
              </w:rPr>
              <w:t>穷举所有约束两两/三三组合的交点并逐个检验可行性</w:t>
            </w:r>
            <w:r>
              <w:rPr>
                <w:rFonts w:cs="华文中宋"/>
                <w:color w:val="1C1E21"/>
                <w:sz w:val="19"/>
              </w:rPr>
              <w:t>就能得到同样的精确解：把 8 条约束取 3 条组成方程组，np.linalg.solve 解出候选点，再带回全部约束筛掉不可行的，取目标值最大者。本项目实测：顶点穷举结果与 linprog 完全一致（1,301,500.00 元），影子价格也可用“约束右端 +1 再解一次”差分得到 230 元。</w:t>
            </w:r>
          </w:p>
        </w:tc>
      </w:tr>
    </w:tbl>
    <w:p w14:paraId="4C41F7FA">
      <w:pPr>
        <w:spacing w:after="40"/>
      </w:pPr>
    </w:p>
    <w:p w14:paraId="19D31148">
      <w:pPr>
        <w:pStyle w:val="6"/>
      </w:pPr>
      <w:r>
        <w:rPr>
          <w:rFonts w:ascii="微软雅黑" w:hAnsi="微软雅黑" w:eastAsia="微软雅黑" w:cs="微软雅黑"/>
          <w:b w:val="0"/>
          <w:i w:val="0"/>
        </w:rPr>
        <w:t>定价、自制外购与亏损产品</w:t>
      </w:r>
    </w:p>
    <w:p w14:paraId="514ABA5E">
      <w:pPr>
        <w:shd w:val="clear" w:color="auto" w:fill="23272E"/>
        <w:spacing w:after="0" w:line="293" w:lineRule="auto"/>
        <w:ind w:left="142"/>
      </w:pPr>
      <w:r>
        <w:rPr>
          <w:rFonts w:ascii="Consolas" w:hAnsi="Consolas" w:eastAsia="等线" w:cs="Consolas"/>
          <w:color w:val="E8EAED"/>
          <w:sz w:val="17"/>
        </w:rPr>
        <w:t>完全成本加成12%: 价 405.79 利润 413,040 销售利润率 10.71%</w:t>
      </w:r>
    </w:p>
    <w:p w14:paraId="3ADC7F5E">
      <w:pPr>
        <w:shd w:val="clear" w:color="auto" w:fill="23272E"/>
        <w:spacing w:after="0" w:line="293" w:lineRule="auto"/>
        <w:ind w:left="142"/>
      </w:pPr>
      <w:r>
        <w:rPr>
          <w:rFonts w:ascii="Consolas" w:hAnsi="Consolas" w:eastAsia="等线" w:cs="Consolas"/>
          <w:color w:val="E8EAED"/>
          <w:sz w:val="17"/>
        </w:rPr>
        <w:t>变动成本加成55%: 价 365.80 利润  33,100 销售利润率  0.95%</w:t>
      </w:r>
    </w:p>
    <w:p w14:paraId="380EFD1C">
      <w:pPr>
        <w:shd w:val="clear" w:color="auto" w:fill="23272E"/>
        <w:spacing w:after="0" w:line="293" w:lineRule="auto"/>
        <w:ind w:left="142"/>
      </w:pPr>
      <w:r>
        <w:rPr>
          <w:rFonts w:ascii="Consolas" w:hAnsi="Consolas" w:eastAsia="等线" w:cs="Consolas"/>
          <w:color w:val="E8EAED"/>
          <w:sz w:val="17"/>
        </w:rPr>
        <w:t>目标利润50万   : 价 414.95 利润 500,000 销售利润率 12.68%</w:t>
      </w:r>
    </w:p>
    <w:p w14:paraId="3210EB59">
      <w:pPr>
        <w:shd w:val="clear" w:color="auto" w:fill="23272E"/>
        <w:spacing w:after="0" w:line="293" w:lineRule="auto"/>
        <w:ind w:left="142"/>
      </w:pPr>
      <w:r>
        <w:rPr>
          <w:rFonts w:ascii="Consolas" w:hAnsi="Consolas" w:eastAsia="等线" w:cs="Consolas"/>
          <w:color w:val="E8EAED"/>
          <w:sz w:val="17"/>
        </w:rPr>
        <w:t>产能降至6000件 : 单位成本基础 436.00 → 价 488.32 利润 313,920</w:t>
      </w:r>
    </w:p>
    <w:p w14:paraId="4E217672">
      <w:pPr>
        <w:shd w:val="clear" w:color="auto" w:fill="23272E"/>
        <w:spacing w:after="0" w:line="293" w:lineRule="auto"/>
        <w:ind w:left="142"/>
      </w:pPr>
      <w:r>
        <w:rPr>
          <w:rFonts w:ascii="Consolas" w:hAnsi="Consolas" w:eastAsia="等线" w:cs="Consolas"/>
          <w:color w:val="E8EAED"/>
          <w:sz w:val="17"/>
        </w:rPr>
        <w:t>自制vs外购(无机会成本): 自制相关成本 544,000 / 外购 540,000 → 省 4,000，临界买价 22.67</w:t>
      </w:r>
    </w:p>
    <w:p w14:paraId="74C9C755">
      <w:pPr>
        <w:shd w:val="clear" w:color="auto" w:fill="23272E"/>
        <w:spacing w:after="0" w:line="293" w:lineRule="auto"/>
        <w:ind w:left="142"/>
      </w:pPr>
      <w:r>
        <w:rPr>
          <w:rFonts w:ascii="Consolas" w:hAnsi="Consolas" w:eastAsia="等线" w:cs="Consolas"/>
          <w:color w:val="E8EAED"/>
          <w:sz w:val="17"/>
        </w:rPr>
        <w:t>自制vs外购(机会成本8万): 自制 624,000 / 外购 540,000 → 省 84,000，临界买价 26.00</w:t>
      </w:r>
    </w:p>
    <w:p w14:paraId="7BF0F280">
      <w:pPr>
        <w:shd w:val="clear" w:color="auto" w:fill="23272E"/>
        <w:spacing w:after="0" w:line="293" w:lineRule="auto"/>
        <w:ind w:left="142"/>
      </w:pPr>
      <w:r>
        <w:rPr>
          <w:rFonts w:ascii="Consolas" w:hAnsi="Consolas" w:eastAsia="等线" w:cs="Consolas"/>
          <w:color w:val="E8EAED"/>
          <w:sz w:val="17"/>
        </w:rPr>
        <w:t>丙产品: 边际贡献 278,400 账面利润 -71,600 可避免固定 180,000 → 停产后利润减少 98,400</w:t>
      </w:r>
    </w:p>
    <w:p w14:paraId="6594049F">
      <w:pPr>
        <w:spacing w:after="40"/>
      </w:pPr>
    </w:p>
    <w:p w14:paraId="7A8225CB">
      <w:pPr>
        <w:spacing w:after="60"/>
        <w:jc w:val="both"/>
      </w:pPr>
      <w:r>
        <w:rPr>
          <w:rFonts w:cs="华文中宋"/>
          <w:color w:val="1C1E21"/>
        </w:rPr>
        <w:t>四组数字都与项目三场景二底稿一致，每一组都藏着一个反直觉的结论，这里给一张“决策依据速查表”，写报告时对着它组织段落最省力。</w:t>
      </w:r>
    </w:p>
    <w:p w14:paraId="6DF0DB5F">
      <w:pPr>
        <w:keepNext/>
        <w:spacing w:before="120" w:after="50"/>
        <w:jc w:val="center"/>
      </w:pPr>
      <w:r>
        <w:rPr>
          <w:rFonts w:ascii="等线" w:hAnsi="等线" w:eastAsia="等线" w:cs="等线"/>
          <w:color w:val="1C1E21"/>
          <w:sz w:val="18"/>
        </w:rPr>
        <w:t>表 4-22　五类短期决策的相关成本速查</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453"/>
        <w:gridCol w:w="2760"/>
        <w:gridCol w:w="2179"/>
        <w:gridCol w:w="2906"/>
      </w:tblGrid>
      <w:tr w14:paraId="07EF77E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453" w:type="dxa"/>
            <w:tcBorders>
              <w:bottom w:val="single" w:color="D6DAE0" w:sz="8" w:space="0"/>
            </w:tcBorders>
            <w:shd w:val="clear" w:color="auto" w:fill="F5F7FA"/>
          </w:tcPr>
          <w:p w14:paraId="4C1CCAD1">
            <w:pPr>
              <w:keepNext/>
              <w:spacing w:before="24" w:after="24"/>
            </w:pPr>
            <w:r>
              <w:rPr>
                <w:rFonts w:ascii="等线" w:hAnsi="等线" w:eastAsia="等线" w:cs="等线"/>
                <w:b/>
                <w:color w:val="1C4A8C"/>
                <w:sz w:val="17"/>
              </w:rPr>
              <w:t>决策类型</w:t>
            </w:r>
          </w:p>
        </w:tc>
        <w:tc>
          <w:tcPr>
            <w:tcW w:w="2760" w:type="dxa"/>
            <w:tcBorders>
              <w:bottom w:val="single" w:color="D6DAE0" w:sz="8" w:space="0"/>
            </w:tcBorders>
            <w:shd w:val="clear" w:color="auto" w:fill="F5F7FA"/>
          </w:tcPr>
          <w:p w14:paraId="079D7EC8">
            <w:pPr>
              <w:keepNext/>
              <w:spacing w:before="24" w:after="24"/>
            </w:pPr>
            <w:r>
              <w:rPr>
                <w:rFonts w:ascii="等线" w:hAnsi="等线" w:eastAsia="等线" w:cs="等线"/>
                <w:b/>
                <w:color w:val="1C4A8C"/>
                <w:sz w:val="17"/>
              </w:rPr>
              <w:t>该看的成本</w:t>
            </w:r>
          </w:p>
        </w:tc>
        <w:tc>
          <w:tcPr>
            <w:tcW w:w="2179" w:type="dxa"/>
            <w:tcBorders>
              <w:bottom w:val="single" w:color="D6DAE0" w:sz="8" w:space="0"/>
            </w:tcBorders>
            <w:shd w:val="clear" w:color="auto" w:fill="F5F7FA"/>
          </w:tcPr>
          <w:p w14:paraId="401583BE">
            <w:pPr>
              <w:keepNext/>
              <w:spacing w:before="24" w:after="24"/>
            </w:pPr>
            <w:r>
              <w:rPr>
                <w:rFonts w:ascii="等线" w:hAnsi="等线" w:eastAsia="等线" w:cs="等线"/>
                <w:b/>
                <w:color w:val="1C4A8C"/>
                <w:sz w:val="17"/>
              </w:rPr>
              <w:t>绝不该看的成本</w:t>
            </w:r>
          </w:p>
        </w:tc>
        <w:tc>
          <w:tcPr>
            <w:tcW w:w="2906" w:type="dxa"/>
            <w:tcBorders>
              <w:bottom w:val="single" w:color="D6DAE0" w:sz="8" w:space="0"/>
            </w:tcBorders>
            <w:shd w:val="clear" w:color="auto" w:fill="F5F7FA"/>
          </w:tcPr>
          <w:p w14:paraId="146BD5A3">
            <w:pPr>
              <w:keepNext/>
              <w:spacing w:before="24" w:after="24"/>
            </w:pPr>
            <w:r>
              <w:rPr>
                <w:rFonts w:ascii="等线" w:hAnsi="等线" w:eastAsia="等线" w:cs="等线"/>
                <w:b/>
                <w:color w:val="1C4A8C"/>
                <w:sz w:val="17"/>
              </w:rPr>
              <w:t>本例的判据数字</w:t>
            </w:r>
          </w:p>
        </w:tc>
      </w:tr>
      <w:tr w14:paraId="244EC52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08D6A5EB">
            <w:pPr>
              <w:spacing w:before="16" w:after="16"/>
            </w:pPr>
            <w:r>
              <w:rPr>
                <w:rFonts w:ascii="等线" w:hAnsi="等线" w:eastAsia="等线" w:cs="等线"/>
                <w:color w:val="1C1E21"/>
                <w:sz w:val="17"/>
              </w:rPr>
              <w:t>特殊订单</w:t>
            </w:r>
          </w:p>
        </w:tc>
        <w:tc>
          <w:tcPr>
            <w:tcW w:w="2760" w:type="dxa"/>
          </w:tcPr>
          <w:p w14:paraId="2DA7DE2C">
            <w:pPr>
              <w:spacing w:before="16" w:after="16"/>
            </w:pPr>
            <w:r>
              <w:rPr>
                <w:rFonts w:ascii="等线" w:hAnsi="等线" w:eastAsia="等线" w:cs="等线"/>
                <w:color w:val="1C1E21"/>
                <w:sz w:val="17"/>
              </w:rPr>
              <w:t>变动成本 + 机会成本 + 追加固定</w:t>
            </w:r>
          </w:p>
        </w:tc>
        <w:tc>
          <w:tcPr>
            <w:tcW w:w="2179" w:type="dxa"/>
          </w:tcPr>
          <w:p w14:paraId="1C03017F">
            <w:pPr>
              <w:spacing w:before="16" w:after="16"/>
            </w:pPr>
            <w:r>
              <w:rPr>
                <w:rFonts w:ascii="等线" w:hAnsi="等线" w:eastAsia="等线" w:cs="等线"/>
                <w:color w:val="1C1E21"/>
                <w:sz w:val="17"/>
              </w:rPr>
              <w:t>已分摊的固定成本</w:t>
            </w:r>
          </w:p>
        </w:tc>
        <w:tc>
          <w:tcPr>
            <w:tcW w:w="2906" w:type="dxa"/>
          </w:tcPr>
          <w:p w14:paraId="3A5D31DD">
            <w:pPr>
              <w:spacing w:before="16" w:after="16"/>
            </w:pPr>
            <w:r>
              <w:rPr>
                <w:rFonts w:ascii="等线" w:hAnsi="等线" w:eastAsia="等线" w:cs="等线"/>
                <w:color w:val="1C1E21"/>
                <w:sz w:val="17"/>
              </w:rPr>
              <w:t>差量利润 21,000 元 / −162,000 元</w:t>
            </w:r>
          </w:p>
        </w:tc>
      </w:tr>
      <w:tr w14:paraId="5D125D8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7CED2E4B">
            <w:pPr>
              <w:spacing w:before="16" w:after="16"/>
            </w:pPr>
            <w:r>
              <w:rPr>
                <w:rFonts w:ascii="等线" w:hAnsi="等线" w:eastAsia="等线" w:cs="等线"/>
                <w:color w:val="1C1E21"/>
                <w:sz w:val="17"/>
              </w:rPr>
              <w:t>产品组合</w:t>
            </w:r>
          </w:p>
        </w:tc>
        <w:tc>
          <w:tcPr>
            <w:tcW w:w="2760" w:type="dxa"/>
          </w:tcPr>
          <w:p w14:paraId="3215F300">
            <w:pPr>
              <w:spacing w:before="16" w:after="16"/>
            </w:pPr>
            <w:r>
              <w:rPr>
                <w:rFonts w:ascii="等线" w:hAnsi="等线" w:eastAsia="等线" w:cs="等线"/>
                <w:color w:val="1C1E21"/>
                <w:sz w:val="17"/>
              </w:rPr>
              <w:t>单位瓶颈资源的边际贡献</w:t>
            </w:r>
          </w:p>
        </w:tc>
        <w:tc>
          <w:tcPr>
            <w:tcW w:w="2179" w:type="dxa"/>
          </w:tcPr>
          <w:p w14:paraId="0F18154E">
            <w:pPr>
              <w:spacing w:before="16" w:after="16"/>
            </w:pPr>
            <w:r>
              <w:rPr>
                <w:rFonts w:ascii="等线" w:hAnsi="等线" w:eastAsia="等线" w:cs="等线"/>
                <w:color w:val="1C1E21"/>
                <w:sz w:val="17"/>
              </w:rPr>
              <w:t>单位利润、售价</w:t>
            </w:r>
          </w:p>
        </w:tc>
        <w:tc>
          <w:tcPr>
            <w:tcW w:w="2906" w:type="dxa"/>
          </w:tcPr>
          <w:p w14:paraId="29F5FDB2">
            <w:pPr>
              <w:spacing w:before="16" w:after="16"/>
            </w:pPr>
            <w:r>
              <w:rPr>
                <w:rFonts w:ascii="等线" w:hAnsi="等线" w:eastAsia="等线" w:cs="等线"/>
                <w:color w:val="1C1E21"/>
                <w:sz w:val="17"/>
              </w:rPr>
              <w:t>人工影子价格 230 元/小时</w:t>
            </w:r>
          </w:p>
        </w:tc>
      </w:tr>
      <w:tr w14:paraId="3C1F31E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249A9893">
            <w:pPr>
              <w:spacing w:before="16" w:after="16"/>
            </w:pPr>
            <w:r>
              <w:rPr>
                <w:rFonts w:ascii="等线" w:hAnsi="等线" w:eastAsia="等线" w:cs="等线"/>
                <w:color w:val="1C1E21"/>
                <w:sz w:val="17"/>
              </w:rPr>
              <w:t>产品定价</w:t>
            </w:r>
          </w:p>
        </w:tc>
        <w:tc>
          <w:tcPr>
            <w:tcW w:w="2760" w:type="dxa"/>
          </w:tcPr>
          <w:p w14:paraId="59DC1066">
            <w:pPr>
              <w:spacing w:before="16" w:after="16"/>
            </w:pPr>
            <w:r>
              <w:rPr>
                <w:rFonts w:ascii="等线" w:hAnsi="等线" w:eastAsia="等线" w:cs="等线"/>
                <w:color w:val="1C1E21"/>
                <w:sz w:val="17"/>
              </w:rPr>
              <w:t>成本基础 + 目标利润</w:t>
            </w:r>
          </w:p>
        </w:tc>
        <w:tc>
          <w:tcPr>
            <w:tcW w:w="2179" w:type="dxa"/>
          </w:tcPr>
          <w:p w14:paraId="6A6E0074">
            <w:pPr>
              <w:spacing w:before="16" w:after="16"/>
            </w:pPr>
            <w:r>
              <w:rPr>
                <w:rFonts w:ascii="等线" w:hAnsi="等线" w:eastAsia="等线" w:cs="等线"/>
                <w:color w:val="1C1E21"/>
                <w:sz w:val="17"/>
              </w:rPr>
              <w:t>竞争对手情绪化降价</w:t>
            </w:r>
          </w:p>
        </w:tc>
        <w:tc>
          <w:tcPr>
            <w:tcW w:w="2906" w:type="dxa"/>
          </w:tcPr>
          <w:p w14:paraId="19145575">
            <w:pPr>
              <w:spacing w:before="16" w:after="16"/>
            </w:pPr>
            <w:r>
              <w:rPr>
                <w:rFonts w:ascii="等线" w:hAnsi="等线" w:eastAsia="等线" w:cs="等线"/>
                <w:color w:val="1C1E21"/>
                <w:sz w:val="17"/>
              </w:rPr>
              <w:t>加成后 405.79 元，底线 362.32 元</w:t>
            </w:r>
          </w:p>
        </w:tc>
      </w:tr>
      <w:tr w14:paraId="347F084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13C996C7">
            <w:pPr>
              <w:spacing w:before="16" w:after="16"/>
            </w:pPr>
            <w:r>
              <w:rPr>
                <w:rFonts w:ascii="等线" w:hAnsi="等线" w:eastAsia="等线" w:cs="等线"/>
                <w:color w:val="1C1E21"/>
                <w:sz w:val="17"/>
              </w:rPr>
              <w:t>自制外购</w:t>
            </w:r>
          </w:p>
        </w:tc>
        <w:tc>
          <w:tcPr>
            <w:tcW w:w="2760" w:type="dxa"/>
          </w:tcPr>
          <w:p w14:paraId="37AA0472">
            <w:pPr>
              <w:spacing w:before="16" w:after="16"/>
            </w:pPr>
            <w:r>
              <w:rPr>
                <w:rFonts w:ascii="等线" w:hAnsi="等线" w:eastAsia="等线" w:cs="等线"/>
                <w:color w:val="1C1E21"/>
                <w:sz w:val="17"/>
              </w:rPr>
              <w:t>可避免固定成本 + 机会成本</w:t>
            </w:r>
          </w:p>
        </w:tc>
        <w:tc>
          <w:tcPr>
            <w:tcW w:w="2179" w:type="dxa"/>
          </w:tcPr>
          <w:p w14:paraId="10794D14">
            <w:pPr>
              <w:spacing w:before="16" w:after="16"/>
            </w:pPr>
            <w:r>
              <w:rPr>
                <w:rFonts w:ascii="等线" w:hAnsi="等线" w:eastAsia="等线" w:cs="等线"/>
                <w:color w:val="1C1E21"/>
                <w:sz w:val="17"/>
              </w:rPr>
              <w:t>不可避免固定成本</w:t>
            </w:r>
          </w:p>
        </w:tc>
        <w:tc>
          <w:tcPr>
            <w:tcW w:w="2906" w:type="dxa"/>
          </w:tcPr>
          <w:p w14:paraId="188EAC91">
            <w:pPr>
              <w:spacing w:before="16" w:after="16"/>
            </w:pPr>
            <w:r>
              <w:rPr>
                <w:rFonts w:ascii="等线" w:hAnsi="等线" w:eastAsia="等线" w:cs="等线"/>
                <w:color w:val="1C1E21"/>
                <w:sz w:val="17"/>
              </w:rPr>
              <w:t>临界买价 22.67 元 / 26.00 元</w:t>
            </w:r>
          </w:p>
        </w:tc>
      </w:tr>
      <w:tr w14:paraId="68E66F7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086D37DB">
            <w:pPr>
              <w:spacing w:before="16" w:after="16"/>
            </w:pPr>
            <w:r>
              <w:rPr>
                <w:rFonts w:ascii="等线" w:hAnsi="等线" w:eastAsia="等线" w:cs="等线"/>
                <w:color w:val="1C1E21"/>
                <w:sz w:val="17"/>
              </w:rPr>
              <w:t>亏损停产</w:t>
            </w:r>
          </w:p>
        </w:tc>
        <w:tc>
          <w:tcPr>
            <w:tcW w:w="2760" w:type="dxa"/>
          </w:tcPr>
          <w:p w14:paraId="6104788A">
            <w:pPr>
              <w:spacing w:before="16" w:after="16"/>
            </w:pPr>
            <w:r>
              <w:rPr>
                <w:rFonts w:ascii="等线" w:hAnsi="等线" w:eastAsia="等线" w:cs="等线"/>
                <w:color w:val="1C1E21"/>
                <w:sz w:val="17"/>
              </w:rPr>
              <w:t>边际贡献 vs 可避免固定成本</w:t>
            </w:r>
          </w:p>
        </w:tc>
        <w:tc>
          <w:tcPr>
            <w:tcW w:w="2179" w:type="dxa"/>
          </w:tcPr>
          <w:p w14:paraId="039137E1">
            <w:pPr>
              <w:spacing w:before="16" w:after="16"/>
            </w:pPr>
            <w:r>
              <w:rPr>
                <w:rFonts w:ascii="等线" w:hAnsi="等线" w:eastAsia="等线" w:cs="等线"/>
                <w:color w:val="1C1E21"/>
                <w:sz w:val="17"/>
              </w:rPr>
              <w:t>账面亏损额</w:t>
            </w:r>
          </w:p>
        </w:tc>
        <w:tc>
          <w:tcPr>
            <w:tcW w:w="2906" w:type="dxa"/>
          </w:tcPr>
          <w:p w14:paraId="75195BDF">
            <w:pPr>
              <w:spacing w:before="16" w:after="16"/>
            </w:pPr>
            <w:r>
              <w:rPr>
                <w:rFonts w:ascii="等线" w:hAnsi="等线" w:eastAsia="等线" w:cs="等线"/>
                <w:color w:val="1C1E21"/>
                <w:sz w:val="17"/>
              </w:rPr>
              <w:t>CM 278,400 &gt; 可避免 180,000</w:t>
            </w:r>
          </w:p>
        </w:tc>
      </w:tr>
    </w:tbl>
    <w:p w14:paraId="6B505425">
      <w:pPr>
        <w:spacing w:after="40"/>
      </w:pPr>
    </w:p>
    <w:tbl>
      <w:tblPr>
        <w:tblStyle w:val="42"/>
        <w:tblW w:w="0" w:type="auto"/>
        <w:jc w:val="center"/>
        <w:tblLayout w:type="fixed"/>
        <w:tblCellMar>
          <w:top w:w="0" w:type="dxa"/>
          <w:left w:w="108" w:type="dxa"/>
          <w:bottom w:w="0" w:type="dxa"/>
          <w:right w:w="108" w:type="dxa"/>
        </w:tblCellMar>
      </w:tblPr>
      <w:tblGrid>
        <w:gridCol w:w="9298"/>
      </w:tblGrid>
      <w:tr w14:paraId="3B464270">
        <w:tblPrEx>
          <w:tblCellMar>
            <w:top w:w="0" w:type="dxa"/>
            <w:left w:w="108" w:type="dxa"/>
            <w:bottom w:w="0" w:type="dxa"/>
            <w:right w:w="108" w:type="dxa"/>
          </w:tblCellMar>
        </w:tblPrEx>
        <w:trPr>
          <w:trHeight w:val="260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03B8F6B2">
            <w:pPr>
              <w:jc w:val="center"/>
            </w:pPr>
            <w:r>
              <w:rPr>
                <w:rFonts w:ascii="微软雅黑" w:hAnsi="微软雅黑" w:eastAsia="微软雅黑" w:cs="微软雅黑"/>
                <w:color w:val="7A8794"/>
                <w:sz w:val="19"/>
              </w:rPr>
              <w:t>◻ 演示图占位</w:t>
            </w:r>
          </w:p>
          <w:p w14:paraId="69DCC9D4">
            <w:pPr>
              <w:spacing w:after="0"/>
            </w:pPr>
            <w:r>
              <w:rPr>
                <w:rFonts w:cs="华文中宋"/>
                <w:color w:val="1C1E21"/>
                <w:sz w:val="18"/>
              </w:rPr>
              <w:t xml:space="preserve"> </w:t>
            </w:r>
          </w:p>
          <w:p w14:paraId="5637A893">
            <w:pPr>
              <w:spacing w:after="0"/>
            </w:pPr>
            <w:r>
              <w:rPr>
                <w:rFonts w:cs="华文中宋"/>
                <w:color w:val="1C1E21"/>
                <w:sz w:val="18"/>
              </w:rPr>
              <w:t xml:space="preserve"> </w:t>
            </w:r>
          </w:p>
          <w:p w14:paraId="304AF216">
            <w:pPr>
              <w:spacing w:after="0"/>
            </w:pPr>
            <w:r>
              <w:rPr>
                <w:rFonts w:cs="华文中宋"/>
                <w:color w:val="1C1E21"/>
                <w:sz w:val="18"/>
              </w:rPr>
              <w:t xml:space="preserve"> </w:t>
            </w:r>
          </w:p>
          <w:p w14:paraId="4635F1EF">
            <w:pPr>
              <w:spacing w:after="0"/>
            </w:pPr>
            <w:r>
              <w:rPr>
                <w:rFonts w:cs="华文中宋"/>
                <w:color w:val="1C1E21"/>
                <w:sz w:val="18"/>
              </w:rPr>
              <w:t xml:space="preserve"> </w:t>
            </w:r>
          </w:p>
          <w:p w14:paraId="1E8F43A7">
            <w:pPr>
              <w:spacing w:after="0"/>
            </w:pPr>
            <w:r>
              <w:rPr>
                <w:rFonts w:cs="华文中宋"/>
                <w:color w:val="1C1E21"/>
                <w:sz w:val="18"/>
              </w:rPr>
              <w:t xml:space="preserve"> </w:t>
            </w:r>
          </w:p>
          <w:p w14:paraId="792331BC">
            <w:pPr>
              <w:jc w:val="center"/>
            </w:pPr>
            <w:r>
              <w:rPr>
                <w:rFonts w:ascii="微软雅黑" w:hAnsi="微软雅黑" w:eastAsia="微软雅黑" w:cs="微软雅黑"/>
                <w:color w:val="1C4A8C"/>
                <w:sz w:val="18"/>
              </w:rPr>
              <w:t>图 4-14　五类决策的边际贡献对比图（你自绘）</w:t>
            </w:r>
          </w:p>
          <w:p w14:paraId="5637F1DB">
            <w:pPr>
              <w:spacing w:after="80"/>
              <w:jc w:val="center"/>
            </w:pPr>
            <w:r>
              <w:rPr>
                <w:rFonts w:cs="华文中宋"/>
                <w:color w:val="626870"/>
                <w:sz w:val="17"/>
              </w:rPr>
              <w:t>补图提示：用柱状图画“丙产品：边际贡献 278,400 / 可避免固定 180,000 / 不可避免固定 170,000”，用一条水平线标出停产临界点。</w:t>
            </w:r>
          </w:p>
        </w:tc>
      </w:tr>
    </w:tbl>
    <w:p w14:paraId="116FA166">
      <w:pPr>
        <w:spacing w:after="40"/>
      </w:pPr>
    </w:p>
    <w:p w14:paraId="028F9050">
      <w:pPr>
        <w:keepNext/>
        <w:spacing w:before="100" w:after="40"/>
      </w:pPr>
      <w:r>
        <w:rPr>
          <w:rFonts w:ascii="微软雅黑" w:hAnsi="微软雅黑" w:eastAsia="微软雅黑" w:cs="微软雅黑"/>
          <w:color w:val="FFFFFF"/>
          <w:sz w:val="19"/>
          <w:shd w:val="clear" w:color="auto" w:fill="1C4A8C"/>
        </w:rPr>
        <w:t xml:space="preserve"> 第 9 步 </w:t>
      </w:r>
      <w:r>
        <w:rPr>
          <w:rFonts w:ascii="微软雅黑" w:hAnsi="微软雅黑" w:eastAsia="微软雅黑" w:cs="微软雅黑"/>
          <w:color w:val="1C1E21"/>
          <w:sz w:val="22"/>
        </w:rPr>
        <w:t xml:space="preserve">  把结果变成 Excel 底稿：一个结果字典 → 多工作表</w:t>
      </w:r>
    </w:p>
    <w:p w14:paraId="58A000C3">
      <w:pPr>
        <w:keepNext/>
        <w:spacing w:before="60" w:after="20"/>
      </w:pPr>
      <w:r>
        <w:rPr>
          <w:rFonts w:ascii="等线" w:hAnsi="等线" w:eastAsia="等线" w:cs="等线"/>
          <w:color w:val="626870"/>
          <w:sz w:val="16"/>
        </w:rPr>
        <w:t>▍report_generator.py</w:t>
      </w:r>
    </w:p>
    <w:p w14:paraId="0D4A1F6C">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export_to_excel</w:t>
      </w:r>
      <w:r>
        <w:rPr>
          <w:rFonts w:ascii="Consolas" w:hAnsi="Consolas" w:eastAsia="等线" w:cs="Consolas"/>
          <w:color w:val="212629"/>
          <w:sz w:val="17"/>
        </w:rPr>
        <w:t>(path, sections):</w:t>
      </w:r>
    </w:p>
    <w:p w14:paraId="6FA42FE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"""sections: [(表名, DataFrame), ...] 一表一工作表"""</w:t>
      </w:r>
    </w:p>
    <w:p w14:paraId="08CE773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with</w:t>
      </w:r>
      <w:r>
        <w:rPr>
          <w:rFonts w:ascii="Consolas" w:hAnsi="Consolas" w:eastAsia="等线" w:cs="Consolas"/>
          <w:color w:val="212629"/>
          <w:sz w:val="17"/>
        </w:rPr>
        <w:t xml:space="preserve"> pd.</w:t>
      </w:r>
      <w:r>
        <w:rPr>
          <w:rFonts w:ascii="Consolas" w:hAnsi="Consolas" w:eastAsia="等线" w:cs="Consolas"/>
          <w:color w:val="0057AD"/>
          <w:sz w:val="17"/>
        </w:rPr>
        <w:t>ExcelWriter</w:t>
      </w:r>
      <w:r>
        <w:rPr>
          <w:rFonts w:ascii="Consolas" w:hAnsi="Consolas" w:eastAsia="等线" w:cs="Consolas"/>
          <w:color w:val="212629"/>
          <w:sz w:val="17"/>
        </w:rPr>
        <w:t>(path, engine=</w:t>
      </w:r>
      <w:r>
        <w:rPr>
          <w:rFonts w:ascii="Consolas" w:hAnsi="Consolas" w:eastAsia="等线" w:cs="Consolas"/>
          <w:color w:val="BF454A"/>
          <w:sz w:val="17"/>
        </w:rPr>
        <w:t>"openpyxl"</w:t>
      </w:r>
      <w:r>
        <w:rPr>
          <w:rFonts w:ascii="Consolas" w:hAnsi="Consolas" w:eastAsia="等线" w:cs="Consolas"/>
          <w:color w:val="212629"/>
          <w:sz w:val="17"/>
        </w:rPr>
        <w:t xml:space="preserve">) </w:t>
      </w:r>
      <w:r>
        <w:rPr>
          <w:rFonts w:ascii="Consolas" w:hAnsi="Consolas" w:eastAsia="等线" w:cs="Consolas"/>
          <w:color w:val="634A9C"/>
          <w:sz w:val="17"/>
        </w:rPr>
        <w:t>as</w:t>
      </w:r>
      <w:r>
        <w:rPr>
          <w:rFonts w:ascii="Consolas" w:hAnsi="Consolas" w:eastAsia="等线" w:cs="Consolas"/>
          <w:color w:val="212629"/>
          <w:sz w:val="17"/>
        </w:rPr>
        <w:t xml:space="preserve"> xl:</w:t>
      </w:r>
    </w:p>
    <w:p w14:paraId="73BFC80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name, df </w:t>
      </w:r>
      <w:r>
        <w:rPr>
          <w:rFonts w:ascii="Consolas" w:hAnsi="Consolas" w:eastAsia="等线" w:cs="Consolas"/>
          <w:color w:val="634A9C"/>
          <w:sz w:val="17"/>
        </w:rPr>
        <w:t>in</w:t>
      </w:r>
      <w:r>
        <w:rPr>
          <w:rFonts w:ascii="Consolas" w:hAnsi="Consolas" w:eastAsia="等线" w:cs="Consolas"/>
          <w:color w:val="212629"/>
          <w:sz w:val="17"/>
        </w:rPr>
        <w:t xml:space="preserve"> sections:</w:t>
      </w:r>
    </w:p>
    <w:p w14:paraId="1F6A837A">
      <w:pPr>
        <w:shd w:val="clear" w:color="auto" w:fill="F4F6F8"/>
        <w:spacing w:after="0" w:line="293" w:lineRule="auto"/>
        <w:ind w:left="142"/>
      </w:pPr>
      <w:r>
        <w:rPr>
          <w:rFonts w:ascii="Consolas" w:hAnsi="Consolas" w:eastAsia="等线" w:cs="Consolas"/>
          <w:color w:val="212629"/>
          <w:sz w:val="17"/>
        </w:rPr>
        <w:t xml:space="preserve">            df.</w:t>
      </w:r>
      <w:r>
        <w:rPr>
          <w:rFonts w:ascii="Consolas" w:hAnsi="Consolas" w:eastAsia="等线" w:cs="Consolas"/>
          <w:color w:val="0057AD"/>
          <w:sz w:val="17"/>
        </w:rPr>
        <w:t>to_excel</w:t>
      </w:r>
      <w:r>
        <w:rPr>
          <w:rFonts w:ascii="Consolas" w:hAnsi="Consolas" w:eastAsia="等线" w:cs="Consolas"/>
          <w:color w:val="212629"/>
          <w:sz w:val="17"/>
        </w:rPr>
        <w:t>(xl, sheet_name=name[:</w:t>
      </w:r>
      <w:r>
        <w:rPr>
          <w:rFonts w:ascii="Consolas" w:hAnsi="Consolas" w:eastAsia="等线" w:cs="Consolas"/>
          <w:color w:val="9F6A16"/>
          <w:sz w:val="17"/>
        </w:rPr>
        <w:t>31</w:t>
      </w:r>
      <w:r>
        <w:rPr>
          <w:rFonts w:ascii="Consolas" w:hAnsi="Consolas" w:eastAsia="等线" w:cs="Consolas"/>
          <w:color w:val="212629"/>
          <w:sz w:val="17"/>
        </w:rPr>
        <w:t>], index=</w:t>
      </w:r>
      <w:r>
        <w:rPr>
          <w:rFonts w:ascii="Consolas" w:hAnsi="Consolas" w:eastAsia="等线" w:cs="Consolas"/>
          <w:color w:val="634A9C"/>
          <w:sz w:val="17"/>
        </w:rPr>
        <w:t>False</w:t>
      </w:r>
      <w:r>
        <w:rPr>
          <w:rFonts w:ascii="Consolas" w:hAnsi="Consolas" w:eastAsia="等线" w:cs="Consolas"/>
          <w:color w:val="212629"/>
          <w:sz w:val="17"/>
        </w:rPr>
        <w:t>)</w:t>
      </w:r>
    </w:p>
    <w:p w14:paraId="54429066">
      <w:pPr>
        <w:shd w:val="clear" w:color="auto" w:fill="F4F6F8"/>
        <w:spacing w:after="0" w:line="293" w:lineRule="auto"/>
        <w:ind w:left="142"/>
      </w:pPr>
      <w:r>
        <w:rPr>
          <w:rFonts w:ascii="Consolas" w:hAnsi="Consolas" w:eastAsia="等线" w:cs="Consolas"/>
          <w:color w:val="212629"/>
          <w:sz w:val="17"/>
        </w:rPr>
        <w:t xml:space="preserve">            ws = xl.sheets[name[:</w:t>
      </w:r>
      <w:r>
        <w:rPr>
          <w:rFonts w:ascii="Consolas" w:hAnsi="Consolas" w:eastAsia="等线" w:cs="Consolas"/>
          <w:color w:val="9F6A16"/>
          <w:sz w:val="17"/>
        </w:rPr>
        <w:t>31</w:t>
      </w:r>
      <w:r>
        <w:rPr>
          <w:rFonts w:ascii="Consolas" w:hAnsi="Consolas" w:eastAsia="等线" w:cs="Consolas"/>
          <w:color w:val="212629"/>
          <w:sz w:val="17"/>
        </w:rPr>
        <w:t>]]</w:t>
      </w:r>
    </w:p>
    <w:p w14:paraId="18AA71E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col </w:t>
      </w:r>
      <w:r>
        <w:rPr>
          <w:rFonts w:ascii="Consolas" w:hAnsi="Consolas" w:eastAsia="等线" w:cs="Consolas"/>
          <w:color w:val="634A9C"/>
          <w:sz w:val="17"/>
        </w:rPr>
        <w:t>in</w:t>
      </w:r>
      <w:r>
        <w:rPr>
          <w:rFonts w:ascii="Consolas" w:hAnsi="Consolas" w:eastAsia="等线" w:cs="Consolas"/>
          <w:color w:val="212629"/>
          <w:sz w:val="17"/>
        </w:rPr>
        <w:t xml:space="preserve"> ws.columns:                      </w:t>
      </w:r>
      <w:r>
        <w:rPr>
          <w:rFonts w:ascii="Consolas" w:hAnsi="Consolas" w:eastAsia="等线" w:cs="Consolas"/>
          <w:i/>
          <w:color w:val="6E7781"/>
          <w:sz w:val="17"/>
        </w:rPr>
        <w:t># 按内容自适应列宽</w:t>
      </w:r>
    </w:p>
    <w:p w14:paraId="5DE12E8B">
      <w:pPr>
        <w:shd w:val="clear" w:color="auto" w:fill="F4F6F8"/>
        <w:spacing w:after="0" w:line="293" w:lineRule="auto"/>
        <w:ind w:left="142"/>
      </w:pPr>
      <w:r>
        <w:rPr>
          <w:rFonts w:ascii="Consolas" w:hAnsi="Consolas" w:eastAsia="等线" w:cs="Consolas"/>
          <w:color w:val="212629"/>
          <w:sz w:val="17"/>
        </w:rPr>
        <w:t xml:space="preserve">                width = </w:t>
      </w:r>
      <w:r>
        <w:rPr>
          <w:rFonts w:ascii="Consolas" w:hAnsi="Consolas" w:eastAsia="等线" w:cs="Consolas"/>
          <w:color w:val="0057AD"/>
          <w:sz w:val="17"/>
        </w:rPr>
        <w:t>max</w:t>
      </w:r>
      <w:r>
        <w:rPr>
          <w:rFonts w:ascii="Consolas" w:hAnsi="Consolas" w:eastAsia="等线" w:cs="Consolas"/>
          <w:color w:val="212629"/>
          <w:sz w:val="17"/>
        </w:rPr>
        <w:t>(</w:t>
      </w:r>
      <w:r>
        <w:rPr>
          <w:rFonts w:ascii="Consolas" w:hAnsi="Consolas" w:eastAsia="等线" w:cs="Consolas"/>
          <w:color w:val="0057AD"/>
          <w:sz w:val="17"/>
        </w:rPr>
        <w:t>len</w:t>
      </w:r>
      <w:r>
        <w:rPr>
          <w:rFonts w:ascii="Consolas" w:hAnsi="Consolas" w:eastAsia="等线" w:cs="Consolas"/>
          <w:color w:val="212629"/>
          <w:sz w:val="17"/>
        </w:rPr>
        <w:t>(</w:t>
      </w:r>
      <w:r>
        <w:rPr>
          <w:rFonts w:ascii="Consolas" w:hAnsi="Consolas" w:eastAsia="等线" w:cs="Consolas"/>
          <w:color w:val="0057AD"/>
          <w:sz w:val="17"/>
        </w:rPr>
        <w:t>str</w:t>
      </w:r>
      <w:r>
        <w:rPr>
          <w:rFonts w:ascii="Consolas" w:hAnsi="Consolas" w:eastAsia="等线" w:cs="Consolas"/>
          <w:color w:val="212629"/>
          <w:sz w:val="17"/>
        </w:rPr>
        <w:t xml:space="preserve">(c.value </w:t>
      </w:r>
      <w:r>
        <w:rPr>
          <w:rFonts w:ascii="Consolas" w:hAnsi="Consolas" w:eastAsia="等线" w:cs="Consolas"/>
          <w:color w:val="634A9C"/>
          <w:sz w:val="17"/>
        </w:rPr>
        <w:t>or</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col)</w:t>
      </w:r>
    </w:p>
    <w:p w14:paraId="22C37319">
      <w:pPr>
        <w:shd w:val="clear" w:color="auto" w:fill="F4F6F8"/>
        <w:spacing w:after="0" w:line="293" w:lineRule="auto"/>
        <w:ind w:left="142"/>
      </w:pPr>
      <w:r>
        <w:rPr>
          <w:rFonts w:ascii="Consolas" w:hAnsi="Consolas" w:eastAsia="等线" w:cs="Consolas"/>
          <w:color w:val="212629"/>
          <w:sz w:val="17"/>
        </w:rPr>
        <w:t xml:space="preserve">                ws.column_dimensions[col[</w:t>
      </w:r>
      <w:r>
        <w:rPr>
          <w:rFonts w:ascii="Consolas" w:hAnsi="Consolas" w:eastAsia="等线" w:cs="Consolas"/>
          <w:color w:val="9F6A16"/>
          <w:sz w:val="17"/>
        </w:rPr>
        <w:t>0</w:t>
      </w:r>
      <w:r>
        <w:rPr>
          <w:rFonts w:ascii="Consolas" w:hAnsi="Consolas" w:eastAsia="等线" w:cs="Consolas"/>
          <w:color w:val="212629"/>
          <w:sz w:val="17"/>
        </w:rPr>
        <w:t xml:space="preserve">].column_letter].width = </w:t>
      </w:r>
      <w:r>
        <w:rPr>
          <w:rFonts w:ascii="Consolas" w:hAnsi="Consolas" w:eastAsia="等线" w:cs="Consolas"/>
          <w:color w:val="0057AD"/>
          <w:sz w:val="17"/>
        </w:rPr>
        <w:t>min</w:t>
      </w:r>
      <w:r>
        <w:rPr>
          <w:rFonts w:ascii="Consolas" w:hAnsi="Consolas" w:eastAsia="等线" w:cs="Consolas"/>
          <w:color w:val="212629"/>
          <w:sz w:val="17"/>
        </w:rPr>
        <w:t xml:space="preserve">(width + </w:t>
      </w:r>
      <w:r>
        <w:rPr>
          <w:rFonts w:ascii="Consolas" w:hAnsi="Consolas" w:eastAsia="等线" w:cs="Consolas"/>
          <w:color w:val="9F6A16"/>
          <w:sz w:val="17"/>
        </w:rPr>
        <w:t>4</w:t>
      </w:r>
      <w:r>
        <w:rPr>
          <w:rFonts w:ascii="Consolas" w:hAnsi="Consolas" w:eastAsia="等线" w:cs="Consolas"/>
          <w:color w:val="212629"/>
          <w:sz w:val="17"/>
        </w:rPr>
        <w:t xml:space="preserve">, </w:t>
      </w:r>
      <w:r>
        <w:rPr>
          <w:rFonts w:ascii="Consolas" w:hAnsi="Consolas" w:eastAsia="等线" w:cs="Consolas"/>
          <w:color w:val="9F6A16"/>
          <w:sz w:val="17"/>
        </w:rPr>
        <w:t>42</w:t>
      </w:r>
      <w:r>
        <w:rPr>
          <w:rFonts w:ascii="Consolas" w:hAnsi="Consolas" w:eastAsia="等线" w:cs="Consolas"/>
          <w:color w:val="212629"/>
          <w:sz w:val="17"/>
        </w:rPr>
        <w:t>)</w:t>
      </w:r>
    </w:p>
    <w:p w14:paraId="3F234F7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ws[</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i/>
          <w:color w:val="6E7781"/>
          <w:sz w:val="17"/>
        </w:rPr>
        <w:t># 表头加粗</w:t>
      </w:r>
    </w:p>
    <w:p w14:paraId="48AB4EDC">
      <w:pPr>
        <w:shd w:val="clear" w:color="auto" w:fill="F4F6F8"/>
        <w:spacing w:after="0" w:line="293" w:lineRule="auto"/>
        <w:ind w:left="142"/>
      </w:pPr>
      <w:r>
        <w:rPr>
          <w:rFonts w:ascii="Consolas" w:hAnsi="Consolas" w:eastAsia="等线" w:cs="Consolas"/>
          <w:color w:val="212629"/>
          <w:sz w:val="17"/>
        </w:rPr>
        <w:t xml:space="preserve">                c.font = </w:t>
      </w:r>
      <w:r>
        <w:rPr>
          <w:rFonts w:ascii="Consolas" w:hAnsi="Consolas" w:eastAsia="等线" w:cs="Consolas"/>
          <w:color w:val="0057AD"/>
          <w:sz w:val="17"/>
        </w:rPr>
        <w:t>Font</w:t>
      </w:r>
      <w:r>
        <w:rPr>
          <w:rFonts w:ascii="Consolas" w:hAnsi="Consolas" w:eastAsia="等线" w:cs="Consolas"/>
          <w:color w:val="212629"/>
          <w:sz w:val="17"/>
        </w:rPr>
        <w:t>(bold=</w:t>
      </w:r>
      <w:r>
        <w:rPr>
          <w:rFonts w:ascii="Consolas" w:hAnsi="Consolas" w:eastAsia="等线" w:cs="Consolas"/>
          <w:color w:val="634A9C"/>
          <w:sz w:val="17"/>
        </w:rPr>
        <w:t>True</w:t>
      </w:r>
      <w:r>
        <w:rPr>
          <w:rFonts w:ascii="Consolas" w:hAnsi="Consolas" w:eastAsia="等线" w:cs="Consolas"/>
          <w:color w:val="212629"/>
          <w:sz w:val="17"/>
        </w:rPr>
        <w:t>, color=</w:t>
      </w:r>
      <w:r>
        <w:rPr>
          <w:rFonts w:ascii="Consolas" w:hAnsi="Consolas" w:eastAsia="等线" w:cs="Consolas"/>
          <w:color w:val="BF454A"/>
          <w:sz w:val="17"/>
        </w:rPr>
        <w:t>"FFFFFF"</w:t>
      </w:r>
      <w:r>
        <w:rPr>
          <w:rFonts w:ascii="Consolas" w:hAnsi="Consolas" w:eastAsia="等线" w:cs="Consolas"/>
          <w:color w:val="212629"/>
          <w:sz w:val="17"/>
        </w:rPr>
        <w:t>,</w:t>
      </w:r>
    </w:p>
    <w:p w14:paraId="6EFD1939">
      <w:pPr>
        <w:shd w:val="clear" w:color="auto" w:fill="F4F6F8"/>
        <w:spacing w:after="0" w:line="293" w:lineRule="auto"/>
        <w:ind w:left="142"/>
      </w:pPr>
      <w:r>
        <w:rPr>
          <w:rFonts w:ascii="Consolas" w:hAnsi="Consolas" w:eastAsia="等线" w:cs="Consolas"/>
          <w:color w:val="212629"/>
          <w:sz w:val="17"/>
        </w:rPr>
        <w:t xml:space="preserve">                              fill=</w:t>
      </w:r>
      <w:r>
        <w:rPr>
          <w:rFonts w:ascii="Consolas" w:hAnsi="Consolas" w:eastAsia="等线" w:cs="Consolas"/>
          <w:color w:val="0057AD"/>
          <w:sz w:val="17"/>
        </w:rPr>
        <w:t>PatternFill</w:t>
      </w:r>
      <w:r>
        <w:rPr>
          <w:rFonts w:ascii="Consolas" w:hAnsi="Consolas" w:eastAsia="等线" w:cs="Consolas"/>
          <w:color w:val="212629"/>
          <w:sz w:val="17"/>
        </w:rPr>
        <w:t>(</w:t>
      </w:r>
      <w:r>
        <w:rPr>
          <w:rFonts w:ascii="Consolas" w:hAnsi="Consolas" w:eastAsia="等线" w:cs="Consolas"/>
          <w:color w:val="BF454A"/>
          <w:sz w:val="17"/>
        </w:rPr>
        <w:t>"solid"</w:t>
      </w:r>
      <w:r>
        <w:rPr>
          <w:rFonts w:ascii="Consolas" w:hAnsi="Consolas" w:eastAsia="等线" w:cs="Consolas"/>
          <w:color w:val="212629"/>
          <w:sz w:val="17"/>
        </w:rPr>
        <w:t>, fgColor=</w:t>
      </w:r>
      <w:r>
        <w:rPr>
          <w:rFonts w:ascii="Consolas" w:hAnsi="Consolas" w:eastAsia="等线" w:cs="Consolas"/>
          <w:color w:val="BF454A"/>
          <w:sz w:val="17"/>
        </w:rPr>
        <w:t>"1C4A8C"</w:t>
      </w:r>
      <w:r>
        <w:rPr>
          <w:rFonts w:ascii="Consolas" w:hAnsi="Consolas" w:eastAsia="等线" w:cs="Consolas"/>
          <w:color w:val="212629"/>
          <w:sz w:val="17"/>
        </w:rPr>
        <w:t>))</w:t>
      </w:r>
    </w:p>
    <w:p w14:paraId="7EBD8E9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path</w:t>
      </w:r>
    </w:p>
    <w:p w14:paraId="49147D31">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3400E42F">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32139326">
            <w:pPr>
              <w:spacing w:before="40" w:after="40"/>
            </w:pPr>
            <w:r>
              <w:rPr>
                <w:rFonts w:ascii="微软雅黑" w:hAnsi="微软雅黑" w:eastAsia="微软雅黑" w:cs="微软雅黑"/>
                <w:b/>
                <w:color w:val="6B4E9E"/>
                <w:sz w:val="19"/>
              </w:rPr>
              <w:t>动手做　</w:t>
            </w:r>
            <w:r>
              <w:rPr>
                <w:rFonts w:ascii="微软雅黑" w:hAnsi="微软雅黑" w:eastAsia="微软雅黑" w:cs="微软雅黑"/>
                <w:b/>
                <w:color w:val="1C1E21"/>
                <w:sz w:val="19"/>
              </w:rPr>
              <w:t>sheet 名不要取“表1-1”这种编号，要取业务名</w:t>
            </w:r>
            <w:r>
              <w:rPr>
                <w:rFonts w:cs="华文中宋"/>
                <w:color w:val="1C1E21"/>
                <w:sz w:val="19"/>
              </w:rPr>
              <w:t>（如“材料费用分配表”）。项目三场景一底稿 32 个 sheet、场景二 22 个 sheet，靠业务名才能一眼定位；编号写在终端打印里就够了。另外注意 Excel 的 sheet 名</w:t>
            </w:r>
            <w:r>
              <w:rPr>
                <w:rFonts w:ascii="微软雅黑" w:hAnsi="微软雅黑" w:eastAsia="微软雅黑" w:cs="微软雅黑"/>
                <w:b/>
                <w:color w:val="1C1E21"/>
                <w:sz w:val="19"/>
              </w:rPr>
              <w:t>上限 31 个字符</w:t>
            </w:r>
            <w:r>
              <w:rPr>
                <w:rFonts w:cs="华文中宋"/>
                <w:color w:val="1C1E21"/>
                <w:sz w:val="19"/>
              </w:rPr>
              <w:t>且不能含 []:*?/\，所以代码里统一 [:31] 截断。</w:t>
            </w:r>
          </w:p>
        </w:tc>
      </w:tr>
    </w:tbl>
    <w:p w14:paraId="213EAE93">
      <w:pPr>
        <w:spacing w:after="40"/>
      </w:pPr>
    </w:p>
    <w:tbl>
      <w:tblPr>
        <w:tblStyle w:val="42"/>
        <w:tblW w:w="0" w:type="auto"/>
        <w:jc w:val="center"/>
        <w:tblLayout w:type="fixed"/>
        <w:tblCellMar>
          <w:top w:w="0" w:type="dxa"/>
          <w:left w:w="108" w:type="dxa"/>
          <w:bottom w:w="0" w:type="dxa"/>
          <w:right w:w="108" w:type="dxa"/>
        </w:tblCellMar>
      </w:tblPr>
      <w:tblGrid>
        <w:gridCol w:w="9298"/>
      </w:tblGrid>
      <w:tr w14:paraId="76754C48">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7CBC0C86">
            <w:pPr>
              <w:jc w:val="center"/>
            </w:pPr>
            <w:r>
              <w:rPr>
                <w:rFonts w:ascii="微软雅黑" w:hAnsi="微软雅黑" w:eastAsia="微软雅黑" w:cs="微软雅黑"/>
                <w:color w:val="7A8794"/>
                <w:sz w:val="19"/>
              </w:rPr>
              <w:t>◻ 演示图占位</w:t>
            </w:r>
          </w:p>
          <w:p w14:paraId="553969B0">
            <w:pPr>
              <w:spacing w:after="0"/>
            </w:pPr>
            <w:r>
              <w:rPr>
                <w:rFonts w:cs="华文中宋"/>
                <w:color w:val="1C1E21"/>
                <w:sz w:val="18"/>
              </w:rPr>
              <w:t xml:space="preserve"> </w:t>
            </w:r>
          </w:p>
          <w:p w14:paraId="16986C44">
            <w:pPr>
              <w:spacing w:after="0"/>
            </w:pPr>
            <w:r>
              <w:rPr>
                <w:rFonts w:cs="华文中宋"/>
                <w:color w:val="1C1E21"/>
                <w:sz w:val="18"/>
              </w:rPr>
              <w:t xml:space="preserve"> </w:t>
            </w:r>
          </w:p>
          <w:p w14:paraId="707E32AF">
            <w:pPr>
              <w:spacing w:after="0"/>
            </w:pPr>
            <w:r>
              <w:rPr>
                <w:rFonts w:cs="华文中宋"/>
                <w:color w:val="1C1E21"/>
                <w:sz w:val="18"/>
              </w:rPr>
              <w:t xml:space="preserve"> </w:t>
            </w:r>
          </w:p>
          <w:p w14:paraId="346B5671">
            <w:pPr>
              <w:spacing w:after="0"/>
            </w:pPr>
            <w:r>
              <w:rPr>
                <w:rFonts w:cs="华文中宋"/>
                <w:color w:val="1C1E21"/>
                <w:sz w:val="18"/>
              </w:rPr>
              <w:t xml:space="preserve"> </w:t>
            </w:r>
          </w:p>
          <w:p w14:paraId="14DFF210">
            <w:pPr>
              <w:jc w:val="center"/>
            </w:pPr>
            <w:r>
              <w:rPr>
                <w:rFonts w:ascii="微软雅黑" w:hAnsi="微软雅黑" w:eastAsia="微软雅黑" w:cs="微软雅黑"/>
                <w:color w:val="1C4A8C"/>
                <w:sz w:val="18"/>
              </w:rPr>
              <w:t>图 4-15　你的成本核算底稿工作簿（32 个工作表标签一览）</w:t>
            </w:r>
          </w:p>
          <w:p w14:paraId="6E560E73">
            <w:pPr>
              <w:spacing w:after="80"/>
              <w:jc w:val="center"/>
            </w:pPr>
            <w:r>
              <w:rPr>
                <w:rFonts w:cs="华文中宋"/>
                <w:color w:val="626870"/>
                <w:sz w:val="17"/>
              </w:rPr>
              <w:t>补图提示：打开你生成的 xlsx，截底部工作表标签条 + 任意一张完整表格。</w:t>
            </w:r>
          </w:p>
        </w:tc>
      </w:tr>
    </w:tbl>
    <w:p w14:paraId="0CFC65C3">
      <w:pPr>
        <w:spacing w:after="40"/>
      </w:pPr>
    </w:p>
    <w:p w14:paraId="49D8AA34">
      <w:pPr>
        <w:pStyle w:val="5"/>
      </w:pPr>
      <w:bookmarkStart w:id="114" w:name="_Toc241150092"/>
      <w:r>
        <w:rPr>
          <w:rFonts w:ascii="微软雅黑" w:hAnsi="微软雅黑" w:eastAsia="微软雅黑" w:cs="微软雅黑"/>
          <w:b w:val="0"/>
          <w:sz w:val="24"/>
        </w:rPr>
        <w:t>4.12.2　本节自检</w:t>
      </w:r>
      <w:bookmarkEnd w:id="114"/>
    </w:p>
    <w:p w14:paraId="180667DB">
      <w:pPr>
        <w:spacing w:after="30"/>
        <w:ind w:left="425" w:hanging="255"/>
        <w:jc w:val="both"/>
      </w:pPr>
      <w:r>
        <w:rPr>
          <w:rFonts w:cs="华文中宋"/>
          <w:color w:val="1C4A8C"/>
          <w:sz w:val="20"/>
        </w:rPr>
        <w:t xml:space="preserve">□  </w:t>
      </w:r>
      <w:r>
        <w:rPr>
          <w:rFonts w:cs="华文中宋"/>
          <w:color w:val="1C1E21"/>
          <w:sz w:val="20"/>
        </w:rPr>
        <w:t>通用分配函数能同时用于材料、人工、制造费用，并自带尾差倒挤；</w:t>
      </w:r>
    </w:p>
    <w:p w14:paraId="48CB03AA">
      <w:pPr>
        <w:spacing w:after="30"/>
        <w:ind w:left="425" w:hanging="255"/>
        <w:jc w:val="both"/>
      </w:pPr>
      <w:r>
        <w:rPr>
          <w:rFonts w:cs="华文中宋"/>
          <w:color w:val="1C4A8C"/>
          <w:sz w:val="20"/>
        </w:rPr>
        <w:t xml:space="preserve">□  </w:t>
      </w:r>
      <w:r>
        <w:rPr>
          <w:rFonts w:cs="华文中宋"/>
          <w:color w:val="1C1E21"/>
          <w:sz w:val="20"/>
        </w:rPr>
        <w:t>材料分配 33,468.75 / 26,775.00 / 11,156.25 元，合计恰好等于 71,400 元；</w:t>
      </w:r>
    </w:p>
    <w:p w14:paraId="2F58790F">
      <w:pPr>
        <w:spacing w:after="30"/>
        <w:ind w:left="425" w:hanging="255"/>
        <w:jc w:val="both"/>
      </w:pPr>
      <w:r>
        <w:rPr>
          <w:rFonts w:cs="华文中宋"/>
          <w:color w:val="1C4A8C"/>
          <w:sz w:val="20"/>
        </w:rPr>
        <w:t xml:space="preserve">□  </w:t>
      </w:r>
      <w:r>
        <w:rPr>
          <w:rFonts w:cs="华文中宋"/>
          <w:color w:val="1C1E21"/>
          <w:sz w:val="20"/>
        </w:rPr>
        <w:t>产品成本汇总：甲 153,168.75 元（单位 306.34）、乙 95,175.00 元（317.25）、丙 51,056.25 元（255.28）；</w:t>
      </w:r>
    </w:p>
    <w:p w14:paraId="7029084B">
      <w:pPr>
        <w:spacing w:after="30"/>
        <w:ind w:left="425" w:hanging="255"/>
        <w:jc w:val="both"/>
      </w:pPr>
      <w:r>
        <w:rPr>
          <w:rFonts w:cs="华文中宋"/>
          <w:color w:val="1C4A8C"/>
          <w:sz w:val="20"/>
        </w:rPr>
        <w:t xml:space="preserve">□  </w:t>
      </w:r>
      <w:r>
        <w:rPr>
          <w:rFonts w:cs="华文中宋"/>
          <w:color w:val="1C1E21"/>
          <w:sz w:val="20"/>
        </w:rPr>
        <w:t>辅助生产三法分配率能对上：直接 2.05/0.21，代数 2.03/0.21，并能说出为什么代数法更准；</w:t>
      </w:r>
    </w:p>
    <w:p w14:paraId="713008E6">
      <w:pPr>
        <w:spacing w:after="30"/>
        <w:ind w:left="425" w:hanging="255"/>
        <w:jc w:val="both"/>
      </w:pPr>
      <w:r>
        <w:rPr>
          <w:rFonts w:cs="华文中宋"/>
          <w:color w:val="1C4A8C"/>
          <w:sz w:val="20"/>
        </w:rPr>
        <w:t xml:space="preserve">□  </w:t>
      </w:r>
      <w:r>
        <w:rPr>
          <w:rFonts w:cs="华文中宋"/>
          <w:color w:val="1C1E21"/>
          <w:sz w:val="20"/>
        </w:rPr>
        <w:t>ABC 与传统的单位成本差为 −52.64 / +39.49 / +72.37 元，并能用“动因耗用结构”解释；</w:t>
      </w:r>
    </w:p>
    <w:p w14:paraId="5AD24FDF">
      <w:pPr>
        <w:spacing w:after="30"/>
        <w:ind w:left="425" w:hanging="255"/>
        <w:jc w:val="both"/>
      </w:pPr>
      <w:r>
        <w:rPr>
          <w:rFonts w:cs="华文中宋"/>
          <w:color w:val="1C4A8C"/>
          <w:sz w:val="20"/>
        </w:rPr>
        <w:t xml:space="preserve">□  </w:t>
      </w:r>
      <w:r>
        <w:rPr>
          <w:rFonts w:cs="华文中宋"/>
          <w:color w:val="1C1E21"/>
          <w:sz w:val="20"/>
        </w:rPr>
        <w:t>标准成本两分项之和等于总差异、总差异等于实际减标准（材料 2,540、人工 1,545）；</w:t>
      </w:r>
    </w:p>
    <w:p w14:paraId="514F02A4">
      <w:pPr>
        <w:spacing w:after="30"/>
        <w:ind w:left="425" w:hanging="255"/>
        <w:jc w:val="both"/>
      </w:pPr>
      <w:r>
        <w:rPr>
          <w:rFonts w:cs="华文中宋"/>
          <w:color w:val="1C4A8C"/>
          <w:sz w:val="20"/>
        </w:rPr>
        <w:t xml:space="preserve">□  </w:t>
      </w:r>
      <w:r>
        <w:rPr>
          <w:rFonts w:cs="华文中宋"/>
          <w:color w:val="1C1E21"/>
          <w:sz w:val="20"/>
        </w:rPr>
        <w:t>高低点法按</w:t>
      </w:r>
      <w:r>
        <w:rPr>
          <w:rFonts w:ascii="微软雅黑" w:hAnsi="微软雅黑" w:eastAsia="微软雅黑" w:cs="微软雅黑"/>
          <w:b/>
          <w:color w:val="1C1E21"/>
          <w:sz w:val="20"/>
        </w:rPr>
        <w:t>业务量</w:t>
      </w:r>
      <w:r>
        <w:rPr>
          <w:rFonts w:cs="华文中宋"/>
          <w:color w:val="1C1E21"/>
          <w:sz w:val="20"/>
        </w:rPr>
        <w:t>取点；两法结果 R² 0.9445 与 0.9587、SEE 3,568.12 与 3,076.69；</w:t>
      </w:r>
    </w:p>
    <w:p w14:paraId="5F25253E">
      <w:pPr>
        <w:spacing w:after="30"/>
        <w:ind w:left="425" w:hanging="255"/>
        <w:jc w:val="both"/>
      </w:pPr>
      <w:r>
        <w:rPr>
          <w:rFonts w:cs="华文中宋"/>
          <w:color w:val="1C4A8C"/>
          <w:sz w:val="20"/>
        </w:rPr>
        <w:t xml:space="preserve">□  </w:t>
      </w:r>
      <w:r>
        <w:rPr>
          <w:rFonts w:cs="华文中宋"/>
          <w:color w:val="1C1E21"/>
          <w:sz w:val="20"/>
        </w:rPr>
        <w:t>本量利：保本量 8,333.33、保本额 3,166,666.67、安全边际率 12.28%、DOL 8.1429；</w:t>
      </w:r>
    </w:p>
    <w:p w14:paraId="2F12A94B">
      <w:pPr>
        <w:spacing w:after="30"/>
        <w:ind w:left="425" w:hanging="255"/>
        <w:jc w:val="both"/>
      </w:pPr>
      <w:r>
        <w:rPr>
          <w:rFonts w:cs="华文中宋"/>
          <w:color w:val="1C4A8C"/>
          <w:sz w:val="20"/>
        </w:rPr>
        <w:t xml:space="preserve">□  </w:t>
      </w:r>
      <w:r>
        <w:rPr>
          <w:rFonts w:cs="华文中宋"/>
          <w:color w:val="1C1E21"/>
          <w:sz w:val="20"/>
        </w:rPr>
        <w:t>多品种综合保本额 5,078,987.73 元，能拆到三个产品；</w:t>
      </w:r>
    </w:p>
    <w:p w14:paraId="79F5800E">
      <w:pPr>
        <w:spacing w:after="30"/>
        <w:ind w:left="425" w:hanging="255"/>
        <w:jc w:val="both"/>
      </w:pPr>
      <w:r>
        <w:rPr>
          <w:rFonts w:cs="华文中宋"/>
          <w:color w:val="1C4A8C"/>
          <w:sz w:val="20"/>
        </w:rPr>
        <w:t xml:space="preserve">□  </w:t>
      </w:r>
      <w:r>
        <w:rPr>
          <w:rFonts w:cs="华文中宋"/>
          <w:color w:val="1C1E21"/>
          <w:sz w:val="20"/>
        </w:rPr>
        <w:t>敏感系数排序：单价 21.49 &gt; VC 13.35 &gt; 销量 8.14 &gt; 固定成本 7.14，并给出管理优先级；</w:t>
      </w:r>
    </w:p>
    <w:p w14:paraId="5A3E82CF">
      <w:pPr>
        <w:spacing w:after="30"/>
        <w:ind w:left="425" w:hanging="255"/>
        <w:jc w:val="both"/>
      </w:pPr>
      <w:r>
        <w:rPr>
          <w:rFonts w:cs="华文中宋"/>
          <w:color w:val="1C4A8C"/>
          <w:sz w:val="20"/>
        </w:rPr>
        <w:t xml:space="preserve">□  </w:t>
      </w:r>
      <w:r>
        <w:rPr>
          <w:rFonts w:cs="华文中宋"/>
          <w:color w:val="1C1E21"/>
          <w:sz w:val="20"/>
        </w:rPr>
        <w:t>两个特殊订单结论相反且能算出机会成本 216,000 元与最低价格 312 元；</w:t>
      </w:r>
    </w:p>
    <w:p w14:paraId="2B2D246E">
      <w:pPr>
        <w:spacing w:after="30"/>
        <w:ind w:left="425" w:hanging="255"/>
        <w:jc w:val="both"/>
      </w:pPr>
      <w:r>
        <w:rPr>
          <w:rFonts w:cs="华文中宋"/>
          <w:color w:val="1C4A8C"/>
          <w:sz w:val="20"/>
        </w:rPr>
        <w:t xml:space="preserve">□  </w:t>
      </w:r>
      <w:r>
        <w:rPr>
          <w:rFonts w:cs="华文中宋"/>
          <w:color w:val="1C1E21"/>
          <w:sz w:val="20"/>
        </w:rPr>
        <w:t>能说明排序法为什么在本例不可行（人工需 7,136.67 h &gt; 5,000 h），并给出 LP 最优组合与影子价格 230 元/小时；</w:t>
      </w:r>
    </w:p>
    <w:p w14:paraId="7DDB52A5">
      <w:pPr>
        <w:spacing w:after="30"/>
        <w:ind w:left="425" w:hanging="255"/>
        <w:jc w:val="both"/>
      </w:pPr>
      <w:r>
        <w:rPr>
          <w:rFonts w:cs="华文中宋"/>
          <w:color w:val="1C4A8C"/>
          <w:sz w:val="20"/>
        </w:rPr>
        <w:t xml:space="preserve">□  </w:t>
      </w:r>
      <w:r>
        <w:rPr>
          <w:rFonts w:cs="华文中宋"/>
          <w:color w:val="1C1E21"/>
          <w:sz w:val="20"/>
        </w:rPr>
        <w:t>丙产品账面亏损 71,600 元但不应停产，能算出停产后利润减少 98,400 元；</w:t>
      </w:r>
    </w:p>
    <w:p w14:paraId="61FE771B">
      <w:pPr>
        <w:spacing w:after="30"/>
        <w:ind w:left="425" w:hanging="255"/>
        <w:jc w:val="both"/>
      </w:pPr>
      <w:r>
        <w:rPr>
          <w:rFonts w:cs="华文中宋"/>
          <w:color w:val="1C4A8C"/>
          <w:sz w:val="20"/>
        </w:rPr>
        <w:t xml:space="preserve">□  </w:t>
      </w:r>
      <w:r>
        <w:rPr>
          <w:rFonts w:cs="华文中宋"/>
          <w:color w:val="1C1E21"/>
          <w:sz w:val="20"/>
        </w:rPr>
        <w:t>所有金额舍入使用 ROUND_HALF_UP，最后一项用倒挤保证合计平。</w:t>
      </w:r>
    </w:p>
    <w:p w14:paraId="7A2C27B0">
      <w:r>
        <w:br w:type="page"/>
      </w:r>
    </w:p>
    <w:p w14:paraId="0AFB85D3">
      <w:pPr>
        <w:pStyle w:val="3"/>
        <w:rPr>
          <w:rFonts w:ascii="微软雅黑" w:hAnsi="微软雅黑" w:eastAsia="微软雅黑" w:cs="微软雅黑"/>
          <w:b w:val="0"/>
          <w:color w:val="1C1E21"/>
          <w:sz w:val="40"/>
        </w:rPr>
      </w:pPr>
      <w:bookmarkStart w:id="115" w:name="_Toc241150093"/>
      <w:r>
        <w:rPr>
          <w:rFonts w:ascii="微软雅黑" w:hAnsi="微软雅黑" w:eastAsia="微软雅黑" w:cs="微软雅黑"/>
          <w:b w:val="0"/>
          <w:sz w:val="28"/>
        </w:rPr>
        <w:t>第 5 章　</w:t>
      </w:r>
      <w:r>
        <w:rPr>
          <w:rFonts w:ascii="微软雅黑" w:hAnsi="微软雅黑" w:eastAsia="微软雅黑" w:cs="微软雅黑"/>
          <w:b w:val="0"/>
          <w:color w:val="1C1E21"/>
          <w:sz w:val="40"/>
        </w:rPr>
        <w:t>项目四：财务报表分析报告（美的集团 000333.SZ）</w:t>
      </w:r>
      <w:bookmarkEnd w:id="115"/>
    </w:p>
    <w:p w14:paraId="2273C5DD">
      <w:pPr>
        <w:jc w:val="center"/>
      </w:pPr>
      <w:r>
        <w:rPr>
          <w:rFonts w:hint="eastAsia" w:eastAsia="华文中宋"/>
          <w:lang w:eastAsia="zh-CN"/>
        </w:rPr>
        <w:drawing>
          <wp:inline distT="0" distB="0" distL="114300" distR="114300">
            <wp:extent cx="4928870" cy="6570345"/>
            <wp:effectExtent l="0" t="0" r="8890" b="13335"/>
            <wp:docPr id="119" name="图片 119" descr="章首 项目四 报表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章首 项目四 报表分析"/>
                    <pic:cNvPicPr>
                      <a:picLocks noChangeAspect="1"/>
                    </pic:cNvPicPr>
                  </pic:nvPicPr>
                  <pic:blipFill>
                    <a:blip r:embed="rId74"/>
                    <a:stretch>
                      <a:fillRect/>
                    </a:stretch>
                  </pic:blipFill>
                  <pic:spPr>
                    <a:xfrm>
                      <a:off x="0" y="0"/>
                      <a:ext cx="4928870" cy="6570345"/>
                    </a:xfrm>
                    <a:prstGeom prst="rect">
                      <a:avLst/>
                    </a:prstGeom>
                  </pic:spPr>
                </pic:pic>
              </a:graphicData>
            </a:graphic>
          </wp:inline>
        </w:drawing>
      </w:r>
    </w:p>
    <w:p w14:paraId="75FCF000">
      <w:pPr>
        <w:spacing w:after="0"/>
        <w:rPr>
          <w:rFonts w:hint="eastAsia" w:eastAsia="华文中宋"/>
          <w:lang w:eastAsia="zh-CN"/>
        </w:rPr>
      </w:pPr>
    </w:p>
    <w:p w14:paraId="6E499EEE">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前三个项目处理的是“自己家的账”，这个项目处理“上市公司的公开报表”。它的难点不在计算，而在口径：数据从哪来、单位是什么、两个来源不一致时信谁、指标用期末数还是平均数。本项目的做法是先校验、再分析，把四个分析模块串成一条可复现的流水线。</w:t>
      </w:r>
    </w:p>
    <w:p w14:paraId="196301E8">
      <w:pPr>
        <w:pStyle w:val="4"/>
      </w:pPr>
      <w:bookmarkStart w:id="116" w:name="_Toc241150094"/>
      <w:r>
        <w:rPr>
          <w:rFonts w:ascii="微软雅黑" w:hAnsi="微软雅黑" w:eastAsia="微软雅黑" w:cs="微软雅黑"/>
          <w:b w:val="0"/>
          <w:sz w:val="30"/>
        </w:rPr>
        <w:t>5.1　项目速览</w:t>
      </w:r>
      <w:bookmarkEnd w:id="116"/>
    </w:p>
    <w:p w14:paraId="064CD510">
      <w:pPr>
        <w:spacing w:after="60"/>
        <w:jc w:val="both"/>
      </w:pPr>
      <w:r>
        <w:rPr>
          <w:rFonts w:cs="华文中宋"/>
          <w:color w:val="1C1E21"/>
        </w:rPr>
        <w:t>分析标的为</w:t>
      </w:r>
      <w:r>
        <w:rPr>
          <w:rFonts w:ascii="微软雅黑" w:hAnsi="微软雅黑" w:eastAsia="微软雅黑" w:cs="微软雅黑"/>
          <w:b/>
          <w:color w:val="1C1E21"/>
        </w:rPr>
        <w:t>美的集团股份有限公司（000333.SZ）2025 年年度报告</w:t>
      </w:r>
      <w:r>
        <w:rPr>
          <w:rFonts w:cs="华文中宋"/>
          <w:color w:val="1C1E21"/>
        </w:rPr>
        <w:t>，分析区间 2021—2025 年，完成四件事：项目结构分析（共同比）、项目趋势分析（定基指数 + 环比 + CAGR）、财务指标分析（五类共 40 项）、杜邦分析（三因素 + 五因素 + 连环替代归因）。</w:t>
      </w:r>
    </w:p>
    <w:p w14:paraId="4C9667A1">
      <w:pPr>
        <w:keepNext/>
        <w:spacing w:before="80"/>
        <w:jc w:val="center"/>
      </w:pPr>
      <w:r>
        <w:drawing>
          <wp:inline distT="0" distB="0" distL="0" distR="0">
            <wp:extent cx="5431155" cy="258635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75"/>
                    <a:stretch>
                      <a:fillRect/>
                    </a:stretch>
                  </pic:blipFill>
                  <pic:spPr>
                    <a:xfrm>
                      <a:off x="0" y="0"/>
                      <a:ext cx="5431680" cy="2586514"/>
                    </a:xfrm>
                    <a:prstGeom prst="rect">
                      <a:avLst/>
                    </a:prstGeom>
                  </pic:spPr>
                </pic:pic>
              </a:graphicData>
            </a:graphic>
          </wp:inline>
        </w:drawing>
      </w:r>
    </w:p>
    <w:p w14:paraId="41127AC2">
      <w:pPr>
        <w:spacing w:before="50" w:after="140"/>
        <w:jc w:val="center"/>
      </w:pPr>
      <w:r>
        <w:rPr>
          <w:rFonts w:ascii="等线" w:hAnsi="等线" w:eastAsia="等线" w:cs="等线"/>
          <w:color w:val="60666E"/>
          <w:sz w:val="17"/>
        </w:rPr>
        <w:t>图 5-1　项目四的六段流水线与产物落点</w:t>
      </w:r>
    </w:p>
    <w:p w14:paraId="7CFC3432">
      <w:pPr>
        <w:spacing w:after="140"/>
        <w:jc w:val="center"/>
      </w:pPr>
      <w:r>
        <w:rPr>
          <w:rFonts w:ascii="等线" w:hAnsi="等线" w:eastAsia="等线" w:cs="等线"/>
          <w:color w:val="8A9099"/>
          <w:sz w:val="16"/>
        </w:rPr>
        <w:t>本手册自绘</w:t>
      </w:r>
    </w:p>
    <w:p w14:paraId="726B6C8E">
      <w:pPr>
        <w:keepNext/>
        <w:spacing w:before="120" w:after="50"/>
        <w:jc w:val="center"/>
      </w:pPr>
      <w:r>
        <w:rPr>
          <w:rFonts w:ascii="等线" w:hAnsi="等线" w:eastAsia="等线" w:cs="等线"/>
          <w:color w:val="1C1E21"/>
          <w:sz w:val="18"/>
        </w:rPr>
        <w:t>表 5-1　项目四的文件职责</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4786"/>
        <w:gridCol w:w="2188"/>
      </w:tblGrid>
      <w:tr w14:paraId="005893B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324" w:type="dxa"/>
            <w:tcBorders>
              <w:bottom w:val="single" w:color="D6DAE0" w:sz="8" w:space="0"/>
            </w:tcBorders>
            <w:shd w:val="clear" w:color="auto" w:fill="F5F7FA"/>
          </w:tcPr>
          <w:p w14:paraId="1E30704F">
            <w:pPr>
              <w:keepNext/>
              <w:spacing w:before="24" w:after="24"/>
            </w:pPr>
            <w:r>
              <w:rPr>
                <w:rFonts w:ascii="等线" w:hAnsi="等线" w:eastAsia="等线" w:cs="等线"/>
                <w:b/>
                <w:color w:val="1C4A8C"/>
                <w:sz w:val="17"/>
              </w:rPr>
              <w:t>文件 / 目录</w:t>
            </w:r>
          </w:p>
        </w:tc>
        <w:tc>
          <w:tcPr>
            <w:tcW w:w="4786" w:type="dxa"/>
            <w:tcBorders>
              <w:bottom w:val="single" w:color="D6DAE0" w:sz="8" w:space="0"/>
            </w:tcBorders>
            <w:shd w:val="clear" w:color="auto" w:fill="F5F7FA"/>
          </w:tcPr>
          <w:p w14:paraId="43514FC1">
            <w:pPr>
              <w:keepNext/>
              <w:spacing w:before="24" w:after="24"/>
            </w:pPr>
            <w:r>
              <w:rPr>
                <w:rFonts w:ascii="等线" w:hAnsi="等线" w:eastAsia="等线" w:cs="等线"/>
                <w:b/>
                <w:color w:val="1C4A8C"/>
                <w:sz w:val="17"/>
              </w:rPr>
              <w:t>职责</w:t>
            </w:r>
          </w:p>
        </w:tc>
        <w:tc>
          <w:tcPr>
            <w:tcW w:w="2188" w:type="dxa"/>
            <w:tcBorders>
              <w:bottom w:val="single" w:color="D6DAE0" w:sz="8" w:space="0"/>
            </w:tcBorders>
            <w:shd w:val="clear" w:color="auto" w:fill="F5F7FA"/>
          </w:tcPr>
          <w:p w14:paraId="216D7CC7">
            <w:pPr>
              <w:keepNext/>
              <w:spacing w:before="24" w:after="24"/>
            </w:pPr>
            <w:r>
              <w:rPr>
                <w:rFonts w:ascii="等线" w:hAnsi="等线" w:eastAsia="等线" w:cs="等线"/>
                <w:b/>
                <w:color w:val="1C4A8C"/>
                <w:sz w:val="17"/>
              </w:rPr>
              <w:t>你会用到它的时刻</w:t>
            </w:r>
          </w:p>
        </w:tc>
      </w:tr>
      <w:tr w14:paraId="4CE75A4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6127C0E0">
            <w:pPr>
              <w:spacing w:before="16" w:after="16"/>
            </w:pPr>
            <w:r>
              <w:rPr>
                <w:rFonts w:ascii="等线" w:hAnsi="等线" w:eastAsia="等线" w:cs="等线"/>
                <w:color w:val="1C1E21"/>
                <w:sz w:val="17"/>
              </w:rPr>
              <w:t>config.py</w:t>
            </w:r>
          </w:p>
        </w:tc>
        <w:tc>
          <w:tcPr>
            <w:tcW w:w="4786" w:type="dxa"/>
          </w:tcPr>
          <w:p w14:paraId="4D1F32B5">
            <w:pPr>
              <w:spacing w:before="16" w:after="16"/>
            </w:pPr>
            <w:r>
              <w:rPr>
                <w:rFonts w:ascii="等线" w:hAnsi="等线" w:eastAsia="等线" w:cs="等线"/>
                <w:color w:val="1C1E21"/>
                <w:sz w:val="17"/>
              </w:rPr>
              <w:t>标的、期间、数据源、科目中英文映射——</w:t>
            </w:r>
            <w:r>
              <w:rPr>
                <w:rFonts w:ascii="等线" w:hAnsi="等线" w:eastAsia="等线" w:cs="等线"/>
                <w:b/>
                <w:color w:val="1C1E21"/>
                <w:sz w:val="17"/>
              </w:rPr>
              <w:t>全部口径集中在这一个文件</w:t>
            </w:r>
          </w:p>
        </w:tc>
        <w:tc>
          <w:tcPr>
            <w:tcW w:w="2188" w:type="dxa"/>
          </w:tcPr>
          <w:p w14:paraId="40E9301B">
            <w:pPr>
              <w:spacing w:before="16" w:after="16"/>
            </w:pPr>
            <w:r>
              <w:rPr>
                <w:rFonts w:ascii="等线" w:hAnsi="等线" w:eastAsia="等线" w:cs="等线"/>
                <w:color w:val="1C1E21"/>
                <w:sz w:val="17"/>
              </w:rPr>
              <w:t>换公司、换年份、加科目</w:t>
            </w:r>
          </w:p>
        </w:tc>
      </w:tr>
      <w:tr w14:paraId="2F5B2E1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627FCAF5">
            <w:pPr>
              <w:spacing w:before="16" w:after="16"/>
            </w:pPr>
            <w:r>
              <w:rPr>
                <w:rFonts w:ascii="等线" w:hAnsi="等线" w:eastAsia="等线" w:cs="等线"/>
                <w:color w:val="1C1E21"/>
                <w:sz w:val="17"/>
              </w:rPr>
              <w:t>fetch_data.py</w:t>
            </w:r>
          </w:p>
        </w:tc>
        <w:tc>
          <w:tcPr>
            <w:tcW w:w="4786" w:type="dxa"/>
          </w:tcPr>
          <w:p w14:paraId="5B99FF6E">
            <w:pPr>
              <w:spacing w:before="16" w:after="16"/>
            </w:pPr>
            <w:r>
              <w:rPr>
                <w:rFonts w:ascii="等线" w:hAnsi="等线" w:eastAsia="等线" w:cs="等线"/>
                <w:color w:val="1C1E21"/>
                <w:sz w:val="17"/>
              </w:rPr>
              <w:t>采集东方财富（主源）与新浪财经（核对源）原始数据并落盘</w:t>
            </w:r>
          </w:p>
        </w:tc>
        <w:tc>
          <w:tcPr>
            <w:tcW w:w="2188" w:type="dxa"/>
          </w:tcPr>
          <w:p w14:paraId="3DE9046A">
            <w:pPr>
              <w:spacing w:before="16" w:after="16"/>
            </w:pPr>
            <w:r>
              <w:rPr>
                <w:rFonts w:ascii="等线" w:hAnsi="等线" w:eastAsia="等线" w:cs="等线"/>
                <w:color w:val="1C1E21"/>
                <w:sz w:val="17"/>
              </w:rPr>
              <w:t>首次运行、更新年份</w:t>
            </w:r>
          </w:p>
        </w:tc>
      </w:tr>
      <w:tr w14:paraId="4301594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58045BE2">
            <w:pPr>
              <w:spacing w:before="16" w:after="16"/>
            </w:pPr>
            <w:r>
              <w:rPr>
                <w:rFonts w:ascii="等线" w:hAnsi="等线" w:eastAsia="等线" w:cs="等线"/>
                <w:color w:val="1C1E21"/>
                <w:sz w:val="17"/>
              </w:rPr>
              <w:t>fs_parser.py</w:t>
            </w:r>
          </w:p>
        </w:tc>
        <w:tc>
          <w:tcPr>
            <w:tcW w:w="4786" w:type="dxa"/>
          </w:tcPr>
          <w:p w14:paraId="3A45CF09">
            <w:pPr>
              <w:spacing w:before="16" w:after="16"/>
            </w:pPr>
            <w:r>
              <w:rPr>
                <w:rFonts w:ascii="等线" w:hAnsi="等线" w:eastAsia="等线" w:cs="等线"/>
                <w:color w:val="1C1E21"/>
                <w:sz w:val="17"/>
              </w:rPr>
              <w:t>解析新浪报表页面 HTML（GB18030 编码）</w:t>
            </w:r>
          </w:p>
        </w:tc>
        <w:tc>
          <w:tcPr>
            <w:tcW w:w="2188" w:type="dxa"/>
          </w:tcPr>
          <w:p w14:paraId="23244F42">
            <w:pPr>
              <w:spacing w:before="16" w:after="16"/>
            </w:pPr>
            <w:r>
              <w:rPr>
                <w:rFonts w:ascii="等线" w:hAnsi="等线" w:eastAsia="等线" w:cs="等线"/>
                <w:color w:val="1C1E21"/>
                <w:sz w:val="17"/>
              </w:rPr>
              <w:t>新浪页面改版导致解析失败时</w:t>
            </w:r>
          </w:p>
        </w:tc>
      </w:tr>
      <w:tr w14:paraId="623D567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25CB3C35">
            <w:pPr>
              <w:spacing w:before="16" w:after="16"/>
            </w:pPr>
            <w:r>
              <w:rPr>
                <w:rFonts w:ascii="等线" w:hAnsi="等线" w:eastAsia="等线" w:cs="等线"/>
                <w:color w:val="1C1E21"/>
                <w:sz w:val="17"/>
              </w:rPr>
              <w:t>analysis/loader.py</w:t>
            </w:r>
          </w:p>
        </w:tc>
        <w:tc>
          <w:tcPr>
            <w:tcW w:w="4786" w:type="dxa"/>
          </w:tcPr>
          <w:p w14:paraId="00D18C4F">
            <w:pPr>
              <w:spacing w:before="16" w:after="16"/>
            </w:pPr>
            <w:r>
              <w:rPr>
                <w:rFonts w:ascii="等线" w:hAnsi="等线" w:eastAsia="等线" w:cs="等线"/>
                <w:color w:val="1C1E21"/>
                <w:sz w:val="17"/>
              </w:rPr>
              <w:t>把原始 JSON/HTML 整理成三张报表的 DataFrame</w:t>
            </w:r>
          </w:p>
        </w:tc>
        <w:tc>
          <w:tcPr>
            <w:tcW w:w="2188" w:type="dxa"/>
          </w:tcPr>
          <w:p w14:paraId="02005805">
            <w:pPr>
              <w:spacing w:before="16" w:after="16"/>
            </w:pPr>
            <w:r>
              <w:rPr>
                <w:rFonts w:ascii="等线" w:hAnsi="等线" w:eastAsia="等线" w:cs="等线"/>
                <w:color w:val="1C1E21"/>
                <w:sz w:val="17"/>
              </w:rPr>
              <w:t>数据结构疑问</w:t>
            </w:r>
          </w:p>
        </w:tc>
      </w:tr>
      <w:tr w14:paraId="21CE82F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662ADD5E">
            <w:pPr>
              <w:spacing w:before="16" w:after="16"/>
            </w:pPr>
            <w:r>
              <w:rPr>
                <w:rFonts w:ascii="等线" w:hAnsi="等线" w:eastAsia="等线" w:cs="等线"/>
                <w:color w:val="1C1E21"/>
                <w:sz w:val="17"/>
              </w:rPr>
              <w:t>analysis/verify.py</w:t>
            </w:r>
          </w:p>
        </w:tc>
        <w:tc>
          <w:tcPr>
            <w:tcW w:w="4786" w:type="dxa"/>
          </w:tcPr>
          <w:p w14:paraId="157B5158">
            <w:pPr>
              <w:spacing w:before="16" w:after="16"/>
            </w:pPr>
            <w:r>
              <w:rPr>
                <w:rFonts w:ascii="等线" w:hAnsi="等线" w:eastAsia="等线" w:cs="等线"/>
                <w:color w:val="1C1E21"/>
                <w:sz w:val="17"/>
              </w:rPr>
              <w:t>会计恒等式校验 + 双源交叉核验</w:t>
            </w:r>
          </w:p>
        </w:tc>
        <w:tc>
          <w:tcPr>
            <w:tcW w:w="2188" w:type="dxa"/>
          </w:tcPr>
          <w:p w14:paraId="36EC498D">
            <w:pPr>
              <w:spacing w:before="16" w:after="16"/>
            </w:pPr>
            <w:r>
              <w:rPr>
                <w:rFonts w:ascii="等线" w:hAnsi="等线" w:eastAsia="等线" w:cs="等线"/>
                <w:color w:val="1C1E21"/>
                <w:sz w:val="17"/>
              </w:rPr>
              <w:t>报告结论可信度的来源</w:t>
            </w:r>
          </w:p>
        </w:tc>
      </w:tr>
      <w:tr w14:paraId="5BF21B3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0A83D272">
            <w:pPr>
              <w:spacing w:before="16" w:after="16"/>
            </w:pPr>
            <w:r>
              <w:rPr>
                <w:rFonts w:ascii="等线" w:hAnsi="等线" w:eastAsia="等线" w:cs="等线"/>
                <w:color w:val="1C1E21"/>
                <w:sz w:val="17"/>
              </w:rPr>
              <w:t>analysis/structure.py</w:t>
            </w:r>
          </w:p>
        </w:tc>
        <w:tc>
          <w:tcPr>
            <w:tcW w:w="4786" w:type="dxa"/>
          </w:tcPr>
          <w:p w14:paraId="7E2D0B2B">
            <w:pPr>
              <w:spacing w:before="16" w:after="16"/>
            </w:pPr>
            <w:r>
              <w:rPr>
                <w:rFonts w:ascii="等线" w:hAnsi="等线" w:eastAsia="等线" w:cs="等线"/>
                <w:color w:val="1C1E21"/>
                <w:sz w:val="17"/>
              </w:rPr>
              <w:t>共同比（垂直）分析</w:t>
            </w:r>
          </w:p>
        </w:tc>
        <w:tc>
          <w:tcPr>
            <w:tcW w:w="2188" w:type="dxa"/>
          </w:tcPr>
          <w:p w14:paraId="211273D3">
            <w:pPr>
              <w:spacing w:before="16" w:after="16"/>
            </w:pPr>
            <w:r>
              <w:rPr>
                <w:rFonts w:ascii="等线" w:hAnsi="等线" w:eastAsia="等线" w:cs="等线"/>
                <w:color w:val="1C1E21"/>
                <w:sz w:val="17"/>
              </w:rPr>
              <w:t>5.5 节</w:t>
            </w:r>
          </w:p>
        </w:tc>
      </w:tr>
      <w:tr w14:paraId="1F5187D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720B5509">
            <w:pPr>
              <w:spacing w:before="16" w:after="16"/>
            </w:pPr>
            <w:r>
              <w:rPr>
                <w:rFonts w:ascii="等线" w:hAnsi="等线" w:eastAsia="等线" w:cs="等线"/>
                <w:color w:val="1C1E21"/>
                <w:sz w:val="17"/>
              </w:rPr>
              <w:t>analysis/trend.py</w:t>
            </w:r>
          </w:p>
        </w:tc>
        <w:tc>
          <w:tcPr>
            <w:tcW w:w="4786" w:type="dxa"/>
          </w:tcPr>
          <w:p w14:paraId="37CA39B9">
            <w:pPr>
              <w:spacing w:before="16" w:after="16"/>
            </w:pPr>
            <w:r>
              <w:rPr>
                <w:rFonts w:ascii="等线" w:hAnsi="等线" w:eastAsia="等线" w:cs="等线"/>
                <w:color w:val="1C1E21"/>
                <w:sz w:val="17"/>
              </w:rPr>
              <w:t>定基指数、环比增长率、CAGR</w:t>
            </w:r>
          </w:p>
        </w:tc>
        <w:tc>
          <w:tcPr>
            <w:tcW w:w="2188" w:type="dxa"/>
          </w:tcPr>
          <w:p w14:paraId="641546FF">
            <w:pPr>
              <w:spacing w:before="16" w:after="16"/>
            </w:pPr>
            <w:r>
              <w:rPr>
                <w:rFonts w:ascii="等线" w:hAnsi="等线" w:eastAsia="等线" w:cs="等线"/>
                <w:color w:val="1C1E21"/>
                <w:sz w:val="17"/>
              </w:rPr>
              <w:t>5.6 节</w:t>
            </w:r>
          </w:p>
        </w:tc>
      </w:tr>
      <w:tr w14:paraId="3488CF6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15D52FD4">
            <w:pPr>
              <w:spacing w:before="16" w:after="16"/>
            </w:pPr>
            <w:r>
              <w:rPr>
                <w:rFonts w:ascii="等线" w:hAnsi="等线" w:eastAsia="等线" w:cs="等线"/>
                <w:color w:val="1C1E21"/>
                <w:sz w:val="17"/>
              </w:rPr>
              <w:t>analysis/indicators.py</w:t>
            </w:r>
          </w:p>
        </w:tc>
        <w:tc>
          <w:tcPr>
            <w:tcW w:w="4786" w:type="dxa"/>
          </w:tcPr>
          <w:p w14:paraId="2E98A0FF">
            <w:pPr>
              <w:spacing w:before="16" w:after="16"/>
            </w:pPr>
            <w:r>
              <w:rPr>
                <w:rFonts w:ascii="等线" w:hAnsi="等线" w:eastAsia="等线" w:cs="等线"/>
                <w:color w:val="1C1E21"/>
                <w:sz w:val="17"/>
              </w:rPr>
              <w:t>40 项财务指标</w:t>
            </w:r>
          </w:p>
        </w:tc>
        <w:tc>
          <w:tcPr>
            <w:tcW w:w="2188" w:type="dxa"/>
          </w:tcPr>
          <w:p w14:paraId="30652D54">
            <w:pPr>
              <w:spacing w:before="16" w:after="16"/>
            </w:pPr>
            <w:r>
              <w:rPr>
                <w:rFonts w:ascii="等线" w:hAnsi="等线" w:eastAsia="等线" w:cs="等线"/>
                <w:color w:val="1C1E21"/>
                <w:sz w:val="17"/>
              </w:rPr>
              <w:t>5.7 节</w:t>
            </w:r>
          </w:p>
        </w:tc>
      </w:tr>
      <w:tr w14:paraId="06CE33B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7F8A4F40">
            <w:pPr>
              <w:spacing w:before="16" w:after="16"/>
            </w:pPr>
            <w:r>
              <w:rPr>
                <w:rFonts w:ascii="等线" w:hAnsi="等线" w:eastAsia="等线" w:cs="等线"/>
                <w:color w:val="1C1E21"/>
                <w:sz w:val="17"/>
              </w:rPr>
              <w:t>analysis/dupont.py</w:t>
            </w:r>
          </w:p>
        </w:tc>
        <w:tc>
          <w:tcPr>
            <w:tcW w:w="4786" w:type="dxa"/>
          </w:tcPr>
          <w:p w14:paraId="780F5577">
            <w:pPr>
              <w:spacing w:before="16" w:after="16"/>
            </w:pPr>
            <w:r>
              <w:rPr>
                <w:rFonts w:ascii="等线" w:hAnsi="等线" w:eastAsia="等线" w:cs="等线"/>
                <w:color w:val="1C1E21"/>
                <w:sz w:val="17"/>
              </w:rPr>
              <w:t>杜邦分解与连环替代归因</w:t>
            </w:r>
          </w:p>
        </w:tc>
        <w:tc>
          <w:tcPr>
            <w:tcW w:w="2188" w:type="dxa"/>
          </w:tcPr>
          <w:p w14:paraId="7F4EA2F3">
            <w:pPr>
              <w:spacing w:before="16" w:after="16"/>
            </w:pPr>
            <w:r>
              <w:rPr>
                <w:rFonts w:ascii="等线" w:hAnsi="等线" w:eastAsia="等线" w:cs="等线"/>
                <w:color w:val="1C1E21"/>
                <w:sz w:val="17"/>
              </w:rPr>
              <w:t>5.8 节</w:t>
            </w:r>
          </w:p>
        </w:tc>
      </w:tr>
      <w:tr w14:paraId="37B791B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2FA21167">
            <w:pPr>
              <w:spacing w:before="16" w:after="16"/>
            </w:pPr>
            <w:r>
              <w:rPr>
                <w:rFonts w:ascii="等线" w:hAnsi="等线" w:eastAsia="等线" w:cs="等线"/>
                <w:color w:val="1C1E21"/>
                <w:sz w:val="17"/>
              </w:rPr>
              <w:t>analysis/charts.py</w:t>
            </w:r>
          </w:p>
        </w:tc>
        <w:tc>
          <w:tcPr>
            <w:tcW w:w="4786" w:type="dxa"/>
          </w:tcPr>
          <w:p w14:paraId="778258CF">
            <w:pPr>
              <w:spacing w:before="16" w:after="16"/>
            </w:pPr>
            <w:r>
              <w:rPr>
                <w:rFonts w:ascii="等线" w:hAnsi="等线" w:eastAsia="等线" w:cs="等线"/>
                <w:color w:val="1C1E21"/>
                <w:sz w:val="17"/>
              </w:rPr>
              <w:t>12 张分析图</w:t>
            </w:r>
          </w:p>
        </w:tc>
        <w:tc>
          <w:tcPr>
            <w:tcW w:w="2188" w:type="dxa"/>
          </w:tcPr>
          <w:p w14:paraId="5E95E679">
            <w:pPr>
              <w:spacing w:before="16" w:after="16"/>
            </w:pPr>
            <w:r>
              <w:rPr>
                <w:rFonts w:ascii="等线" w:hAnsi="等线" w:eastAsia="等线" w:cs="等线"/>
                <w:color w:val="1C1E21"/>
                <w:sz w:val="17"/>
              </w:rPr>
              <w:t>5.9 节</w:t>
            </w:r>
          </w:p>
        </w:tc>
      </w:tr>
      <w:tr w14:paraId="73B60F5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185EDB13">
            <w:pPr>
              <w:spacing w:before="16" w:after="16"/>
            </w:pPr>
            <w:r>
              <w:rPr>
                <w:rFonts w:ascii="等线" w:hAnsi="等线" w:eastAsia="等线" w:cs="等线"/>
                <w:color w:val="1C1E21"/>
                <w:sz w:val="17"/>
              </w:rPr>
              <w:t>build_report.py</w:t>
            </w:r>
          </w:p>
        </w:tc>
        <w:tc>
          <w:tcPr>
            <w:tcW w:w="4786" w:type="dxa"/>
          </w:tcPr>
          <w:p w14:paraId="0A073276">
            <w:pPr>
              <w:spacing w:before="16" w:after="16"/>
            </w:pPr>
            <w:r>
              <w:rPr>
                <w:rFonts w:ascii="等线" w:hAnsi="等线" w:eastAsia="等线" w:cs="等线"/>
                <w:color w:val="1C1E21"/>
                <w:sz w:val="17"/>
              </w:rPr>
              <w:t>把结果表与图表渲染成自包含 HTML 报告（图以 base64 内嵌）</w:t>
            </w:r>
          </w:p>
        </w:tc>
        <w:tc>
          <w:tcPr>
            <w:tcW w:w="2188" w:type="dxa"/>
          </w:tcPr>
          <w:p w14:paraId="51278214">
            <w:pPr>
              <w:spacing w:before="16" w:after="16"/>
            </w:pPr>
            <w:r>
              <w:rPr>
                <w:rFonts w:ascii="等线" w:hAnsi="等线" w:eastAsia="等线" w:cs="等线"/>
                <w:color w:val="1C1E21"/>
                <w:sz w:val="17"/>
              </w:rPr>
              <w:t>需要可打印的报告时</w:t>
            </w:r>
          </w:p>
        </w:tc>
      </w:tr>
      <w:tr w14:paraId="071FB44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2A780AF3">
            <w:pPr>
              <w:spacing w:before="16" w:after="16"/>
            </w:pPr>
            <w:r>
              <w:rPr>
                <w:rFonts w:ascii="等线" w:hAnsi="等线" w:eastAsia="等线" w:cs="等线"/>
                <w:color w:val="1C1E21"/>
                <w:sz w:val="17"/>
              </w:rPr>
              <w:t>run_all.py</w:t>
            </w:r>
          </w:p>
        </w:tc>
        <w:tc>
          <w:tcPr>
            <w:tcW w:w="4786" w:type="dxa"/>
          </w:tcPr>
          <w:p w14:paraId="5A48CD8A">
            <w:pPr>
              <w:spacing w:before="16" w:after="16"/>
            </w:pPr>
            <w:r>
              <w:rPr>
                <w:rFonts w:ascii="等线" w:hAnsi="等线" w:eastAsia="等线" w:cs="等线"/>
                <w:color w:val="1C1E21"/>
                <w:sz w:val="17"/>
              </w:rPr>
              <w:t>一键串起九步：装载 → 校验 → 结构 → 趋势 → 指标 → 杜邦 → 图表 → Excel → JSON</w:t>
            </w:r>
          </w:p>
        </w:tc>
        <w:tc>
          <w:tcPr>
            <w:tcW w:w="2188" w:type="dxa"/>
          </w:tcPr>
          <w:p w14:paraId="360208FD">
            <w:pPr>
              <w:spacing w:before="16" w:after="16"/>
            </w:pPr>
            <w:r>
              <w:rPr>
                <w:rFonts w:ascii="等线" w:hAnsi="等线" w:eastAsia="等线" w:cs="等线"/>
                <w:color w:val="1C1E21"/>
                <w:sz w:val="17"/>
              </w:rPr>
              <w:t>日常运行</w:t>
            </w:r>
          </w:p>
        </w:tc>
      </w:tr>
      <w:tr w14:paraId="7AE9AE8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665467AD">
            <w:pPr>
              <w:spacing w:before="16" w:after="16"/>
            </w:pPr>
            <w:r>
              <w:rPr>
                <w:rFonts w:ascii="等线" w:hAnsi="等线" w:eastAsia="等线" w:cs="等线"/>
                <w:color w:val="1C1E21"/>
                <w:sz w:val="17"/>
              </w:rPr>
              <w:t>data/raw/</w:t>
            </w:r>
          </w:p>
        </w:tc>
        <w:tc>
          <w:tcPr>
            <w:tcW w:w="4786" w:type="dxa"/>
          </w:tcPr>
          <w:p w14:paraId="4F1A4E29">
            <w:pPr>
              <w:spacing w:before="16" w:after="16"/>
            </w:pPr>
            <w:r>
              <w:rPr>
                <w:rFonts w:ascii="等线" w:hAnsi="等线" w:eastAsia="等线" w:cs="等线"/>
                <w:color w:val="1C1E21"/>
                <w:sz w:val="17"/>
              </w:rPr>
              <w:t>东方财富 JSON 3 个 + 新浪 HTML 15 个（3 表 × 5 年）</w:t>
            </w:r>
          </w:p>
        </w:tc>
        <w:tc>
          <w:tcPr>
            <w:tcW w:w="2188" w:type="dxa"/>
          </w:tcPr>
          <w:p w14:paraId="3F354D77">
            <w:pPr>
              <w:spacing w:before="16" w:after="16"/>
            </w:pPr>
            <w:r>
              <w:rPr>
                <w:rFonts w:ascii="等线" w:hAnsi="等线" w:eastAsia="等线" w:cs="等线"/>
                <w:color w:val="1C1E21"/>
                <w:sz w:val="17"/>
              </w:rPr>
              <w:t>追溯数据出处</w:t>
            </w:r>
          </w:p>
        </w:tc>
      </w:tr>
      <w:tr w14:paraId="7100FCF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71D8C116">
            <w:pPr>
              <w:spacing w:before="16" w:after="16"/>
            </w:pPr>
            <w:r>
              <w:rPr>
                <w:rFonts w:ascii="等线" w:hAnsi="等线" w:eastAsia="等线" w:cs="等线"/>
                <w:color w:val="1C1E21"/>
                <w:sz w:val="17"/>
              </w:rPr>
              <w:t>data/processed/</w:t>
            </w:r>
          </w:p>
        </w:tc>
        <w:tc>
          <w:tcPr>
            <w:tcW w:w="4786" w:type="dxa"/>
          </w:tcPr>
          <w:p w14:paraId="23745F9B">
            <w:pPr>
              <w:spacing w:before="16" w:after="16"/>
            </w:pPr>
            <w:r>
              <w:rPr>
                <w:rFonts w:ascii="等线" w:hAnsi="等线" w:eastAsia="等线" w:cs="等线"/>
                <w:color w:val="1C1E21"/>
                <w:sz w:val="17"/>
              </w:rPr>
              <w:t>balance.csv / income.csv / cashflow.csv 三张标准化报表</w:t>
            </w:r>
          </w:p>
        </w:tc>
        <w:tc>
          <w:tcPr>
            <w:tcW w:w="2188" w:type="dxa"/>
          </w:tcPr>
          <w:p w14:paraId="42848577">
            <w:pPr>
              <w:spacing w:before="16" w:after="16"/>
            </w:pPr>
            <w:r>
              <w:rPr>
                <w:rFonts w:ascii="等线" w:hAnsi="等线" w:eastAsia="等线" w:cs="等线"/>
                <w:color w:val="1C1E21"/>
                <w:sz w:val="17"/>
              </w:rPr>
              <w:t>手工核对某科目</w:t>
            </w:r>
          </w:p>
        </w:tc>
      </w:tr>
      <w:tr w14:paraId="62F0872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4DF6A983">
            <w:pPr>
              <w:spacing w:before="16" w:after="16"/>
            </w:pPr>
            <w:r>
              <w:rPr>
                <w:rFonts w:ascii="等线" w:hAnsi="等线" w:eastAsia="等线" w:cs="等线"/>
                <w:color w:val="1C1E21"/>
                <w:sz w:val="17"/>
              </w:rPr>
              <w:t>output/tables/</w:t>
            </w:r>
          </w:p>
        </w:tc>
        <w:tc>
          <w:tcPr>
            <w:tcW w:w="4786" w:type="dxa"/>
          </w:tcPr>
          <w:p w14:paraId="0AD1EF91">
            <w:pPr>
              <w:spacing w:before="16" w:after="16"/>
            </w:pPr>
            <w:r>
              <w:rPr>
                <w:rFonts w:ascii="等线" w:hAnsi="等线" w:eastAsia="等线" w:cs="等线"/>
                <w:color w:val="1C1E21"/>
                <w:sz w:val="17"/>
              </w:rPr>
              <w:t>18 个中间结果 CSV</w:t>
            </w:r>
          </w:p>
        </w:tc>
        <w:tc>
          <w:tcPr>
            <w:tcW w:w="2188" w:type="dxa"/>
          </w:tcPr>
          <w:p w14:paraId="32E05383">
            <w:pPr>
              <w:spacing w:before="16" w:after="16"/>
            </w:pPr>
            <w:r>
              <w:rPr>
                <w:rFonts w:ascii="等线" w:hAnsi="等线" w:eastAsia="等线" w:cs="等线"/>
                <w:color w:val="1C1E21"/>
                <w:sz w:val="17"/>
              </w:rPr>
              <w:t>写报告时直接引用</w:t>
            </w:r>
          </w:p>
        </w:tc>
      </w:tr>
      <w:tr w14:paraId="2030F23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407DD6B5">
            <w:pPr>
              <w:spacing w:before="16" w:after="16"/>
            </w:pPr>
            <w:r>
              <w:rPr>
                <w:rFonts w:ascii="等线" w:hAnsi="等线" w:eastAsia="等线" w:cs="等线"/>
                <w:color w:val="1C1E21"/>
                <w:sz w:val="17"/>
              </w:rPr>
              <w:t>output/分析结果汇总.xlsx</w:t>
            </w:r>
          </w:p>
        </w:tc>
        <w:tc>
          <w:tcPr>
            <w:tcW w:w="4786" w:type="dxa"/>
          </w:tcPr>
          <w:p w14:paraId="36A2BB0A">
            <w:pPr>
              <w:spacing w:before="16" w:after="16"/>
            </w:pPr>
            <w:r>
              <w:rPr>
                <w:rFonts w:ascii="等线" w:hAnsi="等线" w:eastAsia="等线" w:cs="等线"/>
                <w:color w:val="1C1E21"/>
                <w:sz w:val="17"/>
              </w:rPr>
              <w:t>15 个工作表的汇总工作簿</w:t>
            </w:r>
          </w:p>
        </w:tc>
        <w:tc>
          <w:tcPr>
            <w:tcW w:w="2188" w:type="dxa"/>
          </w:tcPr>
          <w:p w14:paraId="1BEE4DF2">
            <w:pPr>
              <w:spacing w:before="16" w:after="16"/>
            </w:pPr>
            <w:r>
              <w:rPr>
                <w:rFonts w:ascii="等线" w:hAnsi="等线" w:eastAsia="等线" w:cs="等线"/>
                <w:color w:val="1C1E21"/>
                <w:sz w:val="17"/>
              </w:rPr>
              <w:t>交作业的主文件</w:t>
            </w:r>
          </w:p>
        </w:tc>
      </w:tr>
    </w:tbl>
    <w:p w14:paraId="10C7FAE6">
      <w:pPr>
        <w:spacing w:after="40"/>
      </w:pPr>
    </w:p>
    <w:p w14:paraId="62F10CC3">
      <w:pPr>
        <w:pStyle w:val="4"/>
      </w:pPr>
      <w:bookmarkStart w:id="117" w:name="_Toc241150095"/>
      <w:r>
        <w:rPr>
          <w:rFonts w:ascii="微软雅黑" w:hAnsi="微软雅黑" w:eastAsia="微软雅黑" w:cs="微软雅黑"/>
          <w:b w:val="0"/>
          <w:sz w:val="30"/>
        </w:rPr>
        <w:t>5.2　数据口径：先搞清楚三件事</w:t>
      </w:r>
      <w:bookmarkEnd w:id="117"/>
    </w:p>
    <w:p w14:paraId="5483926B">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主数据源是东方财富 F10 财务分析接口</w:t>
      </w:r>
      <w:r>
        <w:rPr>
          <w:rFonts w:cs="华文中宋"/>
          <w:color w:val="1C1E21"/>
          <w:sz w:val="20"/>
        </w:rPr>
        <w:t>（datacenter.eastmoney.com），返回按证监会报表格式标准化的科目（字段名如 TOTAL_ASSETS），金额单位为</w:t>
      </w:r>
      <w:r>
        <w:rPr>
          <w:rFonts w:ascii="微软雅黑" w:hAnsi="微软雅黑" w:eastAsia="微软雅黑" w:cs="微软雅黑"/>
          <w:b/>
          <w:color w:val="1C1E21"/>
          <w:sz w:val="20"/>
        </w:rPr>
        <w:t>元</w:t>
      </w:r>
      <w:r>
        <w:rPr>
          <w:rFonts w:cs="华文中宋"/>
          <w:color w:val="1C1E21"/>
          <w:sz w:val="20"/>
        </w:rPr>
        <w:t>；</w:t>
      </w:r>
    </w:p>
    <w:p w14:paraId="5694FD31">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核对数据源是新浪财经报表页面</w:t>
      </w:r>
      <w:r>
        <w:rPr>
          <w:rFonts w:cs="华文中宋"/>
          <w:color w:val="1C1E21"/>
          <w:sz w:val="20"/>
        </w:rPr>
        <w:t>，页面金额单位是</w:t>
      </w:r>
      <w:r>
        <w:rPr>
          <w:rFonts w:ascii="微软雅黑" w:hAnsi="微软雅黑" w:eastAsia="微软雅黑" w:cs="微软雅黑"/>
          <w:b/>
          <w:color w:val="1C1E21"/>
          <w:sz w:val="20"/>
        </w:rPr>
        <w:t>万元</w:t>
      </w:r>
      <w:r>
        <w:rPr>
          <w:rFonts w:cs="华文中宋"/>
          <w:color w:val="1C1E21"/>
          <w:sz w:val="20"/>
        </w:rPr>
        <w:t>，程序用 SINA_UNIT_SCALE = 1e4 折算为元后再比较；</w:t>
      </w:r>
    </w:p>
    <w:p w14:paraId="2CC23757">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所有报表口径为中国企业会计准则（CAS）合并报表</w:t>
      </w:r>
      <w:r>
        <w:rPr>
          <w:rFonts w:cs="华文中宋"/>
          <w:color w:val="1C1E21"/>
          <w:sz w:val="20"/>
        </w:rPr>
        <w:t>，与公司 A 股年度报告一致；H 股 IFRS 报表口径不同，</w:t>
      </w:r>
      <w:r>
        <w:rPr>
          <w:rFonts w:ascii="微软雅黑" w:hAnsi="微软雅黑" w:eastAsia="微软雅黑" w:cs="微软雅黑"/>
          <w:b/>
          <w:color w:val="1C1E21"/>
          <w:sz w:val="20"/>
        </w:rPr>
        <w:t>不作混用</w:t>
      </w:r>
      <w:r>
        <w:rPr>
          <w:rFonts w:cs="华文中宋"/>
          <w:color w:val="1C1E21"/>
          <w:sz w:val="20"/>
        </w:rPr>
        <w:t>。</w:t>
      </w:r>
    </w:p>
    <w:tbl>
      <w:tblPr>
        <w:tblStyle w:val="42"/>
        <w:tblW w:w="0" w:type="auto"/>
        <w:jc w:val="center"/>
        <w:tblLayout w:type="fixed"/>
        <w:tblCellMar>
          <w:top w:w="90" w:type="dxa"/>
          <w:left w:w="150" w:type="dxa"/>
          <w:bottom w:w="90" w:type="dxa"/>
          <w:right w:w="150" w:type="dxa"/>
        </w:tblCellMar>
      </w:tblPr>
      <w:tblGrid>
        <w:gridCol w:w="9298"/>
      </w:tblGrid>
      <w:tr w14:paraId="579AF7C3">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31D1C5B8">
            <w:pPr>
              <w:spacing w:before="40" w:after="40"/>
            </w:pPr>
            <w:r>
              <w:rPr>
                <w:rFonts w:ascii="微软雅黑" w:hAnsi="微软雅黑" w:eastAsia="微软雅黑" w:cs="微软雅黑"/>
                <w:b/>
                <w:color w:val="B4791B"/>
                <w:sz w:val="19"/>
              </w:rPr>
              <w:t>注意　</w:t>
            </w:r>
            <w:r>
              <w:rPr>
                <w:rFonts w:cs="华文中宋"/>
                <w:color w:val="1C1E21"/>
                <w:sz w:val="19"/>
              </w:rPr>
              <w:t>单位换算是财务数据分析最常见的错误来源。本项目里有一处真实教训：新浪财经页面的“基本每股收益”本身是元/股，但被统一按万元口径乘了 1e4，于是出现 41,700 对 4.17 的荒谬差异（相对偏差 0.9999）。</w:t>
            </w:r>
            <w:r>
              <w:rPr>
                <w:rFonts w:ascii="微软雅黑" w:hAnsi="微软雅黑" w:eastAsia="微软雅黑" w:cs="微软雅黑"/>
                <w:b/>
                <w:color w:val="1C1E21"/>
                <w:sz w:val="19"/>
              </w:rPr>
              <w:t>双源核验报出的差异，不一定是数据错，也可能是单位错</w:t>
            </w:r>
            <w:r>
              <w:rPr>
                <w:rFonts w:cs="华文中宋"/>
                <w:color w:val="1C1E21"/>
                <w:sz w:val="19"/>
              </w:rPr>
              <w:t>——这正是 5.4 节要教你分辨的东西。</w:t>
            </w:r>
          </w:p>
        </w:tc>
      </w:tr>
    </w:tbl>
    <w:p w14:paraId="6F1FDE76">
      <w:pPr>
        <w:spacing w:after="40"/>
      </w:pPr>
    </w:p>
    <w:p w14:paraId="34A640EA">
      <w:pPr>
        <w:pStyle w:val="4"/>
      </w:pPr>
      <w:bookmarkStart w:id="118" w:name="_Toc241150096"/>
      <w:r>
        <w:rPr>
          <w:rFonts w:ascii="微软雅黑" w:hAnsi="微软雅黑" w:eastAsia="微软雅黑" w:cs="微软雅黑"/>
          <w:b w:val="0"/>
          <w:sz w:val="30"/>
        </w:rPr>
        <w:t>5.3　跑通：两步走</w:t>
      </w:r>
      <w:bookmarkEnd w:id="118"/>
    </w:p>
    <w:p w14:paraId="69152826">
      <w:pPr>
        <w:keepNext/>
        <w:spacing w:before="60" w:after="20"/>
      </w:pPr>
      <w:r>
        <w:rPr>
          <w:rFonts w:ascii="等线" w:hAnsi="等线" w:eastAsia="等线" w:cs="等线"/>
          <w:color w:val="626870"/>
          <w:sz w:val="16"/>
        </w:rPr>
        <w:t>▍完整流程</w:t>
      </w:r>
    </w:p>
    <w:p w14:paraId="6BB21D28">
      <w:pPr>
        <w:shd w:val="clear" w:color="auto" w:fill="F4F6F8"/>
        <w:spacing w:after="0" w:line="293" w:lineRule="auto"/>
        <w:ind w:left="142"/>
      </w:pPr>
      <w:r>
        <w:rPr>
          <w:rFonts w:ascii="Consolas" w:hAnsi="Consolas" w:eastAsia="等线" w:cs="Consolas"/>
          <w:color w:val="212629"/>
          <w:sz w:val="17"/>
        </w:rPr>
        <w:t xml:space="preserve">cd /d </w:t>
      </w:r>
      <w:r>
        <w:rPr>
          <w:rFonts w:ascii="Consolas" w:hAnsi="Consolas" w:eastAsia="等线" w:cs="Consolas"/>
          <w:color w:val="BF454A"/>
          <w:sz w:val="17"/>
        </w:rPr>
        <w:t>"F:\（8）Desktop\财务会计实务与应用\Python财务应用\works\04-财务报表分析报告"</w:t>
      </w:r>
    </w:p>
    <w:p w14:paraId="2B158231">
      <w:pPr>
        <w:shd w:val="clear" w:color="auto" w:fill="F4F6F8"/>
        <w:spacing w:after="0" w:line="293" w:lineRule="auto"/>
        <w:ind w:left="142"/>
      </w:pPr>
      <w:r>
        <w:rPr>
          <w:rFonts w:ascii="Consolas" w:hAnsi="Consolas" w:eastAsia="等线" w:cs="Consolas"/>
          <w:color w:val="212629"/>
          <w:sz w:val="17"/>
        </w:rPr>
        <w:t>pip install -r requirements.txt</w:t>
      </w:r>
    </w:p>
    <w:p w14:paraId="7330529C">
      <w:pPr>
        <w:shd w:val="clear" w:color="auto" w:fill="F4F6F8"/>
        <w:spacing w:after="0" w:line="293" w:lineRule="auto"/>
        <w:ind w:left="142"/>
      </w:pPr>
      <w:r>
        <w:rPr>
          <w:rFonts w:ascii="Consolas" w:hAnsi="Consolas" w:eastAsia="等线" w:cs="Consolas"/>
          <w:color w:val="212629"/>
          <w:sz w:val="17"/>
        </w:rPr>
        <w:t xml:space="preserve">python fetch_data.py                </w:t>
      </w:r>
      <w:r>
        <w:rPr>
          <w:rFonts w:ascii="Consolas" w:hAnsi="Consolas" w:eastAsia="等线" w:cs="Consolas"/>
          <w:i/>
          <w:color w:val="6E7781"/>
          <w:sz w:val="17"/>
        </w:rPr>
        <w:t># 第 1 步：采集原始数据到 data/raw/</w:t>
      </w:r>
    </w:p>
    <w:p w14:paraId="1FDE2F72">
      <w:pPr>
        <w:shd w:val="clear" w:color="auto" w:fill="F4F6F8"/>
        <w:spacing w:after="0" w:line="293" w:lineRule="auto"/>
        <w:ind w:left="142"/>
      </w:pPr>
      <w:r>
        <w:rPr>
          <w:rFonts w:ascii="Consolas" w:hAnsi="Consolas" w:eastAsia="等线" w:cs="Consolas"/>
          <w:color w:val="212629"/>
          <w:sz w:val="17"/>
        </w:rPr>
        <w:t xml:space="preserve">python run_all.py                   </w:t>
      </w:r>
      <w:r>
        <w:rPr>
          <w:rFonts w:ascii="Consolas" w:hAnsi="Consolas" w:eastAsia="等线" w:cs="Consolas"/>
          <w:i/>
          <w:color w:val="6E7781"/>
          <w:sz w:val="17"/>
        </w:rPr>
        <w:t># 第 2 步：一键完成全部分析</w:t>
      </w:r>
    </w:p>
    <w:p w14:paraId="29CEFD29">
      <w:pPr>
        <w:spacing w:after="40"/>
      </w:pPr>
    </w:p>
    <w:p w14:paraId="04D2D215">
      <w:pPr>
        <w:keepNext/>
        <w:spacing w:before="120" w:after="50"/>
        <w:jc w:val="center"/>
      </w:pPr>
      <w:r>
        <w:rPr>
          <w:rFonts w:ascii="等线" w:hAnsi="等线" w:eastAsia="等线" w:cs="等线"/>
          <w:color w:val="1C1E21"/>
          <w:sz w:val="18"/>
        </w:rPr>
        <w:t>表 5-2　三个脚本与它们的开关</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3874"/>
        <w:gridCol w:w="3099"/>
      </w:tblGrid>
      <w:tr w14:paraId="65AD018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324" w:type="dxa"/>
            <w:tcBorders>
              <w:bottom w:val="single" w:color="D6DAE0" w:sz="8" w:space="0"/>
            </w:tcBorders>
            <w:shd w:val="clear" w:color="auto" w:fill="F5F7FA"/>
          </w:tcPr>
          <w:p w14:paraId="26D22E59">
            <w:pPr>
              <w:keepNext/>
              <w:spacing w:before="24" w:after="24"/>
            </w:pPr>
            <w:r>
              <w:rPr>
                <w:rFonts w:ascii="等线" w:hAnsi="等线" w:eastAsia="等线" w:cs="等线"/>
                <w:b/>
                <w:color w:val="1C4A8C"/>
                <w:sz w:val="17"/>
              </w:rPr>
              <w:t>命令</w:t>
            </w:r>
          </w:p>
        </w:tc>
        <w:tc>
          <w:tcPr>
            <w:tcW w:w="3874" w:type="dxa"/>
            <w:tcBorders>
              <w:bottom w:val="single" w:color="D6DAE0" w:sz="8" w:space="0"/>
            </w:tcBorders>
            <w:shd w:val="clear" w:color="auto" w:fill="F5F7FA"/>
          </w:tcPr>
          <w:p w14:paraId="6848C114">
            <w:pPr>
              <w:keepNext/>
              <w:spacing w:before="24" w:after="24"/>
            </w:pPr>
            <w:r>
              <w:rPr>
                <w:rFonts w:ascii="等线" w:hAnsi="等线" w:eastAsia="等线" w:cs="等线"/>
                <w:b/>
                <w:color w:val="1C4A8C"/>
                <w:sz w:val="17"/>
              </w:rPr>
              <w:t>作用</w:t>
            </w:r>
          </w:p>
        </w:tc>
        <w:tc>
          <w:tcPr>
            <w:tcW w:w="3099" w:type="dxa"/>
            <w:tcBorders>
              <w:bottom w:val="single" w:color="D6DAE0" w:sz="8" w:space="0"/>
            </w:tcBorders>
            <w:shd w:val="clear" w:color="auto" w:fill="F5F7FA"/>
          </w:tcPr>
          <w:p w14:paraId="4A2417AC">
            <w:pPr>
              <w:keepNext/>
              <w:spacing w:before="24" w:after="24"/>
            </w:pPr>
            <w:r>
              <w:rPr>
                <w:rFonts w:ascii="等线" w:hAnsi="等线" w:eastAsia="等线" w:cs="等线"/>
                <w:b/>
                <w:color w:val="1C4A8C"/>
                <w:sz w:val="17"/>
              </w:rPr>
              <w:t>常用开关</w:t>
            </w:r>
          </w:p>
        </w:tc>
      </w:tr>
      <w:tr w14:paraId="3DB1B61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39210617">
            <w:pPr>
              <w:spacing w:before="16" w:after="16"/>
            </w:pPr>
            <w:r>
              <w:rPr>
                <w:rFonts w:ascii="等线" w:hAnsi="等线" w:eastAsia="等线" w:cs="等线"/>
                <w:color w:val="1C1E21"/>
                <w:sz w:val="17"/>
              </w:rPr>
              <w:t>python fetch_data.py</w:t>
            </w:r>
          </w:p>
        </w:tc>
        <w:tc>
          <w:tcPr>
            <w:tcW w:w="3874" w:type="dxa"/>
          </w:tcPr>
          <w:p w14:paraId="42F37CF8">
            <w:pPr>
              <w:spacing w:before="16" w:after="16"/>
            </w:pPr>
            <w:r>
              <w:rPr>
                <w:rFonts w:ascii="等线" w:hAnsi="等线" w:eastAsia="等线" w:cs="等线"/>
                <w:color w:val="1C1E21"/>
                <w:sz w:val="17"/>
              </w:rPr>
              <w:t>抓取东财三张表 JSON + 新浪五年三表 HTML</w:t>
            </w:r>
          </w:p>
        </w:tc>
        <w:tc>
          <w:tcPr>
            <w:tcW w:w="3099" w:type="dxa"/>
          </w:tcPr>
          <w:p w14:paraId="120DFD0E">
            <w:pPr>
              <w:spacing w:before="16" w:after="16"/>
            </w:pPr>
            <w:r>
              <w:rPr>
                <w:rFonts w:ascii="等线" w:hAnsi="等线" w:eastAsia="等线" w:cs="等线"/>
                <w:color w:val="1C1E21"/>
                <w:sz w:val="17"/>
              </w:rPr>
              <w:t>--years 2021 2022 …（只抓指定年份）、--skip-sina（不抓新浪，跳过交叉核验）</w:t>
            </w:r>
          </w:p>
        </w:tc>
      </w:tr>
      <w:tr w14:paraId="26DC5CD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65A34614">
            <w:pPr>
              <w:spacing w:before="16" w:after="16"/>
            </w:pPr>
            <w:r>
              <w:rPr>
                <w:rFonts w:ascii="等线" w:hAnsi="等线" w:eastAsia="等线" w:cs="等线"/>
                <w:color w:val="1C1E21"/>
                <w:sz w:val="17"/>
              </w:rPr>
              <w:t>python run_all.py</w:t>
            </w:r>
          </w:p>
        </w:tc>
        <w:tc>
          <w:tcPr>
            <w:tcW w:w="3874" w:type="dxa"/>
          </w:tcPr>
          <w:p w14:paraId="43C4502C">
            <w:pPr>
              <w:spacing w:before="16" w:after="16"/>
            </w:pPr>
            <w:r>
              <w:rPr>
                <w:rFonts w:ascii="等线" w:hAnsi="等线" w:eastAsia="等线" w:cs="等线"/>
                <w:color w:val="1C1E21"/>
                <w:sz w:val="17"/>
              </w:rPr>
              <w:t>九步：装载 → 校验 → 结构 → 趋势 → 指标 → 杜邦 → 图表 → 汇总 Excel → 关键结论 JSON</w:t>
            </w:r>
          </w:p>
        </w:tc>
        <w:tc>
          <w:tcPr>
            <w:tcW w:w="3099" w:type="dxa"/>
          </w:tcPr>
          <w:p w14:paraId="5D4478D5">
            <w:pPr>
              <w:spacing w:before="16" w:after="16"/>
            </w:pPr>
            <w:r>
              <w:rPr>
                <w:rFonts w:ascii="等线" w:hAnsi="等线" w:eastAsia="等线" w:cs="等线"/>
                <w:color w:val="1C1E21"/>
                <w:sz w:val="17"/>
              </w:rPr>
              <w:t>--no-charts（跳过出图）、--years（改变分析区间）</w:t>
            </w:r>
          </w:p>
        </w:tc>
      </w:tr>
      <w:tr w14:paraId="6599BC9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6EE29FA9">
            <w:pPr>
              <w:spacing w:before="16" w:after="16"/>
            </w:pPr>
            <w:r>
              <w:rPr>
                <w:rFonts w:ascii="等线" w:hAnsi="等线" w:eastAsia="等线" w:cs="等线"/>
                <w:color w:val="1C1E21"/>
                <w:sz w:val="17"/>
              </w:rPr>
              <w:t>python build_report.py</w:t>
            </w:r>
          </w:p>
        </w:tc>
        <w:tc>
          <w:tcPr>
            <w:tcW w:w="3874" w:type="dxa"/>
          </w:tcPr>
          <w:p w14:paraId="07140465">
            <w:pPr>
              <w:spacing w:before="16" w:after="16"/>
            </w:pPr>
            <w:r>
              <w:rPr>
                <w:rFonts w:ascii="等线" w:hAnsi="等线" w:eastAsia="等线" w:cs="等线"/>
                <w:color w:val="1C1E21"/>
                <w:sz w:val="17"/>
              </w:rPr>
              <w:t>读取 output/tables 与 output/charts，生成自包含 HTML 报告</w:t>
            </w:r>
          </w:p>
        </w:tc>
        <w:tc>
          <w:tcPr>
            <w:tcW w:w="3099" w:type="dxa"/>
          </w:tcPr>
          <w:p w14:paraId="25F93CAF">
            <w:pPr>
              <w:spacing w:before="16" w:after="16"/>
            </w:pPr>
            <w:r>
              <w:rPr>
                <w:rFonts w:ascii="等线" w:hAnsi="等线" w:eastAsia="等线" w:cs="等线"/>
                <w:color w:val="1C1E21"/>
                <w:sz w:val="17"/>
              </w:rPr>
              <w:t>-o 路径.html（自定义输出位置）；图表以 base64 内嵌，可离线打开、可直接打印为 PDF</w:t>
            </w:r>
          </w:p>
        </w:tc>
      </w:tr>
    </w:tbl>
    <w:p w14:paraId="55E41351">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2779BA63">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29C5E1F2">
            <w:pPr>
              <w:spacing w:before="40" w:after="40"/>
            </w:pPr>
            <w:r>
              <w:rPr>
                <w:rFonts w:ascii="微软雅黑" w:hAnsi="微软雅黑" w:eastAsia="微软雅黑" w:cs="微软雅黑"/>
                <w:b/>
                <w:color w:val="2E7D46"/>
                <w:sz w:val="19"/>
              </w:rPr>
              <w:t>提示　</w:t>
            </w:r>
            <w:r>
              <w:rPr>
                <w:rFonts w:cs="华文中宋"/>
                <w:color w:val="1C1E21"/>
                <w:sz w:val="19"/>
              </w:rPr>
              <w:t>data/raw/ 里已经预置了本次分析所需的全部原始文件，所以</w:t>
            </w:r>
            <w:r>
              <w:rPr>
                <w:rFonts w:ascii="微软雅黑" w:hAnsi="微软雅黑" w:eastAsia="微软雅黑" w:cs="微软雅黑"/>
                <w:b/>
                <w:color w:val="1C1E21"/>
                <w:sz w:val="19"/>
              </w:rPr>
              <w:t>断网也能直接跑 python run_all.py</w:t>
            </w:r>
            <w:r>
              <w:rPr>
                <w:rFonts w:cs="华文中宋"/>
                <w:color w:val="1C1E21"/>
                <w:sz w:val="19"/>
              </w:rPr>
              <w:t>。只有要更新年份或换公司时才需要重新执行 fetch_data.py。</w:t>
            </w:r>
          </w:p>
        </w:tc>
      </w:tr>
    </w:tbl>
    <w:p w14:paraId="03F027A8">
      <w:pPr>
        <w:spacing w:after="40"/>
      </w:pPr>
    </w:p>
    <w:p w14:paraId="2F2E1AA5">
      <w:pPr>
        <w:pStyle w:val="4"/>
      </w:pPr>
      <w:bookmarkStart w:id="119" w:name="_Toc241150097"/>
      <w:r>
        <w:rPr>
          <w:rFonts w:ascii="微软雅黑" w:hAnsi="微软雅黑" w:eastAsia="微软雅黑" w:cs="微软雅黑"/>
          <w:b w:val="0"/>
          <w:sz w:val="30"/>
        </w:rPr>
        <w:t>5.4　第一步：数据质量校验（报告里必须先写这一段）</w:t>
      </w:r>
      <w:bookmarkEnd w:id="119"/>
    </w:p>
    <w:p w14:paraId="16C0F1C7">
      <w:pPr>
        <w:spacing w:after="60"/>
        <w:jc w:val="both"/>
      </w:pPr>
      <w:r>
        <w:rPr>
          <w:rFonts w:cs="华文中宋"/>
          <w:color w:val="1C1E21"/>
        </w:rPr>
        <w:t>程序先做 7 项会计恒等式校验，逐年计算左右两边差额：</w:t>
      </w:r>
    </w:p>
    <w:p w14:paraId="03081DDD">
      <w:pPr>
        <w:keepNext/>
        <w:spacing w:before="120" w:after="50"/>
        <w:jc w:val="center"/>
      </w:pPr>
      <w:r>
        <w:rPr>
          <w:rFonts w:ascii="等线" w:hAnsi="等线" w:eastAsia="等线" w:cs="等线"/>
          <w:color w:val="1C1E21"/>
          <w:sz w:val="18"/>
        </w:rPr>
        <w:t>表 5-3　七项会计恒等式校验结果</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5399"/>
        <w:gridCol w:w="2399"/>
        <w:gridCol w:w="1500"/>
      </w:tblGrid>
      <w:tr w14:paraId="6507DF7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5399" w:type="dxa"/>
            <w:tcBorders>
              <w:bottom w:val="single" w:color="D6DAE0" w:sz="8" w:space="0"/>
            </w:tcBorders>
            <w:shd w:val="clear" w:color="auto" w:fill="F5F7FA"/>
          </w:tcPr>
          <w:p w14:paraId="696E4E19">
            <w:pPr>
              <w:keepNext/>
              <w:spacing w:before="24" w:after="24"/>
            </w:pPr>
            <w:r>
              <w:rPr>
                <w:rFonts w:ascii="等线" w:hAnsi="等线" w:eastAsia="等线" w:cs="等线"/>
                <w:b/>
                <w:color w:val="1C4A8C"/>
                <w:sz w:val="17"/>
              </w:rPr>
              <w:t>校验项</w:t>
            </w:r>
          </w:p>
        </w:tc>
        <w:tc>
          <w:tcPr>
            <w:tcW w:w="2399" w:type="dxa"/>
            <w:tcBorders>
              <w:bottom w:val="single" w:color="D6DAE0" w:sz="8" w:space="0"/>
            </w:tcBorders>
            <w:shd w:val="clear" w:color="auto" w:fill="F5F7FA"/>
          </w:tcPr>
          <w:p w14:paraId="47B6F25F">
            <w:pPr>
              <w:keepNext/>
              <w:spacing w:before="24" w:after="24"/>
              <w:jc w:val="right"/>
            </w:pPr>
            <w:r>
              <w:rPr>
                <w:rFonts w:ascii="等线" w:hAnsi="等线" w:eastAsia="等线" w:cs="等线"/>
                <w:b/>
                <w:color w:val="1C4A8C"/>
                <w:sz w:val="17"/>
              </w:rPr>
              <w:t>2021—2025 差额(元)</w:t>
            </w:r>
          </w:p>
        </w:tc>
        <w:tc>
          <w:tcPr>
            <w:tcW w:w="1500" w:type="dxa"/>
            <w:tcBorders>
              <w:bottom w:val="single" w:color="D6DAE0" w:sz="8" w:space="0"/>
            </w:tcBorders>
            <w:shd w:val="clear" w:color="auto" w:fill="F5F7FA"/>
          </w:tcPr>
          <w:p w14:paraId="507CF676">
            <w:pPr>
              <w:keepNext/>
              <w:spacing w:before="24" w:after="24"/>
              <w:jc w:val="center"/>
            </w:pPr>
            <w:r>
              <w:rPr>
                <w:rFonts w:ascii="等线" w:hAnsi="等线" w:eastAsia="等线" w:cs="等线"/>
                <w:b/>
                <w:color w:val="1C4A8C"/>
                <w:sz w:val="17"/>
              </w:rPr>
              <w:t>结论</w:t>
            </w:r>
          </w:p>
        </w:tc>
      </w:tr>
      <w:tr w14:paraId="6FC8E0A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7A13ABF8">
            <w:pPr>
              <w:spacing w:before="16" w:after="16"/>
            </w:pPr>
            <w:r>
              <w:rPr>
                <w:rFonts w:ascii="等线" w:hAnsi="等线" w:eastAsia="等线" w:cs="等线"/>
                <w:color w:val="1C1E21"/>
                <w:sz w:val="17"/>
              </w:rPr>
              <w:t>资产 = 流动 + 非流动资产</w:t>
            </w:r>
          </w:p>
        </w:tc>
        <w:tc>
          <w:tcPr>
            <w:tcW w:w="2399" w:type="dxa"/>
          </w:tcPr>
          <w:p w14:paraId="5FB93297">
            <w:pPr>
              <w:spacing w:before="16" w:after="16"/>
              <w:jc w:val="right"/>
            </w:pPr>
            <w:r>
              <w:rPr>
                <w:rFonts w:ascii="等线" w:hAnsi="等线" w:eastAsia="等线" w:cs="等线"/>
                <w:color w:val="1C1E21"/>
                <w:sz w:val="17"/>
              </w:rPr>
              <w:t>0.00</w:t>
            </w:r>
          </w:p>
        </w:tc>
        <w:tc>
          <w:tcPr>
            <w:tcW w:w="1500" w:type="dxa"/>
          </w:tcPr>
          <w:p w14:paraId="5ED6C177">
            <w:pPr>
              <w:spacing w:before="16" w:after="16"/>
              <w:jc w:val="center"/>
            </w:pPr>
            <w:r>
              <w:rPr>
                <w:rFonts w:ascii="等线" w:hAnsi="等线" w:eastAsia="等线" w:cs="等线"/>
                <w:color w:val="1C1E21"/>
                <w:sz w:val="17"/>
              </w:rPr>
              <w:t>通过</w:t>
            </w:r>
          </w:p>
        </w:tc>
      </w:tr>
      <w:tr w14:paraId="75ABEBC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08601CA6">
            <w:pPr>
              <w:spacing w:before="16" w:after="16"/>
            </w:pPr>
            <w:r>
              <w:rPr>
                <w:rFonts w:ascii="等线" w:hAnsi="等线" w:eastAsia="等线" w:cs="等线"/>
                <w:color w:val="1C1E21"/>
                <w:sz w:val="17"/>
              </w:rPr>
              <w:t>资产 = 负债 + 股东权益</w:t>
            </w:r>
          </w:p>
        </w:tc>
        <w:tc>
          <w:tcPr>
            <w:tcW w:w="2399" w:type="dxa"/>
          </w:tcPr>
          <w:p w14:paraId="6A37D103">
            <w:pPr>
              <w:spacing w:before="16" w:after="16"/>
              <w:jc w:val="right"/>
            </w:pPr>
            <w:r>
              <w:rPr>
                <w:rFonts w:ascii="等线" w:hAnsi="等线" w:eastAsia="等线" w:cs="等线"/>
                <w:color w:val="1C1E21"/>
                <w:sz w:val="17"/>
              </w:rPr>
              <w:t>0.00</w:t>
            </w:r>
          </w:p>
        </w:tc>
        <w:tc>
          <w:tcPr>
            <w:tcW w:w="1500" w:type="dxa"/>
          </w:tcPr>
          <w:p w14:paraId="7A5A4F94">
            <w:pPr>
              <w:spacing w:before="16" w:after="16"/>
              <w:jc w:val="center"/>
            </w:pPr>
            <w:r>
              <w:rPr>
                <w:rFonts w:ascii="等线" w:hAnsi="等线" w:eastAsia="等线" w:cs="等线"/>
                <w:color w:val="1C1E21"/>
                <w:sz w:val="17"/>
              </w:rPr>
              <w:t>通过</w:t>
            </w:r>
          </w:p>
        </w:tc>
      </w:tr>
      <w:tr w14:paraId="6036A06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5F804937">
            <w:pPr>
              <w:spacing w:before="16" w:after="16"/>
            </w:pPr>
            <w:r>
              <w:rPr>
                <w:rFonts w:ascii="等线" w:hAnsi="等线" w:eastAsia="等线" w:cs="等线"/>
                <w:color w:val="1C1E21"/>
                <w:sz w:val="17"/>
              </w:rPr>
              <w:t>权益 = 归母权益 + 少数股东权益</w:t>
            </w:r>
          </w:p>
        </w:tc>
        <w:tc>
          <w:tcPr>
            <w:tcW w:w="2399" w:type="dxa"/>
          </w:tcPr>
          <w:p w14:paraId="5785B7CB">
            <w:pPr>
              <w:spacing w:before="16" w:after="16"/>
              <w:jc w:val="right"/>
            </w:pPr>
            <w:r>
              <w:rPr>
                <w:rFonts w:ascii="等线" w:hAnsi="等线" w:eastAsia="等线" w:cs="等线"/>
                <w:color w:val="1C1E21"/>
                <w:sz w:val="17"/>
              </w:rPr>
              <w:t>0.00</w:t>
            </w:r>
          </w:p>
        </w:tc>
        <w:tc>
          <w:tcPr>
            <w:tcW w:w="1500" w:type="dxa"/>
          </w:tcPr>
          <w:p w14:paraId="3FE8C767">
            <w:pPr>
              <w:spacing w:before="16" w:after="16"/>
              <w:jc w:val="center"/>
            </w:pPr>
            <w:r>
              <w:rPr>
                <w:rFonts w:ascii="等线" w:hAnsi="等线" w:eastAsia="等线" w:cs="等线"/>
                <w:color w:val="1C1E21"/>
                <w:sz w:val="17"/>
              </w:rPr>
              <w:t>通过</w:t>
            </w:r>
          </w:p>
        </w:tc>
      </w:tr>
      <w:tr w14:paraId="2D92305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2AB424B3">
            <w:pPr>
              <w:spacing w:before="16" w:after="16"/>
            </w:pPr>
            <w:r>
              <w:rPr>
                <w:rFonts w:ascii="等线" w:hAnsi="等线" w:eastAsia="等线" w:cs="等线"/>
                <w:color w:val="1C1E21"/>
                <w:sz w:val="17"/>
              </w:rPr>
              <w:t>资产总计 = 负债和股东权益合计</w:t>
            </w:r>
          </w:p>
        </w:tc>
        <w:tc>
          <w:tcPr>
            <w:tcW w:w="2399" w:type="dxa"/>
          </w:tcPr>
          <w:p w14:paraId="5BF0B0FB">
            <w:pPr>
              <w:spacing w:before="16" w:after="16"/>
              <w:jc w:val="right"/>
            </w:pPr>
            <w:r>
              <w:rPr>
                <w:rFonts w:ascii="等线" w:hAnsi="等线" w:eastAsia="等线" w:cs="等线"/>
                <w:color w:val="1C1E21"/>
                <w:sz w:val="17"/>
              </w:rPr>
              <w:t>0.00</w:t>
            </w:r>
          </w:p>
        </w:tc>
        <w:tc>
          <w:tcPr>
            <w:tcW w:w="1500" w:type="dxa"/>
          </w:tcPr>
          <w:p w14:paraId="3BC271BD">
            <w:pPr>
              <w:spacing w:before="16" w:after="16"/>
              <w:jc w:val="center"/>
            </w:pPr>
            <w:r>
              <w:rPr>
                <w:rFonts w:ascii="等线" w:hAnsi="等线" w:eastAsia="等线" w:cs="等线"/>
                <w:color w:val="1C1E21"/>
                <w:sz w:val="17"/>
              </w:rPr>
              <w:t>通过</w:t>
            </w:r>
          </w:p>
        </w:tc>
      </w:tr>
      <w:tr w14:paraId="71311D5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5C5604F3">
            <w:pPr>
              <w:spacing w:before="16" w:after="16"/>
            </w:pPr>
            <w:r>
              <w:rPr>
                <w:rFonts w:ascii="等线" w:hAnsi="等线" w:eastAsia="等线" w:cs="等线"/>
                <w:color w:val="1C1E21"/>
                <w:sz w:val="17"/>
              </w:rPr>
              <w:t>净利润 = 归母净利 + 少数股东损益</w:t>
            </w:r>
          </w:p>
        </w:tc>
        <w:tc>
          <w:tcPr>
            <w:tcW w:w="2399" w:type="dxa"/>
          </w:tcPr>
          <w:p w14:paraId="6B08BBB6">
            <w:pPr>
              <w:spacing w:before="16" w:after="16"/>
              <w:jc w:val="right"/>
            </w:pPr>
            <w:r>
              <w:rPr>
                <w:rFonts w:ascii="等线" w:hAnsi="等线" w:eastAsia="等线" w:cs="等线"/>
                <w:color w:val="1C1E21"/>
                <w:sz w:val="17"/>
              </w:rPr>
              <w:t>0.00</w:t>
            </w:r>
          </w:p>
        </w:tc>
        <w:tc>
          <w:tcPr>
            <w:tcW w:w="1500" w:type="dxa"/>
          </w:tcPr>
          <w:p w14:paraId="4916225D">
            <w:pPr>
              <w:spacing w:before="16" w:after="16"/>
              <w:jc w:val="center"/>
            </w:pPr>
            <w:r>
              <w:rPr>
                <w:rFonts w:ascii="等线" w:hAnsi="等线" w:eastAsia="等线" w:cs="等线"/>
                <w:color w:val="1C1E21"/>
                <w:sz w:val="17"/>
              </w:rPr>
              <w:t>通过</w:t>
            </w:r>
          </w:p>
        </w:tc>
      </w:tr>
      <w:tr w14:paraId="428DED1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043F0DAA">
            <w:pPr>
              <w:spacing w:before="16" w:after="16"/>
            </w:pPr>
            <w:r>
              <w:rPr>
                <w:rFonts w:ascii="等线" w:hAnsi="等线" w:eastAsia="等线" w:cs="等线"/>
                <w:color w:val="1C1E21"/>
                <w:sz w:val="17"/>
              </w:rPr>
              <w:t>现金流净增加额 = 三活动净额 + 汇率影响</w:t>
            </w:r>
          </w:p>
        </w:tc>
        <w:tc>
          <w:tcPr>
            <w:tcW w:w="2399" w:type="dxa"/>
          </w:tcPr>
          <w:p w14:paraId="01FBE6D6">
            <w:pPr>
              <w:spacing w:before="16" w:after="16"/>
              <w:jc w:val="right"/>
            </w:pPr>
            <w:r>
              <w:rPr>
                <w:rFonts w:ascii="等线" w:hAnsi="等线" w:eastAsia="等线" w:cs="等线"/>
                <w:color w:val="1C1E21"/>
                <w:sz w:val="17"/>
              </w:rPr>
              <w:t>0.00</w:t>
            </w:r>
          </w:p>
        </w:tc>
        <w:tc>
          <w:tcPr>
            <w:tcW w:w="1500" w:type="dxa"/>
          </w:tcPr>
          <w:p w14:paraId="37D35C6F">
            <w:pPr>
              <w:spacing w:before="16" w:after="16"/>
              <w:jc w:val="center"/>
            </w:pPr>
            <w:r>
              <w:rPr>
                <w:rFonts w:ascii="等线" w:hAnsi="等线" w:eastAsia="等线" w:cs="等线"/>
                <w:color w:val="1C1E21"/>
                <w:sz w:val="17"/>
              </w:rPr>
              <w:t>通过</w:t>
            </w:r>
          </w:p>
        </w:tc>
      </w:tr>
      <w:tr w14:paraId="42D3739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59CE3365">
            <w:pPr>
              <w:spacing w:before="16" w:after="16"/>
            </w:pPr>
            <w:r>
              <w:rPr>
                <w:rFonts w:ascii="等线" w:hAnsi="等线" w:eastAsia="等线" w:cs="等线"/>
                <w:color w:val="1C1E21"/>
                <w:sz w:val="17"/>
              </w:rPr>
              <w:t>期末现金 = 期初现金 + 净增加额</w:t>
            </w:r>
          </w:p>
        </w:tc>
        <w:tc>
          <w:tcPr>
            <w:tcW w:w="2399" w:type="dxa"/>
          </w:tcPr>
          <w:p w14:paraId="56969CEE">
            <w:pPr>
              <w:spacing w:before="16" w:after="16"/>
              <w:jc w:val="right"/>
            </w:pPr>
            <w:r>
              <w:rPr>
                <w:rFonts w:ascii="等线" w:hAnsi="等线" w:eastAsia="等线" w:cs="等线"/>
                <w:color w:val="1C1E21"/>
                <w:sz w:val="17"/>
              </w:rPr>
              <w:t>0.00</w:t>
            </w:r>
          </w:p>
        </w:tc>
        <w:tc>
          <w:tcPr>
            <w:tcW w:w="1500" w:type="dxa"/>
          </w:tcPr>
          <w:p w14:paraId="6B0F3E3C">
            <w:pPr>
              <w:spacing w:before="16" w:after="16"/>
              <w:jc w:val="center"/>
            </w:pPr>
            <w:r>
              <w:rPr>
                <w:rFonts w:ascii="等线" w:hAnsi="等线" w:eastAsia="等线" w:cs="等线"/>
                <w:color w:val="1C1E21"/>
                <w:sz w:val="17"/>
              </w:rPr>
              <w:t>通过</w:t>
            </w:r>
          </w:p>
        </w:tc>
      </w:tr>
    </w:tbl>
    <w:p w14:paraId="450641FF">
      <w:pPr>
        <w:spacing w:before="40" w:after="100"/>
        <w:jc w:val="center"/>
      </w:pPr>
      <w:r>
        <w:rPr>
          <w:rFonts w:ascii="等线" w:hAnsi="等线" w:eastAsia="等线" w:cs="等线"/>
          <w:color w:val="626870"/>
          <w:sz w:val="16"/>
        </w:rPr>
        <w:t>结果同时导出为 output/tables/00_会计恒等式校验.csv 与工作簿首个工作表「会计恒等式校验」。</w:t>
      </w:r>
    </w:p>
    <w:p w14:paraId="1C1E9AD2">
      <w:pPr>
        <w:spacing w:after="60"/>
        <w:jc w:val="both"/>
      </w:pPr>
      <w:r>
        <w:rPr>
          <w:rFonts w:cs="华文中宋"/>
          <w:color w:val="1C1E21"/>
        </w:rPr>
        <w:t xml:space="preserve">第二步是双源交叉核验：把东方财富与新浪财经的同名科目逐年对比，共比对 </w:t>
      </w:r>
      <w:r>
        <w:rPr>
          <w:rFonts w:ascii="微软雅黑" w:hAnsi="微软雅黑" w:eastAsia="微软雅黑" w:cs="微软雅黑"/>
          <w:b/>
          <w:color w:val="1C1E21"/>
        </w:rPr>
        <w:t>140 个“科目 × 年份”组合，一致 133 项、存在差异 7 项、单边缺失 0 项</w:t>
      </w:r>
      <w:r>
        <w:rPr>
          <w:rFonts w:cs="华文中宋"/>
          <w:color w:val="1C1E21"/>
        </w:rPr>
        <w:t>。7 项差异全部集中在利润表，且都能解释：</w:t>
      </w:r>
    </w:p>
    <w:p w14:paraId="5D263331">
      <w:pPr>
        <w:keepNext/>
        <w:spacing w:before="120" w:after="50"/>
        <w:jc w:val="center"/>
      </w:pPr>
      <w:r>
        <w:rPr>
          <w:rFonts w:ascii="等线" w:hAnsi="等线" w:eastAsia="等线" w:cs="等线"/>
          <w:color w:val="1C1E21"/>
          <w:sz w:val="18"/>
        </w:rPr>
        <w:t>表 5-4　双源核验的 7 项差异（表中列 6 项，每股收益共 5 年）</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420"/>
        <w:gridCol w:w="646"/>
        <w:gridCol w:w="1550"/>
        <w:gridCol w:w="1550"/>
        <w:gridCol w:w="1033"/>
        <w:gridCol w:w="3099"/>
      </w:tblGrid>
      <w:tr w14:paraId="62C34A9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420" w:type="dxa"/>
            <w:tcBorders>
              <w:bottom w:val="single" w:color="D6DAE0" w:sz="8" w:space="0"/>
            </w:tcBorders>
            <w:shd w:val="clear" w:color="auto" w:fill="F5F7FA"/>
          </w:tcPr>
          <w:p w14:paraId="1D86D4E4">
            <w:pPr>
              <w:keepNext/>
              <w:spacing w:before="24" w:after="24"/>
            </w:pPr>
            <w:r>
              <w:rPr>
                <w:rFonts w:ascii="等线" w:hAnsi="等线" w:eastAsia="等线" w:cs="等线"/>
                <w:b/>
                <w:color w:val="1C4A8C"/>
                <w:sz w:val="16"/>
              </w:rPr>
              <w:t>科目</w:t>
            </w:r>
          </w:p>
        </w:tc>
        <w:tc>
          <w:tcPr>
            <w:tcW w:w="646" w:type="dxa"/>
            <w:tcBorders>
              <w:bottom w:val="single" w:color="D6DAE0" w:sz="8" w:space="0"/>
            </w:tcBorders>
            <w:shd w:val="clear" w:color="auto" w:fill="F5F7FA"/>
          </w:tcPr>
          <w:p w14:paraId="58A1EC7E">
            <w:pPr>
              <w:keepNext/>
              <w:spacing w:before="24" w:after="24"/>
              <w:jc w:val="center"/>
            </w:pPr>
            <w:r>
              <w:rPr>
                <w:rFonts w:ascii="等线" w:hAnsi="等线" w:eastAsia="等线" w:cs="等线"/>
                <w:b/>
                <w:color w:val="1C4A8C"/>
                <w:sz w:val="16"/>
              </w:rPr>
              <w:t>年份</w:t>
            </w:r>
          </w:p>
        </w:tc>
        <w:tc>
          <w:tcPr>
            <w:tcW w:w="1550" w:type="dxa"/>
            <w:tcBorders>
              <w:bottom w:val="single" w:color="D6DAE0" w:sz="8" w:space="0"/>
            </w:tcBorders>
            <w:shd w:val="clear" w:color="auto" w:fill="F5F7FA"/>
          </w:tcPr>
          <w:p w14:paraId="56FA8A6B">
            <w:pPr>
              <w:keepNext/>
              <w:spacing w:before="24" w:after="24"/>
              <w:jc w:val="right"/>
            </w:pPr>
            <w:r>
              <w:rPr>
                <w:rFonts w:ascii="等线" w:hAnsi="等线" w:eastAsia="等线" w:cs="等线"/>
                <w:b/>
                <w:color w:val="1C4A8C"/>
                <w:sz w:val="16"/>
              </w:rPr>
              <w:t>东方财富</w:t>
            </w:r>
          </w:p>
        </w:tc>
        <w:tc>
          <w:tcPr>
            <w:tcW w:w="1550" w:type="dxa"/>
            <w:tcBorders>
              <w:bottom w:val="single" w:color="D6DAE0" w:sz="8" w:space="0"/>
            </w:tcBorders>
            <w:shd w:val="clear" w:color="auto" w:fill="F5F7FA"/>
          </w:tcPr>
          <w:p w14:paraId="649D133F">
            <w:pPr>
              <w:keepNext/>
              <w:spacing w:before="24" w:after="24"/>
              <w:jc w:val="right"/>
            </w:pPr>
            <w:r>
              <w:rPr>
                <w:rFonts w:ascii="等线" w:hAnsi="等线" w:eastAsia="等线" w:cs="等线"/>
                <w:b/>
                <w:color w:val="1C4A8C"/>
                <w:sz w:val="16"/>
              </w:rPr>
              <w:t>新浪财经</w:t>
            </w:r>
          </w:p>
        </w:tc>
        <w:tc>
          <w:tcPr>
            <w:tcW w:w="1033" w:type="dxa"/>
            <w:tcBorders>
              <w:bottom w:val="single" w:color="D6DAE0" w:sz="8" w:space="0"/>
            </w:tcBorders>
            <w:shd w:val="clear" w:color="auto" w:fill="F5F7FA"/>
          </w:tcPr>
          <w:p w14:paraId="78F832B2">
            <w:pPr>
              <w:keepNext/>
              <w:spacing w:before="24" w:after="24"/>
              <w:jc w:val="right"/>
            </w:pPr>
            <w:r>
              <w:rPr>
                <w:rFonts w:ascii="等线" w:hAnsi="等线" w:eastAsia="等线" w:cs="等线"/>
                <w:b/>
                <w:color w:val="1C4A8C"/>
                <w:sz w:val="16"/>
              </w:rPr>
              <w:t>相对偏差</w:t>
            </w:r>
          </w:p>
        </w:tc>
        <w:tc>
          <w:tcPr>
            <w:tcW w:w="3099" w:type="dxa"/>
            <w:tcBorders>
              <w:bottom w:val="single" w:color="D6DAE0" w:sz="8" w:space="0"/>
            </w:tcBorders>
            <w:shd w:val="clear" w:color="auto" w:fill="F5F7FA"/>
          </w:tcPr>
          <w:p w14:paraId="64BDDC8F">
            <w:pPr>
              <w:keepNext/>
              <w:spacing w:before="24" w:after="24"/>
            </w:pPr>
            <w:r>
              <w:rPr>
                <w:rFonts w:ascii="等线" w:hAnsi="等线" w:eastAsia="等线" w:cs="等线"/>
                <w:b/>
                <w:color w:val="1C4A8C"/>
                <w:sz w:val="16"/>
              </w:rPr>
              <w:t>差异性质与处理</w:t>
            </w:r>
          </w:p>
        </w:tc>
      </w:tr>
      <w:tr w14:paraId="192FD2D8">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420" w:type="dxa"/>
          </w:tcPr>
          <w:p w14:paraId="791076BD">
            <w:pPr>
              <w:spacing w:before="16" w:after="16"/>
            </w:pPr>
            <w:r>
              <w:rPr>
                <w:rFonts w:ascii="等线" w:hAnsi="等线" w:eastAsia="等线" w:cs="等线"/>
                <w:color w:val="1C1E21"/>
                <w:sz w:val="16"/>
              </w:rPr>
              <w:t>营业成本</w:t>
            </w:r>
          </w:p>
        </w:tc>
        <w:tc>
          <w:tcPr>
            <w:tcW w:w="646" w:type="dxa"/>
          </w:tcPr>
          <w:p w14:paraId="07A8173E">
            <w:pPr>
              <w:spacing w:before="16" w:after="16"/>
              <w:jc w:val="center"/>
            </w:pPr>
            <w:r>
              <w:rPr>
                <w:rFonts w:ascii="等线" w:hAnsi="等线" w:eastAsia="等线" w:cs="等线"/>
                <w:color w:val="1C1E21"/>
                <w:sz w:val="16"/>
              </w:rPr>
              <w:t>2023</w:t>
            </w:r>
          </w:p>
        </w:tc>
        <w:tc>
          <w:tcPr>
            <w:tcW w:w="1550" w:type="dxa"/>
          </w:tcPr>
          <w:p w14:paraId="56904C43">
            <w:pPr>
              <w:spacing w:before="16" w:after="16"/>
              <w:jc w:val="right"/>
            </w:pPr>
            <w:r>
              <w:rPr>
                <w:rFonts w:ascii="等线" w:hAnsi="等线" w:eastAsia="等线" w:cs="等线"/>
                <w:color w:val="1C1E21"/>
                <w:sz w:val="16"/>
              </w:rPr>
              <w:t>2,764.09 亿元</w:t>
            </w:r>
          </w:p>
        </w:tc>
        <w:tc>
          <w:tcPr>
            <w:tcW w:w="1550" w:type="dxa"/>
          </w:tcPr>
          <w:p w14:paraId="78CA7CA7">
            <w:pPr>
              <w:spacing w:before="16" w:after="16"/>
              <w:jc w:val="right"/>
            </w:pPr>
            <w:r>
              <w:rPr>
                <w:rFonts w:ascii="等线" w:hAnsi="等线" w:eastAsia="等线" w:cs="等线"/>
                <w:color w:val="1C1E21"/>
                <w:sz w:val="16"/>
              </w:rPr>
              <w:t>2,734.81 亿元</w:t>
            </w:r>
          </w:p>
        </w:tc>
        <w:tc>
          <w:tcPr>
            <w:tcW w:w="1033" w:type="dxa"/>
          </w:tcPr>
          <w:p w14:paraId="0B1D1C77">
            <w:pPr>
              <w:spacing w:before="16" w:after="16"/>
              <w:jc w:val="right"/>
            </w:pPr>
            <w:r>
              <w:rPr>
                <w:rFonts w:ascii="等线" w:hAnsi="等线" w:eastAsia="等线" w:cs="等线"/>
                <w:color w:val="1C1E21"/>
                <w:sz w:val="16"/>
              </w:rPr>
              <w:t>1.06%</w:t>
            </w:r>
          </w:p>
        </w:tc>
        <w:tc>
          <w:tcPr>
            <w:tcW w:w="3099" w:type="dxa"/>
          </w:tcPr>
          <w:p w14:paraId="76D9B634">
            <w:pPr>
              <w:spacing w:before="16" w:after="16"/>
            </w:pPr>
            <w:r>
              <w:rPr>
                <w:rFonts w:ascii="等线" w:hAnsi="等线" w:eastAsia="等线" w:cs="等线"/>
                <w:color w:val="1C1E21"/>
                <w:sz w:val="16"/>
              </w:rPr>
              <w:t>口径重分类：与下行差额完全对冲</w:t>
            </w:r>
          </w:p>
        </w:tc>
      </w:tr>
      <w:tr w14:paraId="7C12E6CC">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420" w:type="dxa"/>
          </w:tcPr>
          <w:p w14:paraId="5AB855F3">
            <w:pPr>
              <w:spacing w:before="16" w:after="16"/>
            </w:pPr>
            <w:r>
              <w:rPr>
                <w:rFonts w:ascii="等线" w:hAnsi="等线" w:eastAsia="等线" w:cs="等线"/>
                <w:color w:val="1C1E21"/>
                <w:sz w:val="16"/>
              </w:rPr>
              <w:t>销售费用</w:t>
            </w:r>
          </w:p>
        </w:tc>
        <w:tc>
          <w:tcPr>
            <w:tcW w:w="646" w:type="dxa"/>
          </w:tcPr>
          <w:p w14:paraId="6CC62EEE">
            <w:pPr>
              <w:spacing w:before="16" w:after="16"/>
              <w:jc w:val="center"/>
            </w:pPr>
            <w:r>
              <w:rPr>
                <w:rFonts w:ascii="等线" w:hAnsi="等线" w:eastAsia="等线" w:cs="等线"/>
                <w:color w:val="1C1E21"/>
                <w:sz w:val="16"/>
              </w:rPr>
              <w:t>2023</w:t>
            </w:r>
          </w:p>
        </w:tc>
        <w:tc>
          <w:tcPr>
            <w:tcW w:w="1550" w:type="dxa"/>
          </w:tcPr>
          <w:p w14:paraId="0A0350A2">
            <w:pPr>
              <w:spacing w:before="16" w:after="16"/>
              <w:jc w:val="right"/>
            </w:pPr>
            <w:r>
              <w:rPr>
                <w:rFonts w:ascii="等线" w:hAnsi="等线" w:eastAsia="等线" w:cs="等线"/>
                <w:color w:val="1C1E21"/>
                <w:sz w:val="16"/>
              </w:rPr>
              <w:t>319.53 亿元</w:t>
            </w:r>
          </w:p>
        </w:tc>
        <w:tc>
          <w:tcPr>
            <w:tcW w:w="1550" w:type="dxa"/>
          </w:tcPr>
          <w:p w14:paraId="3C39072E">
            <w:pPr>
              <w:spacing w:before="16" w:after="16"/>
              <w:jc w:val="right"/>
            </w:pPr>
            <w:r>
              <w:rPr>
                <w:rFonts w:ascii="等线" w:hAnsi="等线" w:eastAsia="等线" w:cs="等线"/>
                <w:color w:val="1C1E21"/>
                <w:sz w:val="16"/>
              </w:rPr>
              <w:t>348.81 亿元</w:t>
            </w:r>
          </w:p>
        </w:tc>
        <w:tc>
          <w:tcPr>
            <w:tcW w:w="1033" w:type="dxa"/>
          </w:tcPr>
          <w:p w14:paraId="72D54F9E">
            <w:pPr>
              <w:spacing w:before="16" w:after="16"/>
              <w:jc w:val="right"/>
            </w:pPr>
            <w:r>
              <w:rPr>
                <w:rFonts w:ascii="等线" w:hAnsi="等线" w:eastAsia="等线" w:cs="等线"/>
                <w:color w:val="1C1E21"/>
                <w:sz w:val="16"/>
              </w:rPr>
              <w:t>8.39%</w:t>
            </w:r>
          </w:p>
        </w:tc>
        <w:tc>
          <w:tcPr>
            <w:tcW w:w="3099" w:type="dxa"/>
          </w:tcPr>
          <w:p w14:paraId="7C5C4D6A">
            <w:pPr>
              <w:spacing w:before="16" w:after="16"/>
            </w:pPr>
            <w:r>
              <w:rPr>
                <w:rFonts w:ascii="等线" w:hAnsi="等线" w:eastAsia="等线" w:cs="等线"/>
                <w:color w:val="1C1E21"/>
                <w:sz w:val="16"/>
              </w:rPr>
              <w:t>两源相差 29.28 亿元，方向相反</w:t>
            </w:r>
          </w:p>
        </w:tc>
      </w:tr>
      <w:tr w14:paraId="66020450">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420" w:type="dxa"/>
          </w:tcPr>
          <w:p w14:paraId="7C2D13B8">
            <w:pPr>
              <w:spacing w:before="16" w:after="16"/>
            </w:pPr>
            <w:r>
              <w:rPr>
                <w:rFonts w:ascii="等线" w:hAnsi="等线" w:eastAsia="等线" w:cs="等线"/>
                <w:color w:val="1C1E21"/>
                <w:sz w:val="16"/>
              </w:rPr>
              <w:t>基本每股收益</w:t>
            </w:r>
          </w:p>
        </w:tc>
        <w:tc>
          <w:tcPr>
            <w:tcW w:w="646" w:type="dxa"/>
          </w:tcPr>
          <w:p w14:paraId="685A8489">
            <w:pPr>
              <w:spacing w:before="16" w:after="16"/>
              <w:jc w:val="center"/>
            </w:pPr>
            <w:r>
              <w:rPr>
                <w:rFonts w:ascii="等线" w:hAnsi="等线" w:eastAsia="等线" w:cs="等线"/>
                <w:color w:val="1C1E21"/>
                <w:sz w:val="16"/>
              </w:rPr>
              <w:t>2021</w:t>
            </w:r>
          </w:p>
        </w:tc>
        <w:tc>
          <w:tcPr>
            <w:tcW w:w="1550" w:type="dxa"/>
          </w:tcPr>
          <w:p w14:paraId="739B5DFF">
            <w:pPr>
              <w:spacing w:before="16" w:after="16"/>
              <w:jc w:val="right"/>
            </w:pPr>
            <w:r>
              <w:rPr>
                <w:rFonts w:ascii="等线" w:hAnsi="等线" w:eastAsia="等线" w:cs="等线"/>
                <w:color w:val="1C1E21"/>
                <w:sz w:val="16"/>
              </w:rPr>
              <w:t>4.17 元</w:t>
            </w:r>
          </w:p>
        </w:tc>
        <w:tc>
          <w:tcPr>
            <w:tcW w:w="1550" w:type="dxa"/>
          </w:tcPr>
          <w:p w14:paraId="2A7204DC">
            <w:pPr>
              <w:spacing w:before="16" w:after="16"/>
              <w:jc w:val="right"/>
            </w:pPr>
            <w:r>
              <w:rPr>
                <w:rFonts w:ascii="等线" w:hAnsi="等线" w:eastAsia="等线" w:cs="等线"/>
                <w:color w:val="1C1E21"/>
                <w:sz w:val="16"/>
              </w:rPr>
              <w:t>41,700</w:t>
            </w:r>
          </w:p>
        </w:tc>
        <w:tc>
          <w:tcPr>
            <w:tcW w:w="1033" w:type="dxa"/>
          </w:tcPr>
          <w:p w14:paraId="73314442">
            <w:pPr>
              <w:spacing w:before="16" w:after="16"/>
              <w:jc w:val="right"/>
            </w:pPr>
            <w:r>
              <w:rPr>
                <w:rFonts w:ascii="等线" w:hAnsi="等线" w:eastAsia="等线" w:cs="等线"/>
                <w:color w:val="1C1E21"/>
                <w:sz w:val="16"/>
              </w:rPr>
              <w:t>99.99%</w:t>
            </w:r>
          </w:p>
        </w:tc>
        <w:tc>
          <w:tcPr>
            <w:tcW w:w="3099" w:type="dxa"/>
          </w:tcPr>
          <w:p w14:paraId="44149E19">
            <w:pPr>
              <w:spacing w:before="16" w:after="16"/>
            </w:pPr>
            <w:r>
              <w:rPr>
                <w:rFonts w:ascii="等线" w:hAnsi="等线" w:eastAsia="等线" w:cs="等线"/>
                <w:color w:val="1C1E21"/>
                <w:sz w:val="16"/>
              </w:rPr>
              <w:t>单位换算缺陷（万元口径误乘）</w:t>
            </w:r>
          </w:p>
        </w:tc>
      </w:tr>
      <w:tr w14:paraId="3ACE649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420" w:type="dxa"/>
          </w:tcPr>
          <w:p w14:paraId="766C6C17">
            <w:pPr>
              <w:spacing w:before="16" w:after="16"/>
            </w:pPr>
            <w:r>
              <w:rPr>
                <w:rFonts w:ascii="等线" w:hAnsi="等线" w:eastAsia="等线" w:cs="等线"/>
                <w:color w:val="1C1E21"/>
                <w:sz w:val="16"/>
              </w:rPr>
              <w:t>基本每股收益</w:t>
            </w:r>
          </w:p>
        </w:tc>
        <w:tc>
          <w:tcPr>
            <w:tcW w:w="646" w:type="dxa"/>
          </w:tcPr>
          <w:p w14:paraId="387BB84D">
            <w:pPr>
              <w:spacing w:before="16" w:after="16"/>
              <w:jc w:val="center"/>
            </w:pPr>
            <w:r>
              <w:rPr>
                <w:rFonts w:ascii="等线" w:hAnsi="等线" w:eastAsia="等线" w:cs="等线"/>
                <w:color w:val="1C1E21"/>
                <w:sz w:val="16"/>
              </w:rPr>
              <w:t>2022</w:t>
            </w:r>
          </w:p>
        </w:tc>
        <w:tc>
          <w:tcPr>
            <w:tcW w:w="1550" w:type="dxa"/>
          </w:tcPr>
          <w:p w14:paraId="7D5A24E1">
            <w:pPr>
              <w:spacing w:before="16" w:after="16"/>
              <w:jc w:val="right"/>
            </w:pPr>
            <w:r>
              <w:rPr>
                <w:rFonts w:ascii="等线" w:hAnsi="等线" w:eastAsia="等线" w:cs="等线"/>
                <w:color w:val="1C1E21"/>
                <w:sz w:val="16"/>
              </w:rPr>
              <w:t>4.34 元</w:t>
            </w:r>
          </w:p>
        </w:tc>
        <w:tc>
          <w:tcPr>
            <w:tcW w:w="1550" w:type="dxa"/>
          </w:tcPr>
          <w:p w14:paraId="0645D3D0">
            <w:pPr>
              <w:spacing w:before="16" w:after="16"/>
              <w:jc w:val="right"/>
            </w:pPr>
            <w:r>
              <w:rPr>
                <w:rFonts w:ascii="等线" w:hAnsi="等线" w:eastAsia="等线" w:cs="等线"/>
                <w:color w:val="1C1E21"/>
                <w:sz w:val="16"/>
              </w:rPr>
              <w:t>43,400</w:t>
            </w:r>
          </w:p>
        </w:tc>
        <w:tc>
          <w:tcPr>
            <w:tcW w:w="1033" w:type="dxa"/>
          </w:tcPr>
          <w:p w14:paraId="3FDB80A5">
            <w:pPr>
              <w:spacing w:before="16" w:after="16"/>
              <w:jc w:val="right"/>
            </w:pPr>
            <w:r>
              <w:rPr>
                <w:rFonts w:ascii="等线" w:hAnsi="等线" w:eastAsia="等线" w:cs="等线"/>
                <w:color w:val="1C1E21"/>
                <w:sz w:val="16"/>
              </w:rPr>
              <w:t>99.99%</w:t>
            </w:r>
          </w:p>
        </w:tc>
        <w:tc>
          <w:tcPr>
            <w:tcW w:w="3099" w:type="dxa"/>
          </w:tcPr>
          <w:p w14:paraId="62E3089D">
            <w:pPr>
              <w:spacing w:before="16" w:after="16"/>
            </w:pPr>
            <w:r>
              <w:rPr>
                <w:rFonts w:ascii="等线" w:hAnsi="等线" w:eastAsia="等线" w:cs="等线"/>
                <w:color w:val="1C1E21"/>
                <w:sz w:val="16"/>
              </w:rPr>
              <w:t>同上</w:t>
            </w:r>
          </w:p>
        </w:tc>
      </w:tr>
      <w:tr w14:paraId="16E03FA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420" w:type="dxa"/>
          </w:tcPr>
          <w:p w14:paraId="1AF61B33">
            <w:pPr>
              <w:spacing w:before="16" w:after="16"/>
            </w:pPr>
            <w:r>
              <w:rPr>
                <w:rFonts w:ascii="等线" w:hAnsi="等线" w:eastAsia="等线" w:cs="等线"/>
                <w:color w:val="1C1E21"/>
                <w:sz w:val="16"/>
              </w:rPr>
              <w:t>基本每股收益</w:t>
            </w:r>
          </w:p>
        </w:tc>
        <w:tc>
          <w:tcPr>
            <w:tcW w:w="646" w:type="dxa"/>
          </w:tcPr>
          <w:p w14:paraId="6E7E304B">
            <w:pPr>
              <w:spacing w:before="16" w:after="16"/>
              <w:jc w:val="center"/>
            </w:pPr>
            <w:r>
              <w:rPr>
                <w:rFonts w:ascii="等线" w:hAnsi="等线" w:eastAsia="等线" w:cs="等线"/>
                <w:color w:val="1C1E21"/>
                <w:sz w:val="16"/>
              </w:rPr>
              <w:t>2024</w:t>
            </w:r>
          </w:p>
        </w:tc>
        <w:tc>
          <w:tcPr>
            <w:tcW w:w="1550" w:type="dxa"/>
          </w:tcPr>
          <w:p w14:paraId="7A0F92FF">
            <w:pPr>
              <w:spacing w:before="16" w:after="16"/>
              <w:jc w:val="right"/>
            </w:pPr>
            <w:r>
              <w:rPr>
                <w:rFonts w:ascii="等线" w:hAnsi="等线" w:eastAsia="等线" w:cs="等线"/>
                <w:color w:val="1C1E21"/>
                <w:sz w:val="16"/>
              </w:rPr>
              <w:t>5.44 元</w:t>
            </w:r>
          </w:p>
        </w:tc>
        <w:tc>
          <w:tcPr>
            <w:tcW w:w="1550" w:type="dxa"/>
          </w:tcPr>
          <w:p w14:paraId="42873440">
            <w:pPr>
              <w:spacing w:before="16" w:after="16"/>
              <w:jc w:val="right"/>
            </w:pPr>
            <w:r>
              <w:rPr>
                <w:rFonts w:ascii="等线" w:hAnsi="等线" w:eastAsia="等线" w:cs="等线"/>
                <w:color w:val="1C1E21"/>
                <w:sz w:val="16"/>
              </w:rPr>
              <w:t>54,400</w:t>
            </w:r>
          </w:p>
        </w:tc>
        <w:tc>
          <w:tcPr>
            <w:tcW w:w="1033" w:type="dxa"/>
          </w:tcPr>
          <w:p w14:paraId="57EC5F94">
            <w:pPr>
              <w:spacing w:before="16" w:after="16"/>
              <w:jc w:val="right"/>
            </w:pPr>
            <w:r>
              <w:rPr>
                <w:rFonts w:ascii="等线" w:hAnsi="等线" w:eastAsia="等线" w:cs="等线"/>
                <w:color w:val="1C1E21"/>
                <w:sz w:val="16"/>
              </w:rPr>
              <w:t>99.99%</w:t>
            </w:r>
          </w:p>
        </w:tc>
        <w:tc>
          <w:tcPr>
            <w:tcW w:w="3099" w:type="dxa"/>
          </w:tcPr>
          <w:p w14:paraId="221B92ED">
            <w:pPr>
              <w:spacing w:before="16" w:after="16"/>
            </w:pPr>
            <w:r>
              <w:rPr>
                <w:rFonts w:ascii="等线" w:hAnsi="等线" w:eastAsia="等线" w:cs="等线"/>
                <w:color w:val="1C1E21"/>
                <w:sz w:val="16"/>
              </w:rPr>
              <w:t>同上</w:t>
            </w:r>
          </w:p>
        </w:tc>
      </w:tr>
      <w:tr w14:paraId="2A12FBD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420" w:type="dxa"/>
          </w:tcPr>
          <w:p w14:paraId="33F5B970">
            <w:pPr>
              <w:spacing w:before="16" w:after="16"/>
            </w:pPr>
            <w:r>
              <w:rPr>
                <w:rFonts w:ascii="等线" w:hAnsi="等线" w:eastAsia="等线" w:cs="等线"/>
                <w:color w:val="1C1E21"/>
                <w:sz w:val="16"/>
              </w:rPr>
              <w:t>基本每股收益</w:t>
            </w:r>
          </w:p>
        </w:tc>
        <w:tc>
          <w:tcPr>
            <w:tcW w:w="646" w:type="dxa"/>
          </w:tcPr>
          <w:p w14:paraId="74D7CF22">
            <w:pPr>
              <w:spacing w:before="16" w:after="16"/>
              <w:jc w:val="center"/>
            </w:pPr>
            <w:r>
              <w:rPr>
                <w:rFonts w:ascii="等线" w:hAnsi="等线" w:eastAsia="等线" w:cs="等线"/>
                <w:color w:val="1C1E21"/>
                <w:sz w:val="16"/>
              </w:rPr>
              <w:t>2025</w:t>
            </w:r>
          </w:p>
        </w:tc>
        <w:tc>
          <w:tcPr>
            <w:tcW w:w="1550" w:type="dxa"/>
          </w:tcPr>
          <w:p w14:paraId="16323634">
            <w:pPr>
              <w:spacing w:before="16" w:after="16"/>
              <w:jc w:val="right"/>
            </w:pPr>
            <w:r>
              <w:rPr>
                <w:rFonts w:ascii="等线" w:hAnsi="等线" w:eastAsia="等线" w:cs="等线"/>
                <w:color w:val="1C1E21"/>
                <w:sz w:val="16"/>
              </w:rPr>
              <w:t>5.80 元</w:t>
            </w:r>
          </w:p>
        </w:tc>
        <w:tc>
          <w:tcPr>
            <w:tcW w:w="1550" w:type="dxa"/>
          </w:tcPr>
          <w:p w14:paraId="1F561D45">
            <w:pPr>
              <w:spacing w:before="16" w:after="16"/>
              <w:jc w:val="right"/>
            </w:pPr>
            <w:r>
              <w:rPr>
                <w:rFonts w:ascii="等线" w:hAnsi="等线" w:eastAsia="等线" w:cs="等线"/>
                <w:color w:val="1C1E21"/>
                <w:sz w:val="16"/>
              </w:rPr>
              <w:t>58,000</w:t>
            </w:r>
          </w:p>
        </w:tc>
        <w:tc>
          <w:tcPr>
            <w:tcW w:w="1033" w:type="dxa"/>
          </w:tcPr>
          <w:p w14:paraId="45AD9245">
            <w:pPr>
              <w:spacing w:before="16" w:after="16"/>
              <w:jc w:val="right"/>
            </w:pPr>
            <w:r>
              <w:rPr>
                <w:rFonts w:ascii="等线" w:hAnsi="等线" w:eastAsia="等线" w:cs="等线"/>
                <w:color w:val="1C1E21"/>
                <w:sz w:val="16"/>
              </w:rPr>
              <w:t>99.99%</w:t>
            </w:r>
          </w:p>
        </w:tc>
        <w:tc>
          <w:tcPr>
            <w:tcW w:w="3099" w:type="dxa"/>
          </w:tcPr>
          <w:p w14:paraId="2ED12F5E">
            <w:pPr>
              <w:spacing w:before="16" w:after="16"/>
            </w:pPr>
            <w:r>
              <w:rPr>
                <w:rFonts w:ascii="等线" w:hAnsi="等线" w:eastAsia="等线" w:cs="等线"/>
                <w:color w:val="1C1E21"/>
                <w:sz w:val="16"/>
              </w:rPr>
              <w:t>同上</w:t>
            </w:r>
          </w:p>
        </w:tc>
      </w:tr>
    </w:tbl>
    <w:p w14:paraId="355561DE">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C172F48">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279862E8">
            <w:pPr>
              <w:spacing w:before="40" w:after="40"/>
            </w:pPr>
            <w:r>
              <w:rPr>
                <w:rFonts w:ascii="微软雅黑" w:hAnsi="微软雅黑" w:eastAsia="微软雅黑" w:cs="微软雅黑"/>
                <w:b/>
                <w:color w:val="6B4E9E"/>
                <w:sz w:val="19"/>
              </w:rPr>
              <w:t>动手做　</w:t>
            </w:r>
            <w:r>
              <w:rPr>
                <w:rFonts w:cs="华文中宋"/>
                <w:color w:val="1C1E21"/>
                <w:sz w:val="19"/>
              </w:rPr>
              <w:t>2023 年这两条差异要会解释：营业成本相差 29.2803 亿元、销售费用相差 29.2803 亿元且方向相反，说明两个数据源对</w:t>
            </w:r>
            <w:r>
              <w:rPr>
                <w:rFonts w:ascii="微软雅黑" w:hAnsi="微软雅黑" w:eastAsia="微软雅黑" w:cs="微软雅黑"/>
                <w:b/>
                <w:color w:val="1C1E21"/>
                <w:sz w:val="19"/>
              </w:rPr>
              <w:t>同一笔支出</w:t>
            </w:r>
            <w:r>
              <w:rPr>
                <w:rFonts w:cs="华文中宋"/>
                <w:color w:val="1C1E21"/>
                <w:sz w:val="19"/>
              </w:rPr>
              <w:t>的归类不同（一部分在一家被计入营业成本、在另一家被计入销售费用）。它不影响营业总成本与净利润，但</w:t>
            </w:r>
            <w:r>
              <w:rPr>
                <w:rFonts w:ascii="微软雅黑" w:hAnsi="微软雅黑" w:eastAsia="微软雅黑" w:cs="微软雅黑"/>
                <w:b/>
                <w:color w:val="1C1E21"/>
                <w:sz w:val="19"/>
              </w:rPr>
              <w:t>会影响毛利率</w:t>
            </w:r>
            <w:r>
              <w:rPr>
                <w:rFonts w:cs="华文中宋"/>
                <w:color w:val="1C1E21"/>
                <w:sz w:val="19"/>
              </w:rPr>
              <w:t>——本项目以东方财富口径为准，并在报告里注明这一点。</w:t>
            </w:r>
          </w:p>
        </w:tc>
      </w:tr>
    </w:tbl>
    <w:p w14:paraId="407D9E32">
      <w:pPr>
        <w:spacing w:after="40"/>
      </w:pPr>
    </w:p>
    <w:p w14:paraId="2E2AB11E">
      <w:pPr>
        <w:pStyle w:val="4"/>
      </w:pPr>
      <w:bookmarkStart w:id="120" w:name="_Toc241150098"/>
      <w:r>
        <w:rPr>
          <w:rFonts w:ascii="微软雅黑" w:hAnsi="微软雅黑" w:eastAsia="微软雅黑" w:cs="微软雅黑"/>
          <w:b w:val="0"/>
          <w:sz w:val="30"/>
        </w:rPr>
        <w:t>5.5　结构分析：三张表的共同比</w:t>
      </w:r>
      <w:bookmarkEnd w:id="120"/>
    </w:p>
    <w:p w14:paraId="36D99448">
      <w:pPr>
        <w:spacing w:after="60"/>
        <w:jc w:val="both"/>
      </w:pPr>
      <w:r>
        <w:rPr>
          <w:rFonts w:cs="华文中宋"/>
          <w:color w:val="1C1E21"/>
        </w:rPr>
        <w:t>共同比分析把每张报表都化成百分比：资产负债表以总资产为 100%，利润表以营业收入为 100%，现金流量表以现金流入总额为 100%。结构分析采用 2023—2025 三年（DETAIL_YEARS），趋势与指标采用五年。</w:t>
      </w:r>
    </w:p>
    <w:p w14:paraId="541A5377">
      <w:pPr>
        <w:keepNext/>
        <w:spacing w:before="120" w:after="50"/>
        <w:jc w:val="center"/>
      </w:pPr>
      <w:r>
        <w:rPr>
          <w:rFonts w:ascii="等线" w:hAnsi="等线" w:eastAsia="等线" w:cs="等线"/>
          <w:color w:val="1C1E21"/>
          <w:sz w:val="18"/>
        </w:rPr>
        <w:t>表 5-5　资产负债表结构关键指标（节选）</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195"/>
        <w:gridCol w:w="1291"/>
        <w:gridCol w:w="5811"/>
      </w:tblGrid>
      <w:tr w14:paraId="38F44BC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195" w:type="dxa"/>
            <w:tcBorders>
              <w:bottom w:val="single" w:color="D6DAE0" w:sz="8" w:space="0"/>
            </w:tcBorders>
            <w:shd w:val="clear" w:color="auto" w:fill="F5F7FA"/>
          </w:tcPr>
          <w:p w14:paraId="1100D6BF">
            <w:pPr>
              <w:keepNext/>
              <w:spacing w:before="24" w:after="24"/>
            </w:pPr>
            <w:r>
              <w:rPr>
                <w:rFonts w:ascii="等线" w:hAnsi="等线" w:eastAsia="等线" w:cs="等线"/>
                <w:b/>
                <w:color w:val="1C4A8C"/>
                <w:sz w:val="17"/>
              </w:rPr>
              <w:t>结构指标</w:t>
            </w:r>
          </w:p>
        </w:tc>
        <w:tc>
          <w:tcPr>
            <w:tcW w:w="1291" w:type="dxa"/>
            <w:tcBorders>
              <w:bottom w:val="single" w:color="D6DAE0" w:sz="8" w:space="0"/>
            </w:tcBorders>
            <w:shd w:val="clear" w:color="auto" w:fill="F5F7FA"/>
          </w:tcPr>
          <w:p w14:paraId="683B210B">
            <w:pPr>
              <w:keepNext/>
              <w:spacing w:before="24" w:after="24"/>
              <w:jc w:val="right"/>
            </w:pPr>
            <w:r>
              <w:rPr>
                <w:rFonts w:ascii="等线" w:hAnsi="等线" w:eastAsia="等线" w:cs="等线"/>
                <w:b/>
                <w:color w:val="1C4A8C"/>
                <w:sz w:val="17"/>
              </w:rPr>
              <w:t>2023</w:t>
            </w:r>
          </w:p>
        </w:tc>
        <w:tc>
          <w:tcPr>
            <w:tcW w:w="5811" w:type="dxa"/>
            <w:tcBorders>
              <w:bottom w:val="single" w:color="D6DAE0" w:sz="8" w:space="0"/>
            </w:tcBorders>
            <w:shd w:val="clear" w:color="auto" w:fill="F5F7FA"/>
          </w:tcPr>
          <w:p w14:paraId="3F6FA406">
            <w:pPr>
              <w:keepNext/>
              <w:spacing w:before="24" w:after="24"/>
            </w:pPr>
            <w:r>
              <w:rPr>
                <w:rFonts w:ascii="等线" w:hAnsi="等线" w:eastAsia="等线" w:cs="等线"/>
                <w:b/>
                <w:color w:val="1C4A8C"/>
                <w:sz w:val="17"/>
              </w:rPr>
              <w:t>口径说明</w:t>
            </w:r>
          </w:p>
        </w:tc>
      </w:tr>
      <w:tr w14:paraId="0F9E5F3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0F0BE3B8">
            <w:pPr>
              <w:spacing w:before="16" w:after="16"/>
            </w:pPr>
            <w:r>
              <w:rPr>
                <w:rFonts w:ascii="等线" w:hAnsi="等线" w:eastAsia="等线" w:cs="等线"/>
                <w:color w:val="1C1E21"/>
                <w:sz w:val="17"/>
              </w:rPr>
              <w:t>流动资产占比</w:t>
            </w:r>
          </w:p>
        </w:tc>
        <w:tc>
          <w:tcPr>
            <w:tcW w:w="1291" w:type="dxa"/>
          </w:tcPr>
          <w:p w14:paraId="562BB5D3">
            <w:pPr>
              <w:spacing w:before="16" w:after="16"/>
              <w:jc w:val="right"/>
            </w:pPr>
            <w:r>
              <w:rPr>
                <w:rFonts w:ascii="等线" w:hAnsi="等线" w:eastAsia="等线" w:cs="等线"/>
                <w:color w:val="1C1E21"/>
                <w:sz w:val="17"/>
              </w:rPr>
              <w:t>57.88%</w:t>
            </w:r>
          </w:p>
        </w:tc>
        <w:tc>
          <w:tcPr>
            <w:tcW w:w="5811" w:type="dxa"/>
          </w:tcPr>
          <w:p w14:paraId="65EB5164">
            <w:pPr>
              <w:spacing w:before="16" w:after="16"/>
            </w:pPr>
            <w:r>
              <w:rPr>
                <w:rFonts w:ascii="等线" w:hAnsi="等线" w:eastAsia="等线" w:cs="等线"/>
                <w:color w:val="1C1E21"/>
                <w:sz w:val="17"/>
              </w:rPr>
              <w:t>流动资产合计 ÷ 资产总计</w:t>
            </w:r>
          </w:p>
        </w:tc>
      </w:tr>
      <w:tr w14:paraId="3F6A15F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49B6A9ED">
            <w:pPr>
              <w:spacing w:before="16" w:after="16"/>
            </w:pPr>
            <w:r>
              <w:rPr>
                <w:rFonts w:ascii="等线" w:hAnsi="等线" w:eastAsia="等线" w:cs="等线"/>
                <w:color w:val="1C1E21"/>
                <w:sz w:val="17"/>
              </w:rPr>
              <w:t>非流动资产占比</w:t>
            </w:r>
          </w:p>
        </w:tc>
        <w:tc>
          <w:tcPr>
            <w:tcW w:w="1291" w:type="dxa"/>
          </w:tcPr>
          <w:p w14:paraId="7FA1BBBD">
            <w:pPr>
              <w:spacing w:before="16" w:after="16"/>
              <w:jc w:val="right"/>
            </w:pPr>
            <w:r>
              <w:rPr>
                <w:rFonts w:ascii="等线" w:hAnsi="等线" w:eastAsia="等线" w:cs="等线"/>
                <w:color w:val="1C1E21"/>
                <w:sz w:val="17"/>
              </w:rPr>
              <w:t>42.12%</w:t>
            </w:r>
          </w:p>
        </w:tc>
        <w:tc>
          <w:tcPr>
            <w:tcW w:w="5811" w:type="dxa"/>
          </w:tcPr>
          <w:p w14:paraId="7AAC4F45">
            <w:pPr>
              <w:spacing w:before="16" w:after="16"/>
            </w:pPr>
            <w:r>
              <w:rPr>
                <w:rFonts w:ascii="等线" w:hAnsi="等线" w:eastAsia="等线" w:cs="等线"/>
                <w:color w:val="1C1E21"/>
                <w:sz w:val="17"/>
              </w:rPr>
              <w:t>1 − 流动资产占比</w:t>
            </w:r>
          </w:p>
        </w:tc>
      </w:tr>
      <w:tr w14:paraId="007801C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63D936A3">
            <w:pPr>
              <w:spacing w:before="16" w:after="16"/>
            </w:pPr>
            <w:r>
              <w:rPr>
                <w:rFonts w:ascii="等线" w:hAnsi="等线" w:eastAsia="等线" w:cs="等线"/>
                <w:color w:val="1C1E21"/>
                <w:sz w:val="17"/>
              </w:rPr>
              <w:t>货币资金占比</w:t>
            </w:r>
          </w:p>
        </w:tc>
        <w:tc>
          <w:tcPr>
            <w:tcW w:w="1291" w:type="dxa"/>
          </w:tcPr>
          <w:p w14:paraId="1F11F4DE">
            <w:pPr>
              <w:spacing w:before="16" w:after="16"/>
              <w:jc w:val="right"/>
            </w:pPr>
            <w:r>
              <w:rPr>
                <w:rFonts w:ascii="等线" w:hAnsi="等线" w:eastAsia="等线" w:cs="等线"/>
                <w:color w:val="1C1E21"/>
                <w:sz w:val="17"/>
              </w:rPr>
              <w:t>16.80%</w:t>
            </w:r>
          </w:p>
        </w:tc>
        <w:tc>
          <w:tcPr>
            <w:tcW w:w="5811" w:type="dxa"/>
          </w:tcPr>
          <w:p w14:paraId="0EEBA079">
            <w:pPr>
              <w:spacing w:before="16" w:after="16"/>
            </w:pPr>
            <w:r>
              <w:rPr>
                <w:rFonts w:ascii="等线" w:hAnsi="等线" w:eastAsia="等线" w:cs="等线"/>
                <w:color w:val="1C1E21"/>
                <w:sz w:val="17"/>
              </w:rPr>
              <w:t>货币资金 ÷ 资产总计</w:t>
            </w:r>
          </w:p>
        </w:tc>
      </w:tr>
      <w:tr w14:paraId="5AC7635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16E9BFA9">
            <w:pPr>
              <w:spacing w:before="16" w:after="16"/>
            </w:pPr>
            <w:r>
              <w:rPr>
                <w:rFonts w:ascii="等线" w:hAnsi="等线" w:eastAsia="等线" w:cs="等线"/>
                <w:color w:val="1C1E21"/>
                <w:sz w:val="17"/>
              </w:rPr>
              <w:t>经营性资产占比</w:t>
            </w:r>
          </w:p>
        </w:tc>
        <w:tc>
          <w:tcPr>
            <w:tcW w:w="1291" w:type="dxa"/>
          </w:tcPr>
          <w:p w14:paraId="206A73FD">
            <w:pPr>
              <w:spacing w:before="16" w:after="16"/>
              <w:jc w:val="right"/>
            </w:pPr>
            <w:r>
              <w:rPr>
                <w:rFonts w:ascii="等线" w:hAnsi="等线" w:eastAsia="等线" w:cs="等线"/>
                <w:color w:val="1C1E21"/>
                <w:sz w:val="17"/>
              </w:rPr>
              <w:t>22.35%</w:t>
            </w:r>
          </w:p>
        </w:tc>
        <w:tc>
          <w:tcPr>
            <w:tcW w:w="5811" w:type="dxa"/>
          </w:tcPr>
          <w:p w14:paraId="2EF07BBA">
            <w:pPr>
              <w:spacing w:before="16" w:after="16"/>
            </w:pPr>
            <w:r>
              <w:rPr>
                <w:rFonts w:ascii="等线" w:hAnsi="等线" w:eastAsia="等线" w:cs="等线"/>
                <w:color w:val="1C1E21"/>
                <w:sz w:val="17"/>
              </w:rPr>
              <w:t>存货 + 固定资产等经营性资产 ÷ 总资产</w:t>
            </w:r>
          </w:p>
        </w:tc>
      </w:tr>
      <w:tr w14:paraId="097D36F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2E3B4E8C">
            <w:pPr>
              <w:spacing w:before="16" w:after="16"/>
            </w:pPr>
            <w:r>
              <w:rPr>
                <w:rFonts w:ascii="等线" w:hAnsi="等线" w:eastAsia="等线" w:cs="等线"/>
                <w:color w:val="1C1E21"/>
                <w:sz w:val="17"/>
              </w:rPr>
              <w:t>长期经营资产占比</w:t>
            </w:r>
          </w:p>
        </w:tc>
        <w:tc>
          <w:tcPr>
            <w:tcW w:w="1291" w:type="dxa"/>
          </w:tcPr>
          <w:p w14:paraId="344120BC">
            <w:pPr>
              <w:spacing w:before="16" w:after="16"/>
              <w:jc w:val="right"/>
            </w:pPr>
            <w:r>
              <w:rPr>
                <w:rFonts w:ascii="等线" w:hAnsi="等线" w:eastAsia="等线" w:cs="等线"/>
                <w:color w:val="1C1E21"/>
                <w:sz w:val="17"/>
              </w:rPr>
              <w:t>18.46%</w:t>
            </w:r>
          </w:p>
        </w:tc>
        <w:tc>
          <w:tcPr>
            <w:tcW w:w="5811" w:type="dxa"/>
          </w:tcPr>
          <w:p w14:paraId="419197E6">
            <w:pPr>
              <w:spacing w:before="16" w:after="16"/>
            </w:pPr>
            <w:r>
              <w:rPr>
                <w:rFonts w:ascii="等线" w:hAnsi="等线" w:eastAsia="等线" w:cs="等线"/>
                <w:color w:val="1C1E21"/>
                <w:sz w:val="17"/>
              </w:rPr>
              <w:t>长期经营性资产 ÷ 资产总计</w:t>
            </w:r>
          </w:p>
        </w:tc>
      </w:tr>
      <w:tr w14:paraId="1A18CF3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23B23E21">
            <w:pPr>
              <w:spacing w:before="16" w:after="16"/>
            </w:pPr>
            <w:r>
              <w:rPr>
                <w:rFonts w:ascii="等线" w:hAnsi="等线" w:eastAsia="等线" w:cs="等线"/>
                <w:color w:val="1C1E21"/>
                <w:sz w:val="17"/>
              </w:rPr>
              <w:t>商誉占比</w:t>
            </w:r>
          </w:p>
        </w:tc>
        <w:tc>
          <w:tcPr>
            <w:tcW w:w="1291" w:type="dxa"/>
          </w:tcPr>
          <w:p w14:paraId="08064BC3">
            <w:pPr>
              <w:spacing w:before="16" w:after="16"/>
              <w:jc w:val="right"/>
            </w:pPr>
            <w:r>
              <w:rPr>
                <w:rFonts w:ascii="等线" w:hAnsi="等线" w:eastAsia="等线" w:cs="等线"/>
                <w:color w:val="1C1E21"/>
                <w:sz w:val="17"/>
              </w:rPr>
              <w:t>6.35%</w:t>
            </w:r>
          </w:p>
        </w:tc>
        <w:tc>
          <w:tcPr>
            <w:tcW w:w="5811" w:type="dxa"/>
          </w:tcPr>
          <w:p w14:paraId="74952E29">
            <w:pPr>
              <w:spacing w:before="16" w:after="16"/>
            </w:pPr>
            <w:r>
              <w:rPr>
                <w:rFonts w:ascii="等线" w:hAnsi="等线" w:eastAsia="等线" w:cs="等线"/>
                <w:color w:val="1C1E21"/>
                <w:sz w:val="17"/>
              </w:rPr>
              <w:t>商誉 ÷ 资产总计（并购形成的无形资产风险敞口）</w:t>
            </w:r>
          </w:p>
        </w:tc>
      </w:tr>
      <w:tr w14:paraId="1880797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44D11451">
            <w:pPr>
              <w:spacing w:before="16" w:after="16"/>
            </w:pPr>
            <w:r>
              <w:rPr>
                <w:rFonts w:ascii="等线" w:hAnsi="等线" w:eastAsia="等线" w:cs="等线"/>
                <w:color w:val="1C1E21"/>
                <w:sz w:val="17"/>
              </w:rPr>
              <w:t>流动负债占负债比</w:t>
            </w:r>
          </w:p>
        </w:tc>
        <w:tc>
          <w:tcPr>
            <w:tcW w:w="1291" w:type="dxa"/>
          </w:tcPr>
          <w:p w14:paraId="240543E4">
            <w:pPr>
              <w:spacing w:before="16" w:after="16"/>
              <w:jc w:val="right"/>
            </w:pPr>
            <w:r>
              <w:rPr>
                <w:rFonts w:ascii="等线" w:hAnsi="等线" w:eastAsia="等线" w:cs="等线"/>
                <w:color w:val="1C1E21"/>
                <w:sz w:val="17"/>
              </w:rPr>
              <w:t>80.59%</w:t>
            </w:r>
          </w:p>
        </w:tc>
        <w:tc>
          <w:tcPr>
            <w:tcW w:w="5811" w:type="dxa"/>
          </w:tcPr>
          <w:p w14:paraId="790A3AD8">
            <w:pPr>
              <w:spacing w:before="16" w:after="16"/>
            </w:pPr>
            <w:r>
              <w:rPr>
                <w:rFonts w:ascii="等线" w:hAnsi="等线" w:eastAsia="等线" w:cs="等线"/>
                <w:color w:val="1C1E21"/>
                <w:sz w:val="17"/>
              </w:rPr>
              <w:t>流动负债合计 ÷ 负债合计（2023 年 3,117.39 亿元总负债）</w:t>
            </w:r>
          </w:p>
        </w:tc>
      </w:tr>
    </w:tbl>
    <w:p w14:paraId="13BF9907">
      <w:pPr>
        <w:spacing w:after="40"/>
      </w:pPr>
    </w:p>
    <w:p w14:paraId="385E6521">
      <w:pPr>
        <w:keepNext/>
        <w:spacing w:before="80"/>
        <w:jc w:val="center"/>
      </w:pPr>
      <w:r>
        <w:drawing>
          <wp:inline distT="0" distB="0" distL="0" distR="0">
            <wp:extent cx="5431155" cy="195834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76"/>
                    <a:stretch>
                      <a:fillRect/>
                    </a:stretch>
                  </pic:blipFill>
                  <pic:spPr>
                    <a:xfrm>
                      <a:off x="0" y="0"/>
                      <a:ext cx="5431680" cy="1958422"/>
                    </a:xfrm>
                    <a:prstGeom prst="rect">
                      <a:avLst/>
                    </a:prstGeom>
                  </pic:spPr>
                </pic:pic>
              </a:graphicData>
            </a:graphic>
          </wp:inline>
        </w:drawing>
      </w:r>
    </w:p>
    <w:p w14:paraId="185A76B0">
      <w:pPr>
        <w:spacing w:before="50" w:after="140"/>
        <w:jc w:val="center"/>
      </w:pPr>
      <w:r>
        <w:rPr>
          <w:rFonts w:ascii="等线" w:hAnsi="等线" w:eastAsia="等线" w:cs="等线"/>
          <w:color w:val="60666E"/>
          <w:sz w:val="17"/>
        </w:rPr>
        <w:t>图 5-2　资产结构共同比：五年流动资产与非流动资产构成</w:t>
      </w:r>
    </w:p>
    <w:p w14:paraId="6187ED4A">
      <w:pPr>
        <w:spacing w:after="140"/>
        <w:jc w:val="center"/>
      </w:pPr>
      <w:r>
        <w:rPr>
          <w:rFonts w:ascii="等线" w:hAnsi="等线" w:eastAsia="等线" w:cs="等线"/>
          <w:color w:val="8A9099"/>
          <w:sz w:val="16"/>
        </w:rPr>
        <w:t>来源：output/charts/01_asset_structure.png</w:t>
      </w:r>
    </w:p>
    <w:p w14:paraId="36A7284B">
      <w:pPr>
        <w:keepNext/>
        <w:spacing w:before="80"/>
        <w:jc w:val="center"/>
      </w:pPr>
      <w:r>
        <w:drawing>
          <wp:inline distT="0" distB="0" distL="0" distR="0">
            <wp:extent cx="5431155" cy="196405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77"/>
                    <a:stretch>
                      <a:fillRect/>
                    </a:stretch>
                  </pic:blipFill>
                  <pic:spPr>
                    <a:xfrm>
                      <a:off x="0" y="0"/>
                      <a:ext cx="5431680" cy="1964457"/>
                    </a:xfrm>
                    <a:prstGeom prst="rect">
                      <a:avLst/>
                    </a:prstGeom>
                  </pic:spPr>
                </pic:pic>
              </a:graphicData>
            </a:graphic>
          </wp:inline>
        </w:drawing>
      </w:r>
    </w:p>
    <w:p w14:paraId="45C19B1D">
      <w:pPr>
        <w:spacing w:before="50" w:after="140"/>
        <w:jc w:val="center"/>
      </w:pPr>
      <w:r>
        <w:rPr>
          <w:rFonts w:ascii="等线" w:hAnsi="等线" w:eastAsia="等线" w:cs="等线"/>
          <w:color w:val="60666E"/>
          <w:sz w:val="17"/>
        </w:rPr>
        <w:t>图 5-3　负债与股东权益结构：经营负债为主的资本来源</w:t>
      </w:r>
    </w:p>
    <w:p w14:paraId="2F688785">
      <w:pPr>
        <w:spacing w:after="140"/>
        <w:jc w:val="center"/>
      </w:pPr>
      <w:r>
        <w:rPr>
          <w:rFonts w:ascii="等线" w:hAnsi="等线" w:eastAsia="等线" w:cs="等线"/>
          <w:color w:val="8A9099"/>
          <w:sz w:val="16"/>
        </w:rPr>
        <w:t>来源：output/charts/02_liability_equity_structure.png</w:t>
      </w:r>
    </w:p>
    <w:p w14:paraId="5823C6F1">
      <w:pPr>
        <w:keepNext/>
        <w:spacing w:before="80"/>
        <w:jc w:val="center"/>
      </w:pPr>
      <w:r>
        <w:drawing>
          <wp:inline distT="0" distB="0" distL="0" distR="0">
            <wp:extent cx="5431155" cy="204533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78"/>
                    <a:stretch>
                      <a:fillRect/>
                    </a:stretch>
                  </pic:blipFill>
                  <pic:spPr>
                    <a:xfrm>
                      <a:off x="0" y="0"/>
                      <a:ext cx="5431680" cy="2045933"/>
                    </a:xfrm>
                    <a:prstGeom prst="rect">
                      <a:avLst/>
                    </a:prstGeom>
                  </pic:spPr>
                </pic:pic>
              </a:graphicData>
            </a:graphic>
          </wp:inline>
        </w:drawing>
      </w:r>
    </w:p>
    <w:p w14:paraId="6F93EC48">
      <w:pPr>
        <w:spacing w:before="50" w:after="140"/>
        <w:jc w:val="center"/>
      </w:pPr>
      <w:r>
        <w:rPr>
          <w:rFonts w:ascii="等线" w:hAnsi="等线" w:eastAsia="等线" w:cs="等线"/>
          <w:color w:val="60666E"/>
          <w:sz w:val="17"/>
        </w:rPr>
        <w:t>图 5-4　利润表共同比：从营业收入到净利润的逐级消耗</w:t>
      </w:r>
    </w:p>
    <w:p w14:paraId="18DC731B">
      <w:pPr>
        <w:spacing w:after="140"/>
        <w:jc w:val="center"/>
      </w:pPr>
      <w:r>
        <w:rPr>
          <w:rFonts w:ascii="等线" w:hAnsi="等线" w:eastAsia="等线" w:cs="等线"/>
          <w:color w:val="8A9099"/>
          <w:sz w:val="16"/>
        </w:rPr>
        <w:t>来源：output/charts/03_income_structure.png</w:t>
      </w:r>
    </w:p>
    <w:p w14:paraId="5C388A7B">
      <w:pPr>
        <w:spacing w:after="60"/>
        <w:jc w:val="both"/>
      </w:pPr>
      <w:r>
        <w:rPr>
          <w:rFonts w:cs="华文中宋"/>
          <w:color w:val="1C1E21"/>
        </w:rPr>
        <w:t>看这三张图要能说出三句话：</w:t>
      </w:r>
      <w:r>
        <w:rPr>
          <w:rFonts w:ascii="微软雅黑" w:hAnsi="微软雅黑" w:eastAsia="微软雅黑" w:cs="微软雅黑"/>
          <w:b/>
          <w:color w:val="1C1E21"/>
        </w:rPr>
        <w:t>资产端</w:t>
      </w:r>
      <w:r>
        <w:rPr>
          <w:rFonts w:cs="华文中宋"/>
          <w:color w:val="1C1E21"/>
        </w:rPr>
        <w:t>以流动资产为主但货币资金充裕；</w:t>
      </w:r>
      <w:r>
        <w:rPr>
          <w:rFonts w:ascii="微软雅黑" w:hAnsi="微软雅黑" w:eastAsia="微软雅黑" w:cs="微软雅黑"/>
          <w:b/>
          <w:color w:val="1C1E21"/>
        </w:rPr>
        <w:t>负债端</w:t>
      </w:r>
      <w:r>
        <w:rPr>
          <w:rFonts w:cs="华文中宋"/>
          <w:color w:val="1C1E21"/>
        </w:rPr>
        <w:t>以应付账款等经营性负债为主，有息负债占比不高，这是强势产业链地位的体现；</w:t>
      </w:r>
      <w:r>
        <w:rPr>
          <w:rFonts w:ascii="微软雅黑" w:hAnsi="微软雅黑" w:eastAsia="微软雅黑" w:cs="微软雅黑"/>
          <w:b/>
          <w:color w:val="1C1E21"/>
        </w:rPr>
        <w:t>利润端</w:t>
      </w:r>
      <w:r>
        <w:rPr>
          <w:rFonts w:cs="华文中宋"/>
          <w:color w:val="1C1E21"/>
        </w:rPr>
        <w:t>毛利率约四分之一、净利率不到一成，费用控制是主要利润来源。</w:t>
      </w:r>
    </w:p>
    <w:p w14:paraId="002568F4">
      <w:pPr>
        <w:pStyle w:val="4"/>
      </w:pPr>
      <w:bookmarkStart w:id="121" w:name="_Toc241150099"/>
      <w:r>
        <w:rPr>
          <w:rFonts w:ascii="微软雅黑" w:hAnsi="微软雅黑" w:eastAsia="微软雅黑" w:cs="微软雅黑"/>
          <w:b w:val="0"/>
          <w:sz w:val="30"/>
        </w:rPr>
        <w:t>5.6　趋势分析：定基指数、环比与 CAGR</w:t>
      </w:r>
      <w:bookmarkEnd w:id="121"/>
    </w:p>
    <w:p w14:paraId="36380B11">
      <w:pPr>
        <w:shd w:val="clear" w:color="auto" w:fill="F7F8FA"/>
        <w:spacing w:before="80" w:after="20"/>
        <w:jc w:val="center"/>
      </w:pPr>
      <w:r>
        <w:rPr>
          <w:rFonts w:ascii="仿宋" w:hAnsi="仿宋" w:eastAsia="仿宋" w:cs="仿宋"/>
          <w:color w:val="1C1E21"/>
          <w:sz w:val="22"/>
        </w:rPr>
        <w:t>定基指数 = 本期值 ÷ 基期值 × 100（BASE_YEAR = 2021）</w:t>
      </w:r>
    </w:p>
    <w:p w14:paraId="1F0D6E62">
      <w:pPr>
        <w:spacing w:after="80"/>
        <w:jc w:val="center"/>
      </w:pPr>
      <w:r>
        <w:rPr>
          <w:rFonts w:cs="华文中宋"/>
          <w:color w:val="626870"/>
          <w:sz w:val="17"/>
        </w:rPr>
        <w:t>五年可比的增长轨迹</w:t>
      </w:r>
    </w:p>
    <w:p w14:paraId="61507A58">
      <w:pPr>
        <w:shd w:val="clear" w:color="auto" w:fill="F7F8FA"/>
        <w:spacing w:before="80" w:after="20"/>
        <w:jc w:val="center"/>
      </w:pPr>
      <w:r>
        <w:rPr>
          <w:rFonts w:ascii="仿宋" w:hAnsi="仿宋" w:eastAsia="仿宋" w:cs="仿宋"/>
          <w:color w:val="1C1E21"/>
          <w:sz w:val="22"/>
        </w:rPr>
        <w:t>环比增长率 = 本期 ÷ 上期 − 1</w:t>
      </w:r>
    </w:p>
    <w:p w14:paraId="67726C84">
      <w:pPr>
        <w:spacing w:after="80"/>
        <w:jc w:val="center"/>
      </w:pPr>
      <w:r>
        <w:rPr>
          <w:rFonts w:cs="华文中宋"/>
          <w:color w:val="626870"/>
          <w:sz w:val="17"/>
        </w:rPr>
        <w:t>逐年的加速度</w:t>
      </w:r>
    </w:p>
    <w:p w14:paraId="2BB9E908">
      <w:pPr>
        <w:shd w:val="clear" w:color="auto" w:fill="F7F8FA"/>
        <w:spacing w:before="80" w:after="20"/>
        <w:jc w:val="center"/>
      </w:pPr>
      <w:r>
        <w:rPr>
          <w:rFonts w:ascii="仿宋" w:hAnsi="仿宋" w:eastAsia="仿宋" w:cs="仿宋"/>
          <w:color w:val="1C1E21"/>
          <w:sz w:val="22"/>
        </w:rPr>
        <w:t>CAGR = (期末值 ÷ 期初值)^(1/n) − 1</w:t>
      </w:r>
    </w:p>
    <w:p w14:paraId="162DB306">
      <w:pPr>
        <w:spacing w:after="80"/>
        <w:jc w:val="center"/>
      </w:pPr>
      <w:r>
        <w:rPr>
          <w:rFonts w:cs="华文中宋"/>
          <w:color w:val="626870"/>
          <w:sz w:val="17"/>
        </w:rPr>
        <w:t>n 为间隔年数（五年区间取 4）</w:t>
      </w:r>
    </w:p>
    <w:p w14:paraId="72399BDB">
      <w:pPr>
        <w:spacing w:after="60"/>
        <w:jc w:val="both"/>
      </w:pPr>
      <w:r>
        <w:rPr>
          <w:rFonts w:cs="华文中宋"/>
          <w:color w:val="1C1E21"/>
        </w:rPr>
        <w:t>2025 年营业总收入 4,585.02 亿元、净利润 445.20 亿元，营业总收入较 2021 年的 3,433.61 亿元增长约三分之一；资产总计从 3,879.46 亿元增至 6,087.92 亿元。注意两个口径：</w:t>
      </w:r>
      <w:r>
        <w:rPr>
          <w:rFonts w:ascii="微软雅黑" w:hAnsi="微软雅黑" w:eastAsia="微软雅黑" w:cs="微软雅黑"/>
          <w:b/>
          <w:color w:val="1C1E21"/>
        </w:rPr>
        <w:t>营业总收入</w:t>
      </w:r>
      <w:r>
        <w:rPr>
          <w:rFonts w:cs="华文中宋"/>
          <w:color w:val="1C1E21"/>
        </w:rPr>
        <w:t>含利息收入等，</w:t>
      </w:r>
      <w:r>
        <w:rPr>
          <w:rFonts w:ascii="微软雅黑" w:hAnsi="微软雅黑" w:eastAsia="微软雅黑" w:cs="微软雅黑"/>
          <w:b/>
          <w:color w:val="1C1E21"/>
        </w:rPr>
        <w:t>营业收入</w:t>
      </w:r>
      <w:r>
        <w:rPr>
          <w:rFonts w:cs="华文中宋"/>
          <w:color w:val="1C1E21"/>
        </w:rPr>
        <w:t>（利润表口径）2025 年为 4,564.52 亿元，指标计算一律使用营业收入，写报告时不要把两者混在同一个表格里。</w:t>
      </w:r>
    </w:p>
    <w:p w14:paraId="271D26FB">
      <w:pPr>
        <w:keepNext/>
        <w:spacing w:before="80"/>
        <w:jc w:val="center"/>
      </w:pPr>
      <w:r>
        <w:drawing>
          <wp:inline distT="0" distB="0" distL="0" distR="0">
            <wp:extent cx="5431155" cy="197040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79"/>
                    <a:stretch>
                      <a:fillRect/>
                    </a:stretch>
                  </pic:blipFill>
                  <pic:spPr>
                    <a:xfrm>
                      <a:off x="0" y="0"/>
                      <a:ext cx="5431680" cy="1970493"/>
                    </a:xfrm>
                    <a:prstGeom prst="rect">
                      <a:avLst/>
                    </a:prstGeom>
                  </pic:spPr>
                </pic:pic>
              </a:graphicData>
            </a:graphic>
          </wp:inline>
        </w:drawing>
      </w:r>
    </w:p>
    <w:p w14:paraId="246D3FEE">
      <w:pPr>
        <w:spacing w:before="50" w:after="140"/>
        <w:jc w:val="center"/>
      </w:pPr>
      <w:r>
        <w:rPr>
          <w:rFonts w:ascii="等线" w:hAnsi="等线" w:eastAsia="等线" w:cs="等线"/>
          <w:color w:val="60666E"/>
          <w:sz w:val="17"/>
        </w:rPr>
        <w:t>图 5-5　收入与利润趋势：五年绝对额与增速</w:t>
      </w:r>
    </w:p>
    <w:p w14:paraId="0E3A51A6">
      <w:pPr>
        <w:spacing w:after="140"/>
        <w:jc w:val="center"/>
      </w:pPr>
      <w:r>
        <w:rPr>
          <w:rFonts w:ascii="等线" w:hAnsi="等线" w:eastAsia="等线" w:cs="等线"/>
          <w:color w:val="8A9099"/>
          <w:sz w:val="16"/>
        </w:rPr>
        <w:t>来源：output/charts/04_revenue_profit_trend.png</w:t>
      </w:r>
    </w:p>
    <w:p w14:paraId="6E5B0C04">
      <w:pPr>
        <w:keepNext/>
        <w:spacing w:before="80"/>
        <w:jc w:val="center"/>
      </w:pPr>
      <w:r>
        <w:drawing>
          <wp:inline distT="0" distB="0" distL="0" distR="0">
            <wp:extent cx="5431155" cy="23342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80"/>
                    <a:stretch>
                      <a:fillRect/>
                    </a:stretch>
                  </pic:blipFill>
                  <pic:spPr>
                    <a:xfrm>
                      <a:off x="0" y="0"/>
                      <a:ext cx="5431680" cy="2334669"/>
                    </a:xfrm>
                    <a:prstGeom prst="rect">
                      <a:avLst/>
                    </a:prstGeom>
                  </pic:spPr>
                </pic:pic>
              </a:graphicData>
            </a:graphic>
          </wp:inline>
        </w:drawing>
      </w:r>
    </w:p>
    <w:p w14:paraId="35E8F6EE">
      <w:pPr>
        <w:spacing w:before="50" w:after="140"/>
        <w:jc w:val="center"/>
      </w:pPr>
      <w:r>
        <w:rPr>
          <w:rFonts w:ascii="等线" w:hAnsi="等线" w:eastAsia="等线" w:cs="等线"/>
          <w:color w:val="60666E"/>
          <w:sz w:val="17"/>
        </w:rPr>
        <w:t>图 5-6　定基指数趋势：以 2021 年为 100 的多科目增长轨迹</w:t>
      </w:r>
    </w:p>
    <w:p w14:paraId="4555DD81">
      <w:pPr>
        <w:spacing w:after="140"/>
        <w:jc w:val="center"/>
      </w:pPr>
      <w:r>
        <w:rPr>
          <w:rFonts w:ascii="等线" w:hAnsi="等线" w:eastAsia="等线" w:cs="等线"/>
          <w:color w:val="8A9099"/>
          <w:sz w:val="16"/>
        </w:rPr>
        <w:t>来源：output/charts/05_index_trend.png</w:t>
      </w:r>
    </w:p>
    <w:p w14:paraId="0A1F7DED">
      <w:pPr>
        <w:pStyle w:val="4"/>
      </w:pPr>
      <w:bookmarkStart w:id="122" w:name="_Toc241150100"/>
      <w:r>
        <w:rPr>
          <w:rFonts w:ascii="微软雅黑" w:hAnsi="微软雅黑" w:eastAsia="微软雅黑" w:cs="微软雅黑"/>
          <w:b w:val="0"/>
          <w:sz w:val="30"/>
        </w:rPr>
        <w:t>5.7　财务指标分析：五类 40 项</w:t>
      </w:r>
      <w:bookmarkEnd w:id="122"/>
    </w:p>
    <w:p w14:paraId="752E9B53">
      <w:pPr>
        <w:spacing w:after="60"/>
        <w:jc w:val="both"/>
      </w:pPr>
      <w:r>
        <w:rPr>
          <w:rFonts w:cs="华文中宋"/>
          <w:color w:val="1C1E21"/>
        </w:rPr>
        <w:t>指标分五类共 40 项，每项都带“计算口径”列。下表摘录 2025 年的关键指标：（完整 40 项见工作簿「财务指标」表或 output/tables/05_财务指标_展示表.csv）</w:t>
      </w:r>
    </w:p>
    <w:p w14:paraId="1809C221">
      <w:pPr>
        <w:keepNext/>
        <w:spacing w:before="120" w:after="50"/>
        <w:jc w:val="center"/>
      </w:pPr>
      <w:r>
        <w:rPr>
          <w:rFonts w:ascii="等线" w:hAnsi="等线" w:eastAsia="等线" w:cs="等线"/>
          <w:color w:val="1C1E21"/>
          <w:sz w:val="18"/>
        </w:rPr>
        <w:t>表 5-6　40 项指标中的关键项（2025 年）</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098"/>
        <w:gridCol w:w="2583"/>
        <w:gridCol w:w="2002"/>
        <w:gridCol w:w="3616"/>
      </w:tblGrid>
      <w:tr w14:paraId="688A9BC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098" w:type="dxa"/>
            <w:tcBorders>
              <w:bottom w:val="single" w:color="D6DAE0" w:sz="8" w:space="0"/>
            </w:tcBorders>
            <w:shd w:val="clear" w:color="auto" w:fill="F5F7FA"/>
          </w:tcPr>
          <w:p w14:paraId="496932F2">
            <w:pPr>
              <w:keepNext/>
              <w:spacing w:before="24" w:after="24"/>
              <w:jc w:val="center"/>
            </w:pPr>
            <w:r>
              <w:rPr>
                <w:rFonts w:ascii="等线" w:hAnsi="等线" w:eastAsia="等线" w:cs="等线"/>
                <w:b/>
                <w:color w:val="1C4A8C"/>
                <w:sz w:val="15"/>
              </w:rPr>
              <w:t>类别</w:t>
            </w:r>
          </w:p>
        </w:tc>
        <w:tc>
          <w:tcPr>
            <w:tcW w:w="2583" w:type="dxa"/>
            <w:tcBorders>
              <w:bottom w:val="single" w:color="D6DAE0" w:sz="8" w:space="0"/>
            </w:tcBorders>
            <w:shd w:val="clear" w:color="auto" w:fill="F5F7FA"/>
          </w:tcPr>
          <w:p w14:paraId="63D44847">
            <w:pPr>
              <w:keepNext/>
              <w:spacing w:before="24" w:after="24"/>
            </w:pPr>
            <w:r>
              <w:rPr>
                <w:rFonts w:ascii="等线" w:hAnsi="等线" w:eastAsia="等线" w:cs="等线"/>
                <w:b/>
                <w:color w:val="1C4A8C"/>
                <w:sz w:val="15"/>
              </w:rPr>
              <w:t>指标</w:t>
            </w:r>
          </w:p>
        </w:tc>
        <w:tc>
          <w:tcPr>
            <w:tcW w:w="2002" w:type="dxa"/>
            <w:tcBorders>
              <w:bottom w:val="single" w:color="D6DAE0" w:sz="8" w:space="0"/>
            </w:tcBorders>
            <w:shd w:val="clear" w:color="auto" w:fill="F5F7FA"/>
          </w:tcPr>
          <w:p w14:paraId="61E5A7E1">
            <w:pPr>
              <w:keepNext/>
              <w:spacing w:before="24" w:after="24"/>
              <w:jc w:val="right"/>
            </w:pPr>
            <w:r>
              <w:rPr>
                <w:rFonts w:ascii="等线" w:hAnsi="等线" w:eastAsia="等线" w:cs="等线"/>
                <w:b/>
                <w:color w:val="1C4A8C"/>
                <w:sz w:val="15"/>
              </w:rPr>
              <w:t>2025</w:t>
            </w:r>
          </w:p>
        </w:tc>
        <w:tc>
          <w:tcPr>
            <w:tcW w:w="3616" w:type="dxa"/>
            <w:tcBorders>
              <w:bottom w:val="single" w:color="D6DAE0" w:sz="8" w:space="0"/>
            </w:tcBorders>
            <w:shd w:val="clear" w:color="auto" w:fill="F5F7FA"/>
          </w:tcPr>
          <w:p w14:paraId="426645A5">
            <w:pPr>
              <w:keepNext/>
              <w:spacing w:before="24" w:after="24"/>
            </w:pPr>
            <w:r>
              <w:rPr>
                <w:rFonts w:ascii="等线" w:hAnsi="等线" w:eastAsia="等线" w:cs="等线"/>
                <w:b/>
                <w:color w:val="1C4A8C"/>
                <w:sz w:val="15"/>
              </w:rPr>
              <w:t>计算口径</w:t>
            </w:r>
          </w:p>
        </w:tc>
      </w:tr>
      <w:tr w14:paraId="4EBA056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28876DD9">
            <w:pPr>
              <w:spacing w:before="16" w:after="16"/>
              <w:jc w:val="center"/>
            </w:pPr>
            <w:r>
              <w:rPr>
                <w:rFonts w:ascii="等线" w:hAnsi="等线" w:eastAsia="等线" w:cs="等线"/>
                <w:color w:val="1C1E21"/>
                <w:sz w:val="15"/>
              </w:rPr>
              <w:t>偿债能力</w:t>
            </w:r>
          </w:p>
        </w:tc>
        <w:tc>
          <w:tcPr>
            <w:tcW w:w="2583" w:type="dxa"/>
          </w:tcPr>
          <w:p w14:paraId="6E8DF306">
            <w:pPr>
              <w:spacing w:before="16" w:after="16"/>
            </w:pPr>
            <w:r>
              <w:rPr>
                <w:rFonts w:ascii="等线" w:hAnsi="等线" w:eastAsia="等线" w:cs="等线"/>
                <w:color w:val="1C1E21"/>
                <w:sz w:val="15"/>
              </w:rPr>
              <w:t>流动比率 / 速动比率 / 现金比率</w:t>
            </w:r>
          </w:p>
        </w:tc>
        <w:tc>
          <w:tcPr>
            <w:tcW w:w="2002" w:type="dxa"/>
          </w:tcPr>
          <w:p w14:paraId="56B11B2C">
            <w:pPr>
              <w:spacing w:before="16" w:after="16"/>
              <w:jc w:val="right"/>
            </w:pPr>
            <w:r>
              <w:rPr>
                <w:rFonts w:ascii="等线" w:hAnsi="等线" w:eastAsia="等线" w:cs="等线"/>
                <w:color w:val="1C1E21"/>
                <w:sz w:val="15"/>
              </w:rPr>
              <w:t>1.21 / 1.03 / 0.25 倍</w:t>
            </w:r>
          </w:p>
        </w:tc>
        <w:tc>
          <w:tcPr>
            <w:tcW w:w="3616" w:type="dxa"/>
          </w:tcPr>
          <w:p w14:paraId="636C59B3">
            <w:pPr>
              <w:spacing w:before="16" w:after="16"/>
            </w:pPr>
            <w:r>
              <w:rPr>
                <w:rFonts w:ascii="等线" w:hAnsi="等线" w:eastAsia="等线" w:cs="等线"/>
                <w:color w:val="1C1E21"/>
                <w:sz w:val="15"/>
              </w:rPr>
              <w:t>流动资产、速动资产、货币资金+交易性金融资产 ÷ 流动负债</w:t>
            </w:r>
          </w:p>
        </w:tc>
      </w:tr>
      <w:tr w14:paraId="469BE00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516D8D3E">
            <w:pPr>
              <w:spacing w:before="16" w:after="16"/>
              <w:jc w:val="center"/>
            </w:pPr>
            <w:r>
              <w:rPr>
                <w:rFonts w:ascii="等线" w:hAnsi="等线" w:eastAsia="等线" w:cs="等线"/>
                <w:color w:val="1C1E21"/>
                <w:sz w:val="15"/>
              </w:rPr>
              <w:t>偿债能力</w:t>
            </w:r>
          </w:p>
        </w:tc>
        <w:tc>
          <w:tcPr>
            <w:tcW w:w="2583" w:type="dxa"/>
          </w:tcPr>
          <w:p w14:paraId="72D05B09">
            <w:pPr>
              <w:spacing w:before="16" w:after="16"/>
            </w:pPr>
            <w:r>
              <w:rPr>
                <w:rFonts w:ascii="等线" w:hAnsi="等线" w:eastAsia="等线" w:cs="等线"/>
                <w:color w:val="1C1E21"/>
                <w:sz w:val="15"/>
              </w:rPr>
              <w:t>资产负债率</w:t>
            </w:r>
          </w:p>
        </w:tc>
        <w:tc>
          <w:tcPr>
            <w:tcW w:w="2002" w:type="dxa"/>
          </w:tcPr>
          <w:p w14:paraId="3E416E77">
            <w:pPr>
              <w:spacing w:before="16" w:after="16"/>
              <w:jc w:val="right"/>
            </w:pPr>
            <w:r>
              <w:rPr>
                <w:rFonts w:ascii="等线" w:hAnsi="等线" w:eastAsia="等线" w:cs="等线"/>
                <w:color w:val="1C1E21"/>
                <w:sz w:val="15"/>
              </w:rPr>
              <w:t>61.17%</w:t>
            </w:r>
          </w:p>
        </w:tc>
        <w:tc>
          <w:tcPr>
            <w:tcW w:w="3616" w:type="dxa"/>
          </w:tcPr>
          <w:p w14:paraId="6F37B15B">
            <w:pPr>
              <w:spacing w:before="16" w:after="16"/>
            </w:pPr>
            <w:r>
              <w:rPr>
                <w:rFonts w:ascii="等线" w:hAnsi="等线" w:eastAsia="等线" w:cs="等线"/>
                <w:color w:val="1C1E21"/>
                <w:sz w:val="15"/>
              </w:rPr>
              <w:t>负债合计 ÷ 资产总计</w:t>
            </w:r>
          </w:p>
        </w:tc>
      </w:tr>
      <w:tr w14:paraId="3F4A6EF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64ED4839">
            <w:pPr>
              <w:spacing w:before="16" w:after="16"/>
              <w:jc w:val="center"/>
            </w:pPr>
            <w:r>
              <w:rPr>
                <w:rFonts w:ascii="等线" w:hAnsi="等线" w:eastAsia="等线" w:cs="等线"/>
                <w:color w:val="1C1E21"/>
                <w:sz w:val="15"/>
              </w:rPr>
              <w:t>偿债能力</w:t>
            </w:r>
          </w:p>
        </w:tc>
        <w:tc>
          <w:tcPr>
            <w:tcW w:w="2583" w:type="dxa"/>
          </w:tcPr>
          <w:p w14:paraId="7DF8A5F1">
            <w:pPr>
              <w:spacing w:before="16" w:after="16"/>
            </w:pPr>
            <w:r>
              <w:rPr>
                <w:rFonts w:ascii="等线" w:hAnsi="等线" w:eastAsia="等线" w:cs="等线"/>
                <w:color w:val="1C1E21"/>
                <w:sz w:val="15"/>
              </w:rPr>
              <w:t>产权比率 / 权益乘数</w:t>
            </w:r>
          </w:p>
        </w:tc>
        <w:tc>
          <w:tcPr>
            <w:tcW w:w="2002" w:type="dxa"/>
          </w:tcPr>
          <w:p w14:paraId="47031CB1">
            <w:pPr>
              <w:spacing w:before="16" w:after="16"/>
              <w:jc w:val="right"/>
            </w:pPr>
            <w:r>
              <w:rPr>
                <w:rFonts w:ascii="等线" w:hAnsi="等线" w:eastAsia="等线" w:cs="等线"/>
                <w:color w:val="1C1E21"/>
                <w:sz w:val="15"/>
              </w:rPr>
              <w:t>1.57 / 2.57 倍</w:t>
            </w:r>
          </w:p>
        </w:tc>
        <w:tc>
          <w:tcPr>
            <w:tcW w:w="3616" w:type="dxa"/>
          </w:tcPr>
          <w:p w14:paraId="5D707BCE">
            <w:pPr>
              <w:spacing w:before="16" w:after="16"/>
            </w:pPr>
            <w:r>
              <w:rPr>
                <w:rFonts w:ascii="等线" w:hAnsi="等线" w:eastAsia="等线" w:cs="等线"/>
                <w:color w:val="1C1E21"/>
                <w:sz w:val="15"/>
              </w:rPr>
              <w:t>负债 ÷ 权益；资产 ÷ 权益（</w:t>
            </w:r>
            <w:r>
              <w:rPr>
                <w:rFonts w:ascii="等线" w:hAnsi="等线" w:eastAsia="等线" w:cs="等线"/>
                <w:b/>
                <w:color w:val="1C1E21"/>
                <w:sz w:val="15"/>
              </w:rPr>
              <w:t>期末口径</w:t>
            </w:r>
            <w:r>
              <w:rPr>
                <w:rFonts w:ascii="等线" w:hAnsi="等线" w:eastAsia="等线" w:cs="等线"/>
                <w:color w:val="1C1E21"/>
                <w:sz w:val="15"/>
              </w:rPr>
              <w:t>）</w:t>
            </w:r>
          </w:p>
        </w:tc>
      </w:tr>
      <w:tr w14:paraId="6CB935F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258EFCFA">
            <w:pPr>
              <w:spacing w:before="16" w:after="16"/>
              <w:jc w:val="center"/>
            </w:pPr>
            <w:r>
              <w:rPr>
                <w:rFonts w:ascii="等线" w:hAnsi="等线" w:eastAsia="等线" w:cs="等线"/>
                <w:color w:val="1C1E21"/>
                <w:sz w:val="15"/>
              </w:rPr>
              <w:t>偿债能力</w:t>
            </w:r>
          </w:p>
        </w:tc>
        <w:tc>
          <w:tcPr>
            <w:tcW w:w="2583" w:type="dxa"/>
          </w:tcPr>
          <w:p w14:paraId="798BCC19">
            <w:pPr>
              <w:spacing w:before="16" w:after="16"/>
            </w:pPr>
            <w:r>
              <w:rPr>
                <w:rFonts w:ascii="等线" w:hAnsi="等线" w:eastAsia="等线" w:cs="等线"/>
                <w:color w:val="1C1E21"/>
                <w:sz w:val="15"/>
              </w:rPr>
              <w:t>利息保障倍数</w:t>
            </w:r>
          </w:p>
        </w:tc>
        <w:tc>
          <w:tcPr>
            <w:tcW w:w="2002" w:type="dxa"/>
          </w:tcPr>
          <w:p w14:paraId="0321CDA7">
            <w:pPr>
              <w:spacing w:before="16" w:after="16"/>
              <w:jc w:val="right"/>
            </w:pPr>
            <w:r>
              <w:rPr>
                <w:rFonts w:ascii="等线" w:hAnsi="等线" w:eastAsia="等线" w:cs="等线"/>
                <w:color w:val="1C1E21"/>
                <w:sz w:val="15"/>
              </w:rPr>
              <w:t>25.01 倍</w:t>
            </w:r>
          </w:p>
        </w:tc>
        <w:tc>
          <w:tcPr>
            <w:tcW w:w="3616" w:type="dxa"/>
          </w:tcPr>
          <w:p w14:paraId="42DB28CE">
            <w:pPr>
              <w:spacing w:before="16" w:after="16"/>
            </w:pPr>
            <w:r>
              <w:rPr>
                <w:rFonts w:ascii="等线" w:hAnsi="等线" w:eastAsia="等线" w:cs="等线"/>
                <w:color w:val="1C1E21"/>
                <w:sz w:val="15"/>
              </w:rPr>
              <w:t>(利润总额 + 利息费用) ÷ 利息费用</w:t>
            </w:r>
          </w:p>
        </w:tc>
      </w:tr>
      <w:tr w14:paraId="7B4D683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18580805">
            <w:pPr>
              <w:spacing w:before="16" w:after="16"/>
              <w:jc w:val="center"/>
            </w:pPr>
            <w:r>
              <w:rPr>
                <w:rFonts w:ascii="等线" w:hAnsi="等线" w:eastAsia="等线" w:cs="等线"/>
                <w:color w:val="1C1E21"/>
                <w:sz w:val="15"/>
              </w:rPr>
              <w:t>营运能力</w:t>
            </w:r>
          </w:p>
        </w:tc>
        <w:tc>
          <w:tcPr>
            <w:tcW w:w="2583" w:type="dxa"/>
          </w:tcPr>
          <w:p w14:paraId="04385FCB">
            <w:pPr>
              <w:spacing w:before="16" w:after="16"/>
            </w:pPr>
            <w:r>
              <w:rPr>
                <w:rFonts w:ascii="等线" w:hAnsi="等线" w:eastAsia="等线" w:cs="等线"/>
                <w:color w:val="1C1E21"/>
                <w:sz w:val="15"/>
              </w:rPr>
              <w:t>应收账款周转率 / 天数</w:t>
            </w:r>
          </w:p>
        </w:tc>
        <w:tc>
          <w:tcPr>
            <w:tcW w:w="2002" w:type="dxa"/>
          </w:tcPr>
          <w:p w14:paraId="01BF962A">
            <w:pPr>
              <w:spacing w:before="16" w:after="16"/>
              <w:jc w:val="right"/>
            </w:pPr>
            <w:r>
              <w:rPr>
                <w:rFonts w:ascii="等线" w:hAnsi="等线" w:eastAsia="等线" w:cs="等线"/>
                <w:color w:val="1C1E21"/>
                <w:sz w:val="15"/>
              </w:rPr>
              <w:t>11.97 次 / 30.49 天</w:t>
            </w:r>
          </w:p>
        </w:tc>
        <w:tc>
          <w:tcPr>
            <w:tcW w:w="3616" w:type="dxa"/>
          </w:tcPr>
          <w:p w14:paraId="2DF06B34">
            <w:pPr>
              <w:spacing w:before="16" w:after="16"/>
            </w:pPr>
            <w:r>
              <w:rPr>
                <w:rFonts w:ascii="等线" w:hAnsi="等线" w:eastAsia="等线" w:cs="等线"/>
                <w:color w:val="1C1E21"/>
                <w:sz w:val="15"/>
              </w:rPr>
              <w:t>营业收入 ÷ 平均应收账款；365 ÷ 周转率</w:t>
            </w:r>
          </w:p>
        </w:tc>
      </w:tr>
      <w:tr w14:paraId="23D7392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63A49512">
            <w:pPr>
              <w:spacing w:before="16" w:after="16"/>
              <w:jc w:val="center"/>
            </w:pPr>
            <w:r>
              <w:rPr>
                <w:rFonts w:ascii="等线" w:hAnsi="等线" w:eastAsia="等线" w:cs="等线"/>
                <w:color w:val="1C1E21"/>
                <w:sz w:val="15"/>
              </w:rPr>
              <w:t>营运能力</w:t>
            </w:r>
          </w:p>
        </w:tc>
        <w:tc>
          <w:tcPr>
            <w:tcW w:w="2583" w:type="dxa"/>
          </w:tcPr>
          <w:p w14:paraId="3BF7B446">
            <w:pPr>
              <w:spacing w:before="16" w:after="16"/>
            </w:pPr>
            <w:r>
              <w:rPr>
                <w:rFonts w:ascii="等线" w:hAnsi="等线" w:eastAsia="等线" w:cs="等线"/>
                <w:color w:val="1C1E21"/>
                <w:sz w:val="15"/>
              </w:rPr>
              <w:t>存货周转率 / 天数</w:t>
            </w:r>
          </w:p>
        </w:tc>
        <w:tc>
          <w:tcPr>
            <w:tcW w:w="2002" w:type="dxa"/>
          </w:tcPr>
          <w:p w14:paraId="28CBA804">
            <w:pPr>
              <w:spacing w:before="16" w:after="16"/>
              <w:jc w:val="right"/>
            </w:pPr>
            <w:r>
              <w:rPr>
                <w:rFonts w:ascii="等线" w:hAnsi="等线" w:eastAsia="等线" w:cs="等线"/>
                <w:color w:val="1C1E21"/>
                <w:sz w:val="15"/>
              </w:rPr>
              <w:t>5.25 次 / 69.51 天</w:t>
            </w:r>
          </w:p>
        </w:tc>
        <w:tc>
          <w:tcPr>
            <w:tcW w:w="3616" w:type="dxa"/>
          </w:tcPr>
          <w:p w14:paraId="27F958FA">
            <w:pPr>
              <w:spacing w:before="16" w:after="16"/>
            </w:pPr>
            <w:r>
              <w:rPr>
                <w:rFonts w:ascii="等线" w:hAnsi="等线" w:eastAsia="等线" w:cs="等线"/>
                <w:color w:val="1C1E21"/>
                <w:sz w:val="15"/>
              </w:rPr>
              <w:t>营业成本 ÷ 平均存货</w:t>
            </w:r>
          </w:p>
        </w:tc>
      </w:tr>
      <w:tr w14:paraId="66343BD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12B847D7">
            <w:pPr>
              <w:spacing w:before="16" w:after="16"/>
              <w:jc w:val="center"/>
            </w:pPr>
            <w:r>
              <w:rPr>
                <w:rFonts w:ascii="等线" w:hAnsi="等线" w:eastAsia="等线" w:cs="等线"/>
                <w:color w:val="1C1E21"/>
                <w:sz w:val="15"/>
              </w:rPr>
              <w:t>营运能力</w:t>
            </w:r>
          </w:p>
        </w:tc>
        <w:tc>
          <w:tcPr>
            <w:tcW w:w="2583" w:type="dxa"/>
          </w:tcPr>
          <w:p w14:paraId="42A8BF33">
            <w:pPr>
              <w:spacing w:before="16" w:after="16"/>
            </w:pPr>
            <w:r>
              <w:rPr>
                <w:rFonts w:ascii="等线" w:hAnsi="等线" w:eastAsia="等线" w:cs="等线"/>
                <w:color w:val="1C1E21"/>
                <w:sz w:val="15"/>
              </w:rPr>
              <w:t>应付账款周转率 / 天数</w:t>
            </w:r>
          </w:p>
        </w:tc>
        <w:tc>
          <w:tcPr>
            <w:tcW w:w="2002" w:type="dxa"/>
          </w:tcPr>
          <w:p w14:paraId="5EBBD4ED">
            <w:pPr>
              <w:spacing w:before="16" w:after="16"/>
              <w:jc w:val="right"/>
            </w:pPr>
            <w:r>
              <w:rPr>
                <w:rFonts w:ascii="等线" w:hAnsi="等线" w:eastAsia="等线" w:cs="等线"/>
                <w:color w:val="1C1E21"/>
                <w:sz w:val="15"/>
              </w:rPr>
              <w:t>2.69 次 / 135.56 天</w:t>
            </w:r>
          </w:p>
        </w:tc>
        <w:tc>
          <w:tcPr>
            <w:tcW w:w="3616" w:type="dxa"/>
          </w:tcPr>
          <w:p w14:paraId="66E47A49">
            <w:pPr>
              <w:spacing w:before="16" w:after="16"/>
            </w:pPr>
            <w:r>
              <w:rPr>
                <w:rFonts w:ascii="等线" w:hAnsi="等线" w:eastAsia="等线" w:cs="等线"/>
                <w:color w:val="1C1E21"/>
                <w:sz w:val="15"/>
              </w:rPr>
              <w:t>营业成本 ÷ 平均(应付账款 + 应付票据)</w:t>
            </w:r>
          </w:p>
        </w:tc>
      </w:tr>
      <w:tr w14:paraId="1904D4A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7CE810C6">
            <w:pPr>
              <w:spacing w:before="16" w:after="16"/>
              <w:jc w:val="center"/>
            </w:pPr>
            <w:r>
              <w:rPr>
                <w:rFonts w:ascii="等线" w:hAnsi="等线" w:eastAsia="等线" w:cs="等线"/>
                <w:color w:val="1C1E21"/>
                <w:sz w:val="15"/>
              </w:rPr>
              <w:t>营运能力</w:t>
            </w:r>
          </w:p>
        </w:tc>
        <w:tc>
          <w:tcPr>
            <w:tcW w:w="2583" w:type="dxa"/>
          </w:tcPr>
          <w:p w14:paraId="6DD8772F">
            <w:pPr>
              <w:spacing w:before="16" w:after="16"/>
            </w:pPr>
            <w:r>
              <w:rPr>
                <w:rFonts w:ascii="等线" w:hAnsi="等线" w:eastAsia="等线" w:cs="等线"/>
                <w:color w:val="1C1E21"/>
                <w:sz w:val="15"/>
              </w:rPr>
              <w:t>现金转换周期 CCC</w:t>
            </w:r>
          </w:p>
        </w:tc>
        <w:tc>
          <w:tcPr>
            <w:tcW w:w="2002" w:type="dxa"/>
          </w:tcPr>
          <w:p w14:paraId="24613EA3">
            <w:pPr>
              <w:spacing w:before="16" w:after="16"/>
              <w:jc w:val="right"/>
            </w:pPr>
            <w:r>
              <w:rPr>
                <w:rFonts w:ascii="等线" w:hAnsi="等线" w:eastAsia="等线" w:cs="等线"/>
                <w:color w:val="1C1E21"/>
                <w:sz w:val="15"/>
              </w:rPr>
              <w:t>−35.57 天</w:t>
            </w:r>
          </w:p>
        </w:tc>
        <w:tc>
          <w:tcPr>
            <w:tcW w:w="3616" w:type="dxa"/>
          </w:tcPr>
          <w:p w14:paraId="41ACB0BB">
            <w:pPr>
              <w:spacing w:before="16" w:after="16"/>
            </w:pPr>
            <w:r>
              <w:rPr>
                <w:rFonts w:ascii="等线" w:hAnsi="等线" w:eastAsia="等线" w:cs="等线"/>
                <w:color w:val="1C1E21"/>
                <w:sz w:val="15"/>
              </w:rPr>
              <w:t>存货天数 + 应收天数 − 应付天数</w:t>
            </w:r>
          </w:p>
        </w:tc>
      </w:tr>
      <w:tr w14:paraId="6FF0B43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695E8831">
            <w:pPr>
              <w:spacing w:before="16" w:after="16"/>
              <w:jc w:val="center"/>
            </w:pPr>
            <w:r>
              <w:rPr>
                <w:rFonts w:ascii="等线" w:hAnsi="等线" w:eastAsia="等线" w:cs="等线"/>
                <w:color w:val="1C1E21"/>
                <w:sz w:val="15"/>
              </w:rPr>
              <w:t>营运能力</w:t>
            </w:r>
          </w:p>
        </w:tc>
        <w:tc>
          <w:tcPr>
            <w:tcW w:w="2583" w:type="dxa"/>
          </w:tcPr>
          <w:p w14:paraId="6A9BC03A">
            <w:pPr>
              <w:spacing w:before="16" w:after="16"/>
            </w:pPr>
            <w:r>
              <w:rPr>
                <w:rFonts w:ascii="等线" w:hAnsi="等线" w:eastAsia="等线" w:cs="等线"/>
                <w:color w:val="1C1E21"/>
                <w:sz w:val="15"/>
              </w:rPr>
              <w:t>总资产周转率</w:t>
            </w:r>
          </w:p>
        </w:tc>
        <w:tc>
          <w:tcPr>
            <w:tcW w:w="2002" w:type="dxa"/>
          </w:tcPr>
          <w:p w14:paraId="742A57A5">
            <w:pPr>
              <w:spacing w:before="16" w:after="16"/>
              <w:jc w:val="right"/>
            </w:pPr>
            <w:r>
              <w:rPr>
                <w:rFonts w:ascii="等线" w:hAnsi="等线" w:eastAsia="等线" w:cs="等线"/>
                <w:color w:val="1C1E21"/>
                <w:sz w:val="15"/>
              </w:rPr>
              <w:t>0.75 次</w:t>
            </w:r>
          </w:p>
        </w:tc>
        <w:tc>
          <w:tcPr>
            <w:tcW w:w="3616" w:type="dxa"/>
          </w:tcPr>
          <w:p w14:paraId="17714855">
            <w:pPr>
              <w:spacing w:before="16" w:after="16"/>
            </w:pPr>
            <w:r>
              <w:rPr>
                <w:rFonts w:ascii="等线" w:hAnsi="等线" w:eastAsia="等线" w:cs="等线"/>
                <w:color w:val="1C1E21"/>
                <w:sz w:val="15"/>
              </w:rPr>
              <w:t>营业收入 ÷ 平均总资产</w:t>
            </w:r>
          </w:p>
        </w:tc>
      </w:tr>
      <w:tr w14:paraId="152F3A0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003EFCA0">
            <w:pPr>
              <w:spacing w:before="16" w:after="16"/>
              <w:jc w:val="center"/>
            </w:pPr>
            <w:r>
              <w:rPr>
                <w:rFonts w:ascii="等线" w:hAnsi="等线" w:eastAsia="等线" w:cs="等线"/>
                <w:color w:val="1C1E21"/>
                <w:sz w:val="15"/>
              </w:rPr>
              <w:t>盈利能力</w:t>
            </w:r>
          </w:p>
        </w:tc>
        <w:tc>
          <w:tcPr>
            <w:tcW w:w="2583" w:type="dxa"/>
          </w:tcPr>
          <w:p w14:paraId="0B6E3ACE">
            <w:pPr>
              <w:spacing w:before="16" w:after="16"/>
            </w:pPr>
            <w:r>
              <w:rPr>
                <w:rFonts w:ascii="等线" w:hAnsi="等线" w:eastAsia="等线" w:cs="等线"/>
                <w:color w:val="1C1E21"/>
                <w:sz w:val="15"/>
              </w:rPr>
              <w:t>销售毛利率</w:t>
            </w:r>
          </w:p>
        </w:tc>
        <w:tc>
          <w:tcPr>
            <w:tcW w:w="2002" w:type="dxa"/>
          </w:tcPr>
          <w:p w14:paraId="1ED2988D">
            <w:pPr>
              <w:spacing w:before="16" w:after="16"/>
              <w:jc w:val="right"/>
            </w:pPr>
            <w:r>
              <w:rPr>
                <w:rFonts w:ascii="等线" w:hAnsi="等线" w:eastAsia="等线" w:cs="等线"/>
                <w:color w:val="1C1E21"/>
                <w:sz w:val="15"/>
              </w:rPr>
              <w:t>26.39%</w:t>
            </w:r>
          </w:p>
        </w:tc>
        <w:tc>
          <w:tcPr>
            <w:tcW w:w="3616" w:type="dxa"/>
          </w:tcPr>
          <w:p w14:paraId="1033256B">
            <w:pPr>
              <w:spacing w:before="16" w:after="16"/>
            </w:pPr>
            <w:r>
              <w:rPr>
                <w:rFonts w:ascii="等线" w:hAnsi="等线" w:eastAsia="等线" w:cs="等线"/>
                <w:color w:val="1C1E21"/>
                <w:sz w:val="15"/>
              </w:rPr>
              <w:t>(营业收入 − 营业成本) ÷ 营业收入</w:t>
            </w:r>
          </w:p>
        </w:tc>
      </w:tr>
      <w:tr w14:paraId="31ACCDF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4FD2BB15">
            <w:pPr>
              <w:spacing w:before="16" w:after="16"/>
              <w:jc w:val="center"/>
            </w:pPr>
            <w:r>
              <w:rPr>
                <w:rFonts w:ascii="等线" w:hAnsi="等线" w:eastAsia="等线" w:cs="等线"/>
                <w:color w:val="1C1E21"/>
                <w:sz w:val="15"/>
              </w:rPr>
              <w:t>盈利能力</w:t>
            </w:r>
          </w:p>
        </w:tc>
        <w:tc>
          <w:tcPr>
            <w:tcW w:w="2583" w:type="dxa"/>
          </w:tcPr>
          <w:p w14:paraId="625FF938">
            <w:pPr>
              <w:spacing w:before="16" w:after="16"/>
            </w:pPr>
            <w:r>
              <w:rPr>
                <w:rFonts w:ascii="等线" w:hAnsi="等线" w:eastAsia="等线" w:cs="等线"/>
                <w:color w:val="1C1E21"/>
                <w:sz w:val="15"/>
              </w:rPr>
              <w:t>营业利润率 / 销售净利率</w:t>
            </w:r>
          </w:p>
        </w:tc>
        <w:tc>
          <w:tcPr>
            <w:tcW w:w="2002" w:type="dxa"/>
          </w:tcPr>
          <w:p w14:paraId="16E8C0BF">
            <w:pPr>
              <w:spacing w:before="16" w:after="16"/>
              <w:jc w:val="right"/>
            </w:pPr>
            <w:r>
              <w:rPr>
                <w:rFonts w:ascii="等线" w:hAnsi="等线" w:eastAsia="等线" w:cs="等线"/>
                <w:color w:val="1C1E21"/>
                <w:sz w:val="15"/>
              </w:rPr>
              <w:t>11.61% / 9.75%</w:t>
            </w:r>
          </w:p>
        </w:tc>
        <w:tc>
          <w:tcPr>
            <w:tcW w:w="3616" w:type="dxa"/>
          </w:tcPr>
          <w:p w14:paraId="7A372C56">
            <w:pPr>
              <w:spacing w:before="16" w:after="16"/>
            </w:pPr>
            <w:r>
              <w:rPr>
                <w:rFonts w:ascii="等线" w:hAnsi="等线" w:eastAsia="等线" w:cs="等线"/>
                <w:color w:val="1C1E21"/>
                <w:sz w:val="15"/>
              </w:rPr>
              <w:t>营业利润、净利润 ÷ 营业收入</w:t>
            </w:r>
          </w:p>
        </w:tc>
      </w:tr>
      <w:tr w14:paraId="4829531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4D67285E">
            <w:pPr>
              <w:spacing w:before="16" w:after="16"/>
              <w:jc w:val="center"/>
            </w:pPr>
            <w:r>
              <w:rPr>
                <w:rFonts w:ascii="等线" w:hAnsi="等线" w:eastAsia="等线" w:cs="等线"/>
                <w:color w:val="1C1E21"/>
                <w:sz w:val="15"/>
              </w:rPr>
              <w:t>盈利能力</w:t>
            </w:r>
          </w:p>
        </w:tc>
        <w:tc>
          <w:tcPr>
            <w:tcW w:w="2583" w:type="dxa"/>
          </w:tcPr>
          <w:p w14:paraId="0984869A">
            <w:pPr>
              <w:spacing w:before="16" w:after="16"/>
            </w:pPr>
            <w:r>
              <w:rPr>
                <w:rFonts w:ascii="等线" w:hAnsi="等线" w:eastAsia="等线" w:cs="等线"/>
                <w:color w:val="1C1E21"/>
                <w:sz w:val="15"/>
              </w:rPr>
              <w:t>总资产净利率 ROA</w:t>
            </w:r>
          </w:p>
        </w:tc>
        <w:tc>
          <w:tcPr>
            <w:tcW w:w="2002" w:type="dxa"/>
          </w:tcPr>
          <w:p w14:paraId="3C2C7D5D">
            <w:pPr>
              <w:spacing w:before="16" w:after="16"/>
              <w:jc w:val="right"/>
            </w:pPr>
            <w:r>
              <w:rPr>
                <w:rFonts w:ascii="等线" w:hAnsi="等线" w:eastAsia="等线" w:cs="等线"/>
                <w:color w:val="1C1E21"/>
                <w:sz w:val="15"/>
              </w:rPr>
              <w:t>7.34%</w:t>
            </w:r>
          </w:p>
        </w:tc>
        <w:tc>
          <w:tcPr>
            <w:tcW w:w="3616" w:type="dxa"/>
          </w:tcPr>
          <w:p w14:paraId="11D23433">
            <w:pPr>
              <w:spacing w:before="16" w:after="16"/>
            </w:pPr>
            <w:r>
              <w:rPr>
                <w:rFonts w:ascii="等线" w:hAnsi="等线" w:eastAsia="等线" w:cs="等线"/>
                <w:color w:val="1C1E21"/>
                <w:sz w:val="15"/>
              </w:rPr>
              <w:t>净利润 ÷ 平均总资产</w:t>
            </w:r>
          </w:p>
        </w:tc>
      </w:tr>
      <w:tr w14:paraId="0696270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74651C33">
            <w:pPr>
              <w:spacing w:before="16" w:after="16"/>
              <w:jc w:val="center"/>
            </w:pPr>
            <w:r>
              <w:rPr>
                <w:rFonts w:ascii="等线" w:hAnsi="等线" w:eastAsia="等线" w:cs="等线"/>
                <w:color w:val="1C1E21"/>
                <w:sz w:val="15"/>
              </w:rPr>
              <w:t>盈利能力</w:t>
            </w:r>
          </w:p>
        </w:tc>
        <w:tc>
          <w:tcPr>
            <w:tcW w:w="2583" w:type="dxa"/>
          </w:tcPr>
          <w:p w14:paraId="65F7CCFB">
            <w:pPr>
              <w:spacing w:before="16" w:after="16"/>
            </w:pPr>
            <w:r>
              <w:rPr>
                <w:rFonts w:ascii="等线" w:hAnsi="等线" w:eastAsia="等线" w:cs="等线"/>
                <w:color w:val="1C1E21"/>
                <w:sz w:val="15"/>
              </w:rPr>
              <w:t>净资产收益率 ROE / 归母 ROE</w:t>
            </w:r>
          </w:p>
        </w:tc>
        <w:tc>
          <w:tcPr>
            <w:tcW w:w="2002" w:type="dxa"/>
          </w:tcPr>
          <w:p w14:paraId="6E7FAE25">
            <w:pPr>
              <w:spacing w:before="16" w:after="16"/>
              <w:jc w:val="right"/>
            </w:pPr>
            <w:r>
              <w:rPr>
                <w:rFonts w:ascii="等线" w:hAnsi="等线" w:eastAsia="等线" w:cs="等线"/>
                <w:color w:val="1C1E21"/>
                <w:sz w:val="15"/>
              </w:rPr>
              <w:t>19.19% / 19.98%</w:t>
            </w:r>
          </w:p>
        </w:tc>
        <w:tc>
          <w:tcPr>
            <w:tcW w:w="3616" w:type="dxa"/>
          </w:tcPr>
          <w:p w14:paraId="3348B009">
            <w:pPr>
              <w:spacing w:before="16" w:after="16"/>
            </w:pPr>
            <w:r>
              <w:rPr>
                <w:rFonts w:ascii="等线" w:hAnsi="等线" w:eastAsia="等线" w:cs="等线"/>
                <w:color w:val="1C1E21"/>
                <w:sz w:val="15"/>
              </w:rPr>
              <w:t>净利润 ÷ 平均股东权益；归母净利 ÷ 平均归母权益</w:t>
            </w:r>
          </w:p>
        </w:tc>
      </w:tr>
      <w:tr w14:paraId="65F09D0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4963341E">
            <w:pPr>
              <w:spacing w:before="16" w:after="16"/>
              <w:jc w:val="center"/>
            </w:pPr>
            <w:r>
              <w:rPr>
                <w:rFonts w:ascii="等线" w:hAnsi="等线" w:eastAsia="等线" w:cs="等线"/>
                <w:color w:val="1C1E21"/>
                <w:sz w:val="15"/>
              </w:rPr>
              <w:t>盈利能力</w:t>
            </w:r>
          </w:p>
        </w:tc>
        <w:tc>
          <w:tcPr>
            <w:tcW w:w="2583" w:type="dxa"/>
          </w:tcPr>
          <w:p w14:paraId="7DD34C2B">
            <w:pPr>
              <w:spacing w:before="16" w:after="16"/>
            </w:pPr>
            <w:r>
              <w:rPr>
                <w:rFonts w:ascii="等线" w:hAnsi="等线" w:eastAsia="等线" w:cs="等线"/>
                <w:color w:val="1C1E21"/>
                <w:sz w:val="15"/>
              </w:rPr>
              <w:t>基本每股收益 / 每股净资产</w:t>
            </w:r>
          </w:p>
        </w:tc>
        <w:tc>
          <w:tcPr>
            <w:tcW w:w="2002" w:type="dxa"/>
          </w:tcPr>
          <w:p w14:paraId="2E1E15B1">
            <w:pPr>
              <w:spacing w:before="16" w:after="16"/>
              <w:jc w:val="right"/>
            </w:pPr>
            <w:r>
              <w:rPr>
                <w:rFonts w:ascii="等线" w:hAnsi="等线" w:eastAsia="等线" w:cs="等线"/>
                <w:color w:val="1C1E21"/>
                <w:sz w:val="15"/>
              </w:rPr>
              <w:t>5.80 元 / 29.38 元</w:t>
            </w:r>
          </w:p>
        </w:tc>
        <w:tc>
          <w:tcPr>
            <w:tcW w:w="3616" w:type="dxa"/>
          </w:tcPr>
          <w:p w14:paraId="5332FBBE">
            <w:pPr>
              <w:spacing w:before="16" w:after="16"/>
            </w:pPr>
            <w:r>
              <w:rPr>
                <w:rFonts w:ascii="等线" w:hAnsi="等线" w:eastAsia="等线" w:cs="等线"/>
                <w:color w:val="1C1E21"/>
                <w:sz w:val="15"/>
              </w:rPr>
              <w:t>报表披露值；归母权益 ÷ 期末股本</w:t>
            </w:r>
          </w:p>
        </w:tc>
      </w:tr>
      <w:tr w14:paraId="669970A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5AC63E03">
            <w:pPr>
              <w:spacing w:before="16" w:after="16"/>
              <w:jc w:val="center"/>
            </w:pPr>
            <w:r>
              <w:rPr>
                <w:rFonts w:ascii="等线" w:hAnsi="等线" w:eastAsia="等线" w:cs="等线"/>
                <w:color w:val="1C1E21"/>
                <w:sz w:val="15"/>
              </w:rPr>
              <w:t>盈利能力</w:t>
            </w:r>
          </w:p>
        </w:tc>
        <w:tc>
          <w:tcPr>
            <w:tcW w:w="2583" w:type="dxa"/>
          </w:tcPr>
          <w:p w14:paraId="0245D2B5">
            <w:pPr>
              <w:spacing w:before="16" w:after="16"/>
            </w:pPr>
            <w:r>
              <w:rPr>
                <w:rFonts w:ascii="等线" w:hAnsi="等线" w:eastAsia="等线" w:cs="等线"/>
                <w:color w:val="1C1E21"/>
                <w:sz w:val="15"/>
              </w:rPr>
              <w:t>现金分红占归母净利比</w:t>
            </w:r>
          </w:p>
        </w:tc>
        <w:tc>
          <w:tcPr>
            <w:tcW w:w="2002" w:type="dxa"/>
          </w:tcPr>
          <w:p w14:paraId="4BB12685">
            <w:pPr>
              <w:spacing w:before="16" w:after="16"/>
              <w:jc w:val="right"/>
            </w:pPr>
            <w:r>
              <w:rPr>
                <w:rFonts w:ascii="等线" w:hAnsi="等线" w:eastAsia="等线" w:cs="等线"/>
                <w:color w:val="1C1E21"/>
                <w:sz w:val="15"/>
              </w:rPr>
              <w:t>75.28%</w:t>
            </w:r>
          </w:p>
        </w:tc>
        <w:tc>
          <w:tcPr>
            <w:tcW w:w="3616" w:type="dxa"/>
          </w:tcPr>
          <w:p w14:paraId="661FA212">
            <w:pPr>
              <w:spacing w:before="16" w:after="16"/>
            </w:pPr>
            <w:r>
              <w:rPr>
                <w:rFonts w:ascii="等线" w:hAnsi="等线" w:eastAsia="等线" w:cs="等线"/>
                <w:color w:val="1C1E21"/>
                <w:sz w:val="15"/>
              </w:rPr>
              <w:t>分配股利、利润或偿付利息支付的现金 ÷ 归母净利润</w:t>
            </w:r>
          </w:p>
        </w:tc>
      </w:tr>
      <w:tr w14:paraId="7639A6D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27833732">
            <w:pPr>
              <w:spacing w:before="16" w:after="16"/>
              <w:jc w:val="center"/>
            </w:pPr>
            <w:r>
              <w:rPr>
                <w:rFonts w:ascii="等线" w:hAnsi="等线" w:eastAsia="等线" w:cs="等线"/>
                <w:color w:val="1C1E21"/>
                <w:sz w:val="15"/>
              </w:rPr>
              <w:t>发展能力</w:t>
            </w:r>
          </w:p>
        </w:tc>
        <w:tc>
          <w:tcPr>
            <w:tcW w:w="2583" w:type="dxa"/>
          </w:tcPr>
          <w:p w14:paraId="6FE9370D">
            <w:pPr>
              <w:spacing w:before="16" w:after="16"/>
            </w:pPr>
            <w:r>
              <w:rPr>
                <w:rFonts w:ascii="等线" w:hAnsi="等线" w:eastAsia="等线" w:cs="等线"/>
                <w:color w:val="1C1E21"/>
                <w:sz w:val="15"/>
              </w:rPr>
              <w:t>营业收入 / 净利润 / 归母净利增长率</w:t>
            </w:r>
          </w:p>
        </w:tc>
        <w:tc>
          <w:tcPr>
            <w:tcW w:w="2002" w:type="dxa"/>
          </w:tcPr>
          <w:p w14:paraId="60F1EF46">
            <w:pPr>
              <w:spacing w:before="16" w:after="16"/>
              <w:jc w:val="right"/>
            </w:pPr>
            <w:r>
              <w:rPr>
                <w:rFonts w:ascii="等线" w:hAnsi="等线" w:eastAsia="等线" w:cs="等线"/>
                <w:color w:val="1C1E21"/>
                <w:sz w:val="15"/>
              </w:rPr>
              <w:t>12.11% / 14.87% / 14.03%</w:t>
            </w:r>
          </w:p>
        </w:tc>
        <w:tc>
          <w:tcPr>
            <w:tcW w:w="3616" w:type="dxa"/>
          </w:tcPr>
          <w:p w14:paraId="3C752C84">
            <w:pPr>
              <w:spacing w:before="16" w:after="16"/>
            </w:pPr>
            <w:r>
              <w:rPr>
                <w:rFonts w:ascii="等线" w:hAnsi="等线" w:eastAsia="等线" w:cs="等线"/>
                <w:color w:val="1C1E21"/>
                <w:sz w:val="15"/>
              </w:rPr>
              <w:t>本期 ÷ 上期 − 1</w:t>
            </w:r>
          </w:p>
        </w:tc>
      </w:tr>
      <w:tr w14:paraId="273024D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1CC316C6">
            <w:pPr>
              <w:spacing w:before="16" w:after="16"/>
              <w:jc w:val="center"/>
            </w:pPr>
            <w:r>
              <w:rPr>
                <w:rFonts w:ascii="等线" w:hAnsi="等线" w:eastAsia="等线" w:cs="等线"/>
                <w:color w:val="1C1E21"/>
                <w:sz w:val="15"/>
              </w:rPr>
              <w:t>发展能力</w:t>
            </w:r>
          </w:p>
        </w:tc>
        <w:tc>
          <w:tcPr>
            <w:tcW w:w="2583" w:type="dxa"/>
          </w:tcPr>
          <w:p w14:paraId="034D5D1C">
            <w:pPr>
              <w:spacing w:before="16" w:after="16"/>
            </w:pPr>
            <w:r>
              <w:rPr>
                <w:rFonts w:ascii="等线" w:hAnsi="等线" w:eastAsia="等线" w:cs="等线"/>
                <w:color w:val="1C1E21"/>
                <w:sz w:val="15"/>
              </w:rPr>
              <w:t>总资产 / 股东权益增长率</w:t>
            </w:r>
          </w:p>
        </w:tc>
        <w:tc>
          <w:tcPr>
            <w:tcW w:w="2002" w:type="dxa"/>
          </w:tcPr>
          <w:p w14:paraId="49F9B0F8">
            <w:pPr>
              <w:spacing w:before="16" w:after="16"/>
              <w:jc w:val="right"/>
            </w:pPr>
            <w:r>
              <w:rPr>
                <w:rFonts w:ascii="等线" w:hAnsi="等线" w:eastAsia="等线" w:cs="等线"/>
                <w:color w:val="1C1E21"/>
                <w:sz w:val="15"/>
              </w:rPr>
              <w:t>0.73% / 3.85%</w:t>
            </w:r>
          </w:p>
        </w:tc>
        <w:tc>
          <w:tcPr>
            <w:tcW w:w="3616" w:type="dxa"/>
          </w:tcPr>
          <w:p w14:paraId="0B0703F9">
            <w:pPr>
              <w:spacing w:before="16" w:after="16"/>
            </w:pPr>
            <w:r>
              <w:rPr>
                <w:rFonts w:ascii="等线" w:hAnsi="等线" w:eastAsia="等线" w:cs="等线"/>
                <w:color w:val="1C1E21"/>
                <w:sz w:val="15"/>
              </w:rPr>
              <w:t>期末 ÷ 期初 − 1</w:t>
            </w:r>
          </w:p>
        </w:tc>
      </w:tr>
      <w:tr w14:paraId="391F51C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7D01836C">
            <w:pPr>
              <w:spacing w:before="16" w:after="16"/>
              <w:jc w:val="center"/>
            </w:pPr>
            <w:r>
              <w:rPr>
                <w:rFonts w:ascii="等线" w:hAnsi="等线" w:eastAsia="等线" w:cs="等线"/>
                <w:color w:val="1C1E21"/>
                <w:sz w:val="15"/>
              </w:rPr>
              <w:t>发展能力</w:t>
            </w:r>
          </w:p>
        </w:tc>
        <w:tc>
          <w:tcPr>
            <w:tcW w:w="2583" w:type="dxa"/>
          </w:tcPr>
          <w:p w14:paraId="3E1BBF18">
            <w:pPr>
              <w:spacing w:before="16" w:after="16"/>
            </w:pPr>
            <w:r>
              <w:rPr>
                <w:rFonts w:ascii="等线" w:hAnsi="等线" w:eastAsia="等线" w:cs="等线"/>
                <w:color w:val="1C1E21"/>
                <w:sz w:val="15"/>
              </w:rPr>
              <w:t>可持续增长率</w:t>
            </w:r>
          </w:p>
        </w:tc>
        <w:tc>
          <w:tcPr>
            <w:tcW w:w="2002" w:type="dxa"/>
          </w:tcPr>
          <w:p w14:paraId="497ED51C">
            <w:pPr>
              <w:spacing w:before="16" w:after="16"/>
              <w:jc w:val="right"/>
            </w:pPr>
            <w:r>
              <w:rPr>
                <w:rFonts w:ascii="等线" w:hAnsi="等线" w:eastAsia="等线" w:cs="等线"/>
                <w:color w:val="1C1E21"/>
                <w:sz w:val="15"/>
              </w:rPr>
              <w:t>4.94%</w:t>
            </w:r>
          </w:p>
        </w:tc>
        <w:tc>
          <w:tcPr>
            <w:tcW w:w="3616" w:type="dxa"/>
          </w:tcPr>
          <w:p w14:paraId="21C26166">
            <w:pPr>
              <w:spacing w:before="16" w:after="16"/>
            </w:pPr>
            <w:r>
              <w:rPr>
                <w:rFonts w:ascii="等线" w:hAnsi="等线" w:eastAsia="等线" w:cs="等线"/>
                <w:color w:val="1C1E21"/>
                <w:sz w:val="15"/>
              </w:rPr>
              <w:t>归母 ROE × (1 − 现金分红占归母净利比)</w:t>
            </w:r>
          </w:p>
        </w:tc>
      </w:tr>
      <w:tr w14:paraId="731891C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01923E2E">
            <w:pPr>
              <w:spacing w:before="16" w:after="16"/>
              <w:jc w:val="center"/>
            </w:pPr>
            <w:r>
              <w:rPr>
                <w:rFonts w:ascii="等线" w:hAnsi="等线" w:eastAsia="等线" w:cs="等线"/>
                <w:color w:val="1C1E21"/>
                <w:sz w:val="15"/>
              </w:rPr>
              <w:t>现金质量</w:t>
            </w:r>
          </w:p>
        </w:tc>
        <w:tc>
          <w:tcPr>
            <w:tcW w:w="2583" w:type="dxa"/>
          </w:tcPr>
          <w:p w14:paraId="6268253A">
            <w:pPr>
              <w:spacing w:before="16" w:after="16"/>
            </w:pPr>
            <w:r>
              <w:rPr>
                <w:rFonts w:ascii="等线" w:hAnsi="等线" w:eastAsia="等线" w:cs="等线"/>
                <w:color w:val="1C1E21"/>
                <w:sz w:val="15"/>
              </w:rPr>
              <w:t>销售现金比率 / 净利润现金含量</w:t>
            </w:r>
          </w:p>
        </w:tc>
        <w:tc>
          <w:tcPr>
            <w:tcW w:w="2002" w:type="dxa"/>
          </w:tcPr>
          <w:p w14:paraId="50691CF4">
            <w:pPr>
              <w:spacing w:before="16" w:after="16"/>
              <w:jc w:val="right"/>
            </w:pPr>
            <w:r>
              <w:rPr>
                <w:rFonts w:ascii="等线" w:hAnsi="等线" w:eastAsia="等线" w:cs="等线"/>
                <w:color w:val="1C1E21"/>
                <w:sz w:val="15"/>
              </w:rPr>
              <w:t>11.69% / 119.82%</w:t>
            </w:r>
          </w:p>
        </w:tc>
        <w:tc>
          <w:tcPr>
            <w:tcW w:w="3616" w:type="dxa"/>
          </w:tcPr>
          <w:p w14:paraId="6B889DBF">
            <w:pPr>
              <w:spacing w:before="16" w:after="16"/>
            </w:pPr>
            <w:r>
              <w:rPr>
                <w:rFonts w:ascii="等线" w:hAnsi="等线" w:eastAsia="等线" w:cs="等线"/>
                <w:color w:val="1C1E21"/>
                <w:sz w:val="15"/>
              </w:rPr>
              <w:t>经营现金流净额 ÷ 营业收入、÷ 净利润</w:t>
            </w:r>
          </w:p>
        </w:tc>
      </w:tr>
      <w:tr w14:paraId="051EA0D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109EA1EC">
            <w:pPr>
              <w:spacing w:before="16" w:after="16"/>
              <w:jc w:val="center"/>
            </w:pPr>
            <w:r>
              <w:rPr>
                <w:rFonts w:ascii="等线" w:hAnsi="等线" w:eastAsia="等线" w:cs="等线"/>
                <w:color w:val="1C1E21"/>
                <w:sz w:val="15"/>
              </w:rPr>
              <w:t>现金质量</w:t>
            </w:r>
          </w:p>
        </w:tc>
        <w:tc>
          <w:tcPr>
            <w:tcW w:w="2583" w:type="dxa"/>
          </w:tcPr>
          <w:p w14:paraId="30B6879E">
            <w:pPr>
              <w:spacing w:before="16" w:after="16"/>
            </w:pPr>
            <w:r>
              <w:rPr>
                <w:rFonts w:ascii="等线" w:hAnsi="等线" w:eastAsia="等线" w:cs="等线"/>
                <w:color w:val="1C1E21"/>
                <w:sz w:val="15"/>
              </w:rPr>
              <w:t>自由现金流 / 占营收比</w:t>
            </w:r>
          </w:p>
        </w:tc>
        <w:tc>
          <w:tcPr>
            <w:tcW w:w="2002" w:type="dxa"/>
          </w:tcPr>
          <w:p w14:paraId="657D8AAB">
            <w:pPr>
              <w:spacing w:before="16" w:after="16"/>
              <w:jc w:val="right"/>
            </w:pPr>
            <w:r>
              <w:rPr>
                <w:rFonts w:ascii="等线" w:hAnsi="等线" w:eastAsia="等线" w:cs="等线"/>
                <w:color w:val="1C1E21"/>
                <w:sz w:val="15"/>
              </w:rPr>
              <w:t>422.04 亿元 / 9.25%</w:t>
            </w:r>
          </w:p>
        </w:tc>
        <w:tc>
          <w:tcPr>
            <w:tcW w:w="3616" w:type="dxa"/>
          </w:tcPr>
          <w:p w14:paraId="1C3DACE5">
            <w:pPr>
              <w:spacing w:before="16" w:after="16"/>
            </w:pPr>
            <w:r>
              <w:rPr>
                <w:rFonts w:ascii="等线" w:hAnsi="等线" w:eastAsia="等线" w:cs="等线"/>
                <w:color w:val="1C1E21"/>
                <w:sz w:val="15"/>
              </w:rPr>
              <w:t>经营现金流净额 − 购建长期资产支付的现金</w:t>
            </w:r>
          </w:p>
        </w:tc>
      </w:tr>
    </w:tbl>
    <w:p w14:paraId="030C1A51">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5C1EBDED">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025A453C">
            <w:pPr>
              <w:spacing w:before="40" w:after="40"/>
            </w:pPr>
            <w:r>
              <w:rPr>
                <w:rFonts w:ascii="微软雅黑" w:hAnsi="微软雅黑" w:eastAsia="微软雅黑" w:cs="微软雅黑"/>
                <w:b/>
                <w:color w:val="1C4A8C"/>
                <w:sz w:val="19"/>
              </w:rPr>
              <w:t>说明　</w:t>
            </w:r>
            <w:r>
              <w:rPr>
                <w:rFonts w:ascii="微软雅黑" w:hAnsi="微软雅黑" w:eastAsia="微软雅黑" w:cs="微软雅黑"/>
                <w:b/>
                <w:color w:val="1C1E21"/>
                <w:sz w:val="19"/>
              </w:rPr>
              <w:t>现金转换周期为 −35.57 天</w:t>
            </w:r>
            <w:r>
              <w:rPr>
                <w:rFonts w:cs="华文中宋"/>
                <w:color w:val="1C1E21"/>
                <w:sz w:val="19"/>
              </w:rPr>
              <w:t>是本报告最值得写进结论的指标：存货加应收账款只有约 100 天，而应付账款占用了 135 天，意味着企业是</w:t>
            </w:r>
            <w:r>
              <w:rPr>
                <w:rFonts w:ascii="微软雅黑" w:hAnsi="微软雅黑" w:eastAsia="微软雅黑" w:cs="微软雅黑"/>
                <w:b/>
                <w:color w:val="1C1E21"/>
                <w:sz w:val="19"/>
              </w:rPr>
              <w:t>用供应商的钱在做生意</w:t>
            </w:r>
            <w:r>
              <w:rPr>
                <w:rFonts w:cs="华文中宋"/>
                <w:color w:val="1C1E21"/>
                <w:sz w:val="19"/>
              </w:rPr>
              <w:t>，营运资金需求为负。这与 5.5 节“负债端以经营性负债为主”互相印证。</w:t>
            </w:r>
          </w:p>
        </w:tc>
      </w:tr>
    </w:tbl>
    <w:p w14:paraId="2269279A">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0A81970D">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37211078">
            <w:pPr>
              <w:spacing w:before="40" w:after="40"/>
            </w:pPr>
            <w:r>
              <w:rPr>
                <w:rFonts w:ascii="微软雅黑" w:hAnsi="微软雅黑" w:eastAsia="微软雅黑" w:cs="微软雅黑"/>
                <w:b/>
                <w:color w:val="B4791B"/>
                <w:sz w:val="19"/>
              </w:rPr>
              <w:t>注意　</w:t>
            </w:r>
            <w:r>
              <w:rPr>
                <w:rFonts w:cs="华文中宋"/>
                <w:color w:val="1C1E21"/>
                <w:sz w:val="19"/>
              </w:rPr>
              <w:t xml:space="preserve">权益乘数在两张表里数值不同：指标表是 </w:t>
            </w:r>
            <w:r>
              <w:rPr>
                <w:rFonts w:ascii="微软雅黑" w:hAnsi="微软雅黑" w:eastAsia="微软雅黑" w:cs="微软雅黑"/>
                <w:b/>
                <w:color w:val="1C1E21"/>
                <w:sz w:val="19"/>
              </w:rPr>
              <w:t>2.57</w:t>
            </w:r>
            <w:r>
              <w:rPr>
                <w:rFonts w:cs="华文中宋"/>
                <w:color w:val="1C1E21"/>
                <w:sz w:val="19"/>
              </w:rPr>
              <w:t xml:space="preserve">（期末口径），杜邦分解是 </w:t>
            </w:r>
            <w:r>
              <w:rPr>
                <w:rFonts w:ascii="微软雅黑" w:hAnsi="微软雅黑" w:eastAsia="微软雅黑" w:cs="微软雅黑"/>
                <w:b/>
                <w:color w:val="1C1E21"/>
                <w:sz w:val="19"/>
              </w:rPr>
              <w:t>2.614</w:t>
            </w:r>
            <w:r>
              <w:rPr>
                <w:rFonts w:cs="华文中宋"/>
                <w:color w:val="1C1E21"/>
                <w:sz w:val="19"/>
              </w:rPr>
              <w:t>（平均余额口径）。这不是矛盾，而是分母取期末数还是平均数的差别。凡是涉及“平均”的指标（周转率、ROA、ROE、杜邦），程序都额外采集了区间首年的期末数作为期初值——config.py 里那句注释说的就是这件事。</w:t>
            </w:r>
          </w:p>
        </w:tc>
      </w:tr>
    </w:tbl>
    <w:p w14:paraId="288C7DD4">
      <w:pPr>
        <w:spacing w:after="40"/>
      </w:pPr>
    </w:p>
    <w:p w14:paraId="30C3F905">
      <w:pPr>
        <w:keepNext/>
        <w:spacing w:before="80"/>
        <w:jc w:val="center"/>
      </w:pPr>
      <w:r>
        <w:drawing>
          <wp:inline distT="0" distB="0" distL="0" distR="0">
            <wp:extent cx="5431155" cy="197040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81"/>
                    <a:stretch>
                      <a:fillRect/>
                    </a:stretch>
                  </pic:blipFill>
                  <pic:spPr>
                    <a:xfrm>
                      <a:off x="0" y="0"/>
                      <a:ext cx="5431680" cy="1970493"/>
                    </a:xfrm>
                    <a:prstGeom prst="rect">
                      <a:avLst/>
                    </a:prstGeom>
                  </pic:spPr>
                </pic:pic>
              </a:graphicData>
            </a:graphic>
          </wp:inline>
        </w:drawing>
      </w:r>
    </w:p>
    <w:p w14:paraId="693507D6">
      <w:pPr>
        <w:spacing w:before="50" w:after="140"/>
        <w:jc w:val="center"/>
      </w:pPr>
      <w:r>
        <w:rPr>
          <w:rFonts w:ascii="等线" w:hAnsi="等线" w:eastAsia="等线" w:cs="等线"/>
          <w:color w:val="60666E"/>
          <w:sz w:val="17"/>
        </w:rPr>
        <w:t>图 5-7　偿债能力指标五年趋势</w:t>
      </w:r>
    </w:p>
    <w:p w14:paraId="327A8079">
      <w:pPr>
        <w:spacing w:after="140"/>
        <w:jc w:val="center"/>
      </w:pPr>
      <w:r>
        <w:rPr>
          <w:rFonts w:ascii="等线" w:hAnsi="等线" w:eastAsia="等线" w:cs="等线"/>
          <w:color w:val="8A9099"/>
          <w:sz w:val="16"/>
        </w:rPr>
        <w:t>来源：output/charts/07_solvency.png</w:t>
      </w:r>
    </w:p>
    <w:p w14:paraId="209F72BB">
      <w:pPr>
        <w:keepNext/>
        <w:spacing w:before="80"/>
        <w:jc w:val="center"/>
      </w:pPr>
      <w:r>
        <w:drawing>
          <wp:inline distT="0" distB="0" distL="0" distR="0">
            <wp:extent cx="5431155" cy="197040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82"/>
                    <a:stretch>
                      <a:fillRect/>
                    </a:stretch>
                  </pic:blipFill>
                  <pic:spPr>
                    <a:xfrm>
                      <a:off x="0" y="0"/>
                      <a:ext cx="5431680" cy="1970493"/>
                    </a:xfrm>
                    <a:prstGeom prst="rect">
                      <a:avLst/>
                    </a:prstGeom>
                  </pic:spPr>
                </pic:pic>
              </a:graphicData>
            </a:graphic>
          </wp:inline>
        </w:drawing>
      </w:r>
    </w:p>
    <w:p w14:paraId="2001426F">
      <w:pPr>
        <w:spacing w:before="50" w:after="140"/>
        <w:jc w:val="center"/>
      </w:pPr>
      <w:r>
        <w:rPr>
          <w:rFonts w:ascii="等线" w:hAnsi="等线" w:eastAsia="等线" w:cs="等线"/>
          <w:color w:val="60666E"/>
          <w:sz w:val="17"/>
        </w:rPr>
        <w:t>图 5-8　营运能力指标五年趋势：周转天数与 CCC</w:t>
      </w:r>
    </w:p>
    <w:p w14:paraId="6B5E4F46">
      <w:pPr>
        <w:spacing w:after="140"/>
        <w:jc w:val="center"/>
      </w:pPr>
      <w:r>
        <w:rPr>
          <w:rFonts w:ascii="等线" w:hAnsi="等线" w:eastAsia="等线" w:cs="等线"/>
          <w:color w:val="8A9099"/>
          <w:sz w:val="16"/>
        </w:rPr>
        <w:t>来源：output/charts/08_operating_efficiency.png</w:t>
      </w:r>
    </w:p>
    <w:p w14:paraId="1C141E0D">
      <w:pPr>
        <w:keepNext/>
        <w:spacing w:before="80"/>
        <w:jc w:val="center"/>
      </w:pPr>
      <w:r>
        <w:drawing>
          <wp:inline distT="0" distB="0" distL="0" distR="0">
            <wp:extent cx="5431155" cy="197040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83"/>
                    <a:stretch>
                      <a:fillRect/>
                    </a:stretch>
                  </pic:blipFill>
                  <pic:spPr>
                    <a:xfrm>
                      <a:off x="0" y="0"/>
                      <a:ext cx="5431680" cy="1970493"/>
                    </a:xfrm>
                    <a:prstGeom prst="rect">
                      <a:avLst/>
                    </a:prstGeom>
                  </pic:spPr>
                </pic:pic>
              </a:graphicData>
            </a:graphic>
          </wp:inline>
        </w:drawing>
      </w:r>
    </w:p>
    <w:p w14:paraId="4AD1A8AC">
      <w:pPr>
        <w:spacing w:before="50" w:after="140"/>
        <w:jc w:val="center"/>
      </w:pPr>
      <w:r>
        <w:rPr>
          <w:rFonts w:ascii="等线" w:hAnsi="等线" w:eastAsia="等线" w:cs="等线"/>
          <w:color w:val="60666E"/>
          <w:sz w:val="17"/>
        </w:rPr>
        <w:t>图 5-9　盈利能力指标五年趋势：毛利率、净利率与 ROE</w:t>
      </w:r>
    </w:p>
    <w:p w14:paraId="6840A10E">
      <w:pPr>
        <w:spacing w:after="140"/>
        <w:jc w:val="center"/>
      </w:pPr>
      <w:r>
        <w:rPr>
          <w:rFonts w:ascii="等线" w:hAnsi="等线" w:eastAsia="等线" w:cs="等线"/>
          <w:color w:val="8A9099"/>
          <w:sz w:val="16"/>
        </w:rPr>
        <w:t>来源：output/charts/09_profitability.png</w:t>
      </w:r>
    </w:p>
    <w:p w14:paraId="126F765F">
      <w:pPr>
        <w:keepNext/>
        <w:spacing w:before="80"/>
        <w:jc w:val="center"/>
      </w:pPr>
      <w:r>
        <w:drawing>
          <wp:inline distT="0" distB="0" distL="0" distR="0">
            <wp:extent cx="5431155" cy="197040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84"/>
                    <a:stretch>
                      <a:fillRect/>
                    </a:stretch>
                  </pic:blipFill>
                  <pic:spPr>
                    <a:xfrm>
                      <a:off x="0" y="0"/>
                      <a:ext cx="5431680" cy="1970493"/>
                    </a:xfrm>
                    <a:prstGeom prst="rect">
                      <a:avLst/>
                    </a:prstGeom>
                  </pic:spPr>
                </pic:pic>
              </a:graphicData>
            </a:graphic>
          </wp:inline>
        </w:drawing>
      </w:r>
    </w:p>
    <w:p w14:paraId="591CDDA5">
      <w:pPr>
        <w:spacing w:before="50" w:after="140"/>
        <w:jc w:val="center"/>
      </w:pPr>
      <w:r>
        <w:rPr>
          <w:rFonts w:ascii="等线" w:hAnsi="等线" w:eastAsia="等线" w:cs="等线"/>
          <w:color w:val="60666E"/>
          <w:sz w:val="17"/>
        </w:rPr>
        <w:t>图 5-10　现金流量表结构：经营、投资、筹资三项活动的相对规模</w:t>
      </w:r>
    </w:p>
    <w:p w14:paraId="436FF98E">
      <w:pPr>
        <w:spacing w:after="140"/>
        <w:jc w:val="center"/>
      </w:pPr>
      <w:r>
        <w:rPr>
          <w:rFonts w:ascii="等线" w:hAnsi="等线" w:eastAsia="等线" w:cs="等线"/>
          <w:color w:val="8A9099"/>
          <w:sz w:val="16"/>
        </w:rPr>
        <w:t>来源：output/charts/06_cashflow_structure.png</w:t>
      </w:r>
    </w:p>
    <w:p w14:paraId="39C584AB">
      <w:pPr>
        <w:pStyle w:val="4"/>
      </w:pPr>
      <w:bookmarkStart w:id="123" w:name="_Toc241150101"/>
      <w:r>
        <w:rPr>
          <w:rFonts w:ascii="微软雅黑" w:hAnsi="微软雅黑" w:eastAsia="微软雅黑" w:cs="微软雅黑"/>
          <w:b w:val="0"/>
          <w:sz w:val="30"/>
        </w:rPr>
        <w:t>5.8　杜邦分析：把 ROE 拆成三块与五块</w:t>
      </w:r>
      <w:bookmarkEnd w:id="123"/>
    </w:p>
    <w:p w14:paraId="697F63EB">
      <w:pPr>
        <w:keepNext/>
        <w:spacing w:before="80"/>
        <w:jc w:val="center"/>
      </w:pPr>
      <w:r>
        <w:drawing>
          <wp:inline distT="0" distB="0" distL="0" distR="0">
            <wp:extent cx="5431155" cy="240411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85"/>
                    <a:stretch>
                      <a:fillRect/>
                    </a:stretch>
                  </pic:blipFill>
                  <pic:spPr>
                    <a:xfrm>
                      <a:off x="0" y="0"/>
                      <a:ext cx="5431680" cy="2404186"/>
                    </a:xfrm>
                    <a:prstGeom prst="rect">
                      <a:avLst/>
                    </a:prstGeom>
                  </pic:spPr>
                </pic:pic>
              </a:graphicData>
            </a:graphic>
          </wp:inline>
        </w:drawing>
      </w:r>
    </w:p>
    <w:p w14:paraId="5729195E">
      <w:pPr>
        <w:spacing w:before="50" w:after="140"/>
        <w:jc w:val="center"/>
      </w:pPr>
      <w:r>
        <w:rPr>
          <w:rFonts w:ascii="等线" w:hAnsi="等线" w:eastAsia="等线" w:cs="等线"/>
          <w:color w:val="60666E"/>
          <w:sz w:val="17"/>
        </w:rPr>
        <w:t>图 5-11　杜邦分析树：ROE 的三因素与五因素分解结构</w:t>
      </w:r>
    </w:p>
    <w:p w14:paraId="5EBF13AC">
      <w:pPr>
        <w:spacing w:after="140"/>
        <w:jc w:val="center"/>
      </w:pPr>
      <w:r>
        <w:rPr>
          <w:rFonts w:ascii="等线" w:hAnsi="等线" w:eastAsia="等线" w:cs="等线"/>
          <w:color w:val="8A9099"/>
          <w:sz w:val="16"/>
        </w:rPr>
        <w:t>本手册自绘</w:t>
      </w:r>
    </w:p>
    <w:p w14:paraId="6362963B">
      <w:pPr>
        <w:shd w:val="clear" w:color="auto" w:fill="F7F8FA"/>
        <w:spacing w:before="80" w:after="20"/>
        <w:jc w:val="center"/>
      </w:pPr>
      <w:r>
        <w:rPr>
          <w:rFonts w:ascii="仿宋" w:hAnsi="仿宋" w:eastAsia="仿宋" w:cs="仿宋"/>
          <w:color w:val="1C1E21"/>
          <w:sz w:val="22"/>
        </w:rPr>
        <w:t>ROE = 销售净利率 × 总资产周转率 × 权益乘数</w:t>
      </w:r>
    </w:p>
    <w:p w14:paraId="582A5316">
      <w:pPr>
        <w:spacing w:after="80"/>
        <w:jc w:val="center"/>
      </w:pPr>
      <w:r>
        <w:rPr>
          <w:rFonts w:cs="华文中宋"/>
          <w:color w:val="626870"/>
          <w:sz w:val="17"/>
        </w:rPr>
        <w:t>三因素分解；本项目用平均余额口径</w:t>
      </w:r>
    </w:p>
    <w:p w14:paraId="6AC26448">
      <w:pPr>
        <w:keepNext/>
        <w:spacing w:before="120" w:after="50"/>
        <w:jc w:val="center"/>
      </w:pPr>
      <w:r>
        <w:rPr>
          <w:rFonts w:ascii="等线" w:hAnsi="等线" w:eastAsia="等线" w:cs="等线"/>
          <w:color w:val="1C1E21"/>
          <w:sz w:val="18"/>
        </w:rPr>
        <w:t>表 5-7　杜邦三因素分解（2021—2025）</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2258"/>
        <w:gridCol w:w="1408"/>
        <w:gridCol w:w="1408"/>
        <w:gridCol w:w="1408"/>
        <w:gridCol w:w="1408"/>
        <w:gridCol w:w="1408"/>
      </w:tblGrid>
      <w:tr w14:paraId="628CF303">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2258" w:type="dxa"/>
            <w:tcBorders>
              <w:bottom w:val="single" w:color="D6DAE0" w:sz="8" w:space="0"/>
            </w:tcBorders>
            <w:shd w:val="clear" w:color="auto" w:fill="F5F7FA"/>
          </w:tcPr>
          <w:p w14:paraId="3E8E1092">
            <w:pPr>
              <w:keepNext/>
              <w:spacing w:before="24" w:after="24"/>
            </w:pPr>
            <w:r>
              <w:rPr>
                <w:rFonts w:ascii="等线" w:hAnsi="等线" w:eastAsia="等线" w:cs="等线"/>
                <w:b/>
                <w:color w:val="1C4A8C"/>
                <w:sz w:val="17"/>
              </w:rPr>
              <w:t>项目</w:t>
            </w:r>
          </w:p>
        </w:tc>
        <w:tc>
          <w:tcPr>
            <w:tcW w:w="1408" w:type="dxa"/>
            <w:tcBorders>
              <w:bottom w:val="single" w:color="D6DAE0" w:sz="8" w:space="0"/>
            </w:tcBorders>
            <w:shd w:val="clear" w:color="auto" w:fill="F5F7FA"/>
          </w:tcPr>
          <w:p w14:paraId="6B1E98E3">
            <w:pPr>
              <w:keepNext/>
              <w:spacing w:before="24" w:after="24"/>
              <w:jc w:val="right"/>
            </w:pPr>
            <w:r>
              <w:rPr>
                <w:rFonts w:ascii="等线" w:hAnsi="等线" w:eastAsia="等线" w:cs="等线"/>
                <w:b/>
                <w:color w:val="1C4A8C"/>
                <w:sz w:val="17"/>
              </w:rPr>
              <w:t>2021</w:t>
            </w:r>
          </w:p>
        </w:tc>
        <w:tc>
          <w:tcPr>
            <w:tcW w:w="1408" w:type="dxa"/>
            <w:tcBorders>
              <w:bottom w:val="single" w:color="D6DAE0" w:sz="8" w:space="0"/>
            </w:tcBorders>
            <w:shd w:val="clear" w:color="auto" w:fill="F5F7FA"/>
          </w:tcPr>
          <w:p w14:paraId="0FDC333B">
            <w:pPr>
              <w:keepNext/>
              <w:spacing w:before="24" w:after="24"/>
              <w:jc w:val="right"/>
            </w:pPr>
            <w:r>
              <w:rPr>
                <w:rFonts w:ascii="等线" w:hAnsi="等线" w:eastAsia="等线" w:cs="等线"/>
                <w:b/>
                <w:color w:val="1C4A8C"/>
                <w:sz w:val="17"/>
              </w:rPr>
              <w:t>2022</w:t>
            </w:r>
          </w:p>
        </w:tc>
        <w:tc>
          <w:tcPr>
            <w:tcW w:w="1408" w:type="dxa"/>
            <w:tcBorders>
              <w:bottom w:val="single" w:color="D6DAE0" w:sz="8" w:space="0"/>
            </w:tcBorders>
            <w:shd w:val="clear" w:color="auto" w:fill="F5F7FA"/>
          </w:tcPr>
          <w:p w14:paraId="0DA60E2B">
            <w:pPr>
              <w:keepNext/>
              <w:spacing w:before="24" w:after="24"/>
              <w:jc w:val="right"/>
            </w:pPr>
            <w:r>
              <w:rPr>
                <w:rFonts w:ascii="等线" w:hAnsi="等线" w:eastAsia="等线" w:cs="等线"/>
                <w:b/>
                <w:color w:val="1C4A8C"/>
                <w:sz w:val="17"/>
              </w:rPr>
              <w:t>2023</w:t>
            </w:r>
          </w:p>
        </w:tc>
        <w:tc>
          <w:tcPr>
            <w:tcW w:w="1408" w:type="dxa"/>
            <w:tcBorders>
              <w:bottom w:val="single" w:color="D6DAE0" w:sz="8" w:space="0"/>
            </w:tcBorders>
            <w:shd w:val="clear" w:color="auto" w:fill="F5F7FA"/>
          </w:tcPr>
          <w:p w14:paraId="367A2FC9">
            <w:pPr>
              <w:keepNext/>
              <w:spacing w:before="24" w:after="24"/>
              <w:jc w:val="right"/>
            </w:pPr>
            <w:r>
              <w:rPr>
                <w:rFonts w:ascii="等线" w:hAnsi="等线" w:eastAsia="等线" w:cs="等线"/>
                <w:b/>
                <w:color w:val="1C4A8C"/>
                <w:sz w:val="17"/>
              </w:rPr>
              <w:t>2024</w:t>
            </w:r>
          </w:p>
        </w:tc>
        <w:tc>
          <w:tcPr>
            <w:tcW w:w="1408" w:type="dxa"/>
            <w:tcBorders>
              <w:bottom w:val="single" w:color="D6DAE0" w:sz="8" w:space="0"/>
            </w:tcBorders>
            <w:shd w:val="clear" w:color="auto" w:fill="F5F7FA"/>
          </w:tcPr>
          <w:p w14:paraId="0887F349">
            <w:pPr>
              <w:keepNext/>
              <w:spacing w:before="24" w:after="24"/>
              <w:jc w:val="right"/>
            </w:pPr>
            <w:r>
              <w:rPr>
                <w:rFonts w:ascii="等线" w:hAnsi="等线" w:eastAsia="等线" w:cs="等线"/>
                <w:b/>
                <w:color w:val="1C4A8C"/>
                <w:sz w:val="17"/>
              </w:rPr>
              <w:t>2025</w:t>
            </w:r>
          </w:p>
        </w:tc>
      </w:tr>
      <w:tr w14:paraId="22116C1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258" w:type="dxa"/>
          </w:tcPr>
          <w:p w14:paraId="54539C78">
            <w:pPr>
              <w:spacing w:before="16" w:after="16"/>
            </w:pPr>
            <w:r>
              <w:rPr>
                <w:rFonts w:ascii="等线" w:hAnsi="等线" w:eastAsia="等线" w:cs="等线"/>
                <w:color w:val="1C1E21"/>
                <w:sz w:val="17"/>
              </w:rPr>
              <w:t>净资产收益率 ROE</w:t>
            </w:r>
          </w:p>
        </w:tc>
        <w:tc>
          <w:tcPr>
            <w:tcW w:w="1408" w:type="dxa"/>
          </w:tcPr>
          <w:p w14:paraId="26A69464">
            <w:pPr>
              <w:spacing w:before="16" w:after="16"/>
              <w:jc w:val="right"/>
            </w:pPr>
            <w:r>
              <w:rPr>
                <w:rFonts w:ascii="等线" w:hAnsi="等线" w:eastAsia="等线" w:cs="等线"/>
                <w:color w:val="1C1E21"/>
                <w:sz w:val="17"/>
              </w:rPr>
              <w:t>21.52%</w:t>
            </w:r>
          </w:p>
        </w:tc>
        <w:tc>
          <w:tcPr>
            <w:tcW w:w="1408" w:type="dxa"/>
          </w:tcPr>
          <w:p w14:paraId="5F979046">
            <w:pPr>
              <w:spacing w:before="16" w:after="16"/>
              <w:jc w:val="right"/>
            </w:pPr>
            <w:r>
              <w:rPr>
                <w:rFonts w:ascii="等线" w:hAnsi="等线" w:eastAsia="等线" w:cs="等线"/>
                <w:color w:val="1C1E21"/>
                <w:sz w:val="17"/>
              </w:rPr>
              <w:t>20.79%</w:t>
            </w:r>
          </w:p>
        </w:tc>
        <w:tc>
          <w:tcPr>
            <w:tcW w:w="1408" w:type="dxa"/>
          </w:tcPr>
          <w:p w14:paraId="5486C65D">
            <w:pPr>
              <w:spacing w:before="16" w:after="16"/>
              <w:jc w:val="right"/>
            </w:pPr>
            <w:r>
              <w:rPr>
                <w:rFonts w:ascii="等线" w:hAnsi="等线" w:eastAsia="等线" w:cs="等线"/>
                <w:color w:val="1C1E21"/>
                <w:sz w:val="17"/>
              </w:rPr>
              <w:t>20.69%</w:t>
            </w:r>
          </w:p>
        </w:tc>
        <w:tc>
          <w:tcPr>
            <w:tcW w:w="1408" w:type="dxa"/>
          </w:tcPr>
          <w:p w14:paraId="5174BE11">
            <w:pPr>
              <w:spacing w:before="16" w:after="16"/>
              <w:jc w:val="right"/>
            </w:pPr>
            <w:r>
              <w:rPr>
                <w:rFonts w:ascii="等线" w:hAnsi="等线" w:eastAsia="等线" w:cs="等线"/>
                <w:color w:val="1C1E21"/>
                <w:sz w:val="17"/>
              </w:rPr>
              <w:t>19.28%</w:t>
            </w:r>
          </w:p>
        </w:tc>
        <w:tc>
          <w:tcPr>
            <w:tcW w:w="1408" w:type="dxa"/>
          </w:tcPr>
          <w:p w14:paraId="06AC7BAE">
            <w:pPr>
              <w:spacing w:before="16" w:after="16"/>
              <w:jc w:val="right"/>
            </w:pPr>
            <w:r>
              <w:rPr>
                <w:rFonts w:ascii="等线" w:hAnsi="等线" w:eastAsia="等线" w:cs="等线"/>
                <w:color w:val="1C1E21"/>
                <w:sz w:val="17"/>
              </w:rPr>
              <w:t>19.19%</w:t>
            </w:r>
          </w:p>
        </w:tc>
      </w:tr>
      <w:tr w14:paraId="08D9AEB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258" w:type="dxa"/>
          </w:tcPr>
          <w:p w14:paraId="116CC32B">
            <w:pPr>
              <w:spacing w:before="16" w:after="16"/>
            </w:pPr>
            <w:r>
              <w:rPr>
                <w:rFonts w:ascii="等线" w:hAnsi="等线" w:eastAsia="等线" w:cs="等线"/>
                <w:color w:val="1C1E21"/>
                <w:sz w:val="17"/>
              </w:rPr>
              <w:t>归母净资产收益率</w:t>
            </w:r>
          </w:p>
        </w:tc>
        <w:tc>
          <w:tcPr>
            <w:tcW w:w="1408" w:type="dxa"/>
          </w:tcPr>
          <w:p w14:paraId="1487F20F">
            <w:pPr>
              <w:spacing w:before="16" w:after="16"/>
              <w:jc w:val="right"/>
            </w:pPr>
            <w:r>
              <w:rPr>
                <w:rFonts w:ascii="等线" w:hAnsi="等线" w:eastAsia="等线" w:cs="等线"/>
                <w:color w:val="1C1E21"/>
                <w:sz w:val="17"/>
              </w:rPr>
              <w:t>22.88%</w:t>
            </w:r>
          </w:p>
        </w:tc>
        <w:tc>
          <w:tcPr>
            <w:tcW w:w="1408" w:type="dxa"/>
          </w:tcPr>
          <w:p w14:paraId="3E5DEE15">
            <w:pPr>
              <w:spacing w:before="16" w:after="16"/>
              <w:jc w:val="right"/>
            </w:pPr>
            <w:r>
              <w:rPr>
                <w:rFonts w:ascii="等线" w:hAnsi="等线" w:eastAsia="等线" w:cs="等线"/>
                <w:color w:val="1C1E21"/>
                <w:sz w:val="17"/>
              </w:rPr>
              <w:t>22.07%</w:t>
            </w:r>
          </w:p>
        </w:tc>
        <w:tc>
          <w:tcPr>
            <w:tcW w:w="1408" w:type="dxa"/>
          </w:tcPr>
          <w:p w14:paraId="34838428">
            <w:pPr>
              <w:spacing w:before="16" w:after="16"/>
              <w:jc w:val="right"/>
            </w:pPr>
            <w:r>
              <w:rPr>
                <w:rFonts w:ascii="等线" w:hAnsi="等线" w:eastAsia="等线" w:cs="等线"/>
                <w:color w:val="1C1E21"/>
                <w:sz w:val="17"/>
              </w:rPr>
              <w:t>22.05%</w:t>
            </w:r>
          </w:p>
        </w:tc>
        <w:tc>
          <w:tcPr>
            <w:tcW w:w="1408" w:type="dxa"/>
          </w:tcPr>
          <w:p w14:paraId="3471B4EB">
            <w:pPr>
              <w:spacing w:before="16" w:after="16"/>
              <w:jc w:val="right"/>
            </w:pPr>
            <w:r>
              <w:rPr>
                <w:rFonts w:ascii="等线" w:hAnsi="等线" w:eastAsia="等线" w:cs="等线"/>
                <w:color w:val="1C1E21"/>
                <w:sz w:val="17"/>
              </w:rPr>
              <w:t>20.30%</w:t>
            </w:r>
          </w:p>
        </w:tc>
        <w:tc>
          <w:tcPr>
            <w:tcW w:w="1408" w:type="dxa"/>
          </w:tcPr>
          <w:p w14:paraId="093672AB">
            <w:pPr>
              <w:spacing w:before="16" w:after="16"/>
              <w:jc w:val="right"/>
            </w:pPr>
            <w:r>
              <w:rPr>
                <w:rFonts w:ascii="等线" w:hAnsi="等线" w:eastAsia="等线" w:cs="等线"/>
                <w:color w:val="1C1E21"/>
                <w:sz w:val="17"/>
              </w:rPr>
              <w:t>19.98%</w:t>
            </w:r>
          </w:p>
        </w:tc>
      </w:tr>
      <w:tr w14:paraId="399F8643">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258" w:type="dxa"/>
          </w:tcPr>
          <w:p w14:paraId="220F61FE">
            <w:pPr>
              <w:spacing w:before="16" w:after="16"/>
            </w:pPr>
            <w:r>
              <w:rPr>
                <w:rFonts w:ascii="等线" w:hAnsi="等线" w:eastAsia="等线" w:cs="等线"/>
                <w:color w:val="1C1E21"/>
                <w:sz w:val="17"/>
              </w:rPr>
              <w:t>① 销售净利率</w:t>
            </w:r>
          </w:p>
        </w:tc>
        <w:tc>
          <w:tcPr>
            <w:tcW w:w="1408" w:type="dxa"/>
          </w:tcPr>
          <w:p w14:paraId="432F0EC3">
            <w:pPr>
              <w:spacing w:before="16" w:after="16"/>
              <w:jc w:val="right"/>
            </w:pPr>
            <w:r>
              <w:rPr>
                <w:rFonts w:ascii="等线" w:hAnsi="等线" w:eastAsia="等线" w:cs="等线"/>
                <w:color w:val="1C1E21"/>
                <w:sz w:val="17"/>
              </w:rPr>
              <w:t>8.50%</w:t>
            </w:r>
          </w:p>
        </w:tc>
        <w:tc>
          <w:tcPr>
            <w:tcW w:w="1408" w:type="dxa"/>
          </w:tcPr>
          <w:p w14:paraId="7F561F3C">
            <w:pPr>
              <w:spacing w:before="16" w:after="16"/>
              <w:jc w:val="right"/>
            </w:pPr>
            <w:r>
              <w:rPr>
                <w:rFonts w:ascii="等线" w:hAnsi="等线" w:eastAsia="等线" w:cs="等线"/>
                <w:color w:val="1C1E21"/>
                <w:sz w:val="17"/>
              </w:rPr>
              <w:t>8.67%</w:t>
            </w:r>
          </w:p>
        </w:tc>
        <w:tc>
          <w:tcPr>
            <w:tcW w:w="1408" w:type="dxa"/>
          </w:tcPr>
          <w:p w14:paraId="25F93D2E">
            <w:pPr>
              <w:spacing w:before="16" w:after="16"/>
              <w:jc w:val="right"/>
            </w:pPr>
            <w:r>
              <w:rPr>
                <w:rFonts w:ascii="等线" w:hAnsi="等线" w:eastAsia="等线" w:cs="等线"/>
                <w:color w:val="1C1E21"/>
                <w:sz w:val="17"/>
              </w:rPr>
              <w:t>9.07%</w:t>
            </w:r>
          </w:p>
        </w:tc>
        <w:tc>
          <w:tcPr>
            <w:tcW w:w="1408" w:type="dxa"/>
          </w:tcPr>
          <w:p w14:paraId="65ACD544">
            <w:pPr>
              <w:spacing w:before="16" w:after="16"/>
              <w:jc w:val="right"/>
            </w:pPr>
            <w:r>
              <w:rPr>
                <w:rFonts w:ascii="等线" w:hAnsi="等线" w:eastAsia="等线" w:cs="等线"/>
                <w:color w:val="1C1E21"/>
                <w:sz w:val="17"/>
              </w:rPr>
              <w:t>9.52%</w:t>
            </w:r>
          </w:p>
        </w:tc>
        <w:tc>
          <w:tcPr>
            <w:tcW w:w="1408" w:type="dxa"/>
          </w:tcPr>
          <w:p w14:paraId="327E7D73">
            <w:pPr>
              <w:spacing w:before="16" w:after="16"/>
              <w:jc w:val="right"/>
            </w:pPr>
            <w:r>
              <w:rPr>
                <w:rFonts w:ascii="等线" w:hAnsi="等线" w:eastAsia="等线" w:cs="等线"/>
                <w:color w:val="1C1E21"/>
                <w:sz w:val="17"/>
              </w:rPr>
              <w:t>9.75%</w:t>
            </w:r>
          </w:p>
        </w:tc>
      </w:tr>
      <w:tr w14:paraId="5157388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258" w:type="dxa"/>
          </w:tcPr>
          <w:p w14:paraId="37EE77E1">
            <w:pPr>
              <w:spacing w:before="16" w:after="16"/>
            </w:pPr>
            <w:r>
              <w:rPr>
                <w:rFonts w:ascii="等线" w:hAnsi="等线" w:eastAsia="等线" w:cs="等线"/>
                <w:color w:val="1C1E21"/>
                <w:sz w:val="17"/>
              </w:rPr>
              <w:t>② 总资产周转率（次）</w:t>
            </w:r>
          </w:p>
        </w:tc>
        <w:tc>
          <w:tcPr>
            <w:tcW w:w="1408" w:type="dxa"/>
          </w:tcPr>
          <w:p w14:paraId="5279CDC6">
            <w:pPr>
              <w:spacing w:before="16" w:after="16"/>
              <w:jc w:val="right"/>
            </w:pPr>
            <w:r>
              <w:rPr>
                <w:rFonts w:ascii="等线" w:hAnsi="等线" w:eastAsia="等线" w:cs="等线"/>
                <w:color w:val="1C1E21"/>
                <w:sz w:val="17"/>
              </w:rPr>
              <w:t>0.880</w:t>
            </w:r>
          </w:p>
        </w:tc>
        <w:tc>
          <w:tcPr>
            <w:tcW w:w="1408" w:type="dxa"/>
          </w:tcPr>
          <w:p w14:paraId="25D8195F">
            <w:pPr>
              <w:spacing w:before="16" w:after="16"/>
              <w:jc w:val="right"/>
            </w:pPr>
            <w:r>
              <w:rPr>
                <w:rFonts w:ascii="等线" w:hAnsi="等线" w:eastAsia="等线" w:cs="等线"/>
                <w:color w:val="1C1E21"/>
                <w:sz w:val="17"/>
              </w:rPr>
              <w:t>0.849</w:t>
            </w:r>
          </w:p>
        </w:tc>
        <w:tc>
          <w:tcPr>
            <w:tcW w:w="1408" w:type="dxa"/>
          </w:tcPr>
          <w:p w14:paraId="6E520F53">
            <w:pPr>
              <w:spacing w:before="16" w:after="16"/>
              <w:jc w:val="right"/>
            </w:pPr>
            <w:r>
              <w:rPr>
                <w:rFonts w:ascii="等线" w:hAnsi="等线" w:eastAsia="等线" w:cs="等线"/>
                <w:color w:val="1C1E21"/>
                <w:sz w:val="17"/>
              </w:rPr>
              <w:t>0.819</w:t>
            </w:r>
          </w:p>
        </w:tc>
        <w:tc>
          <w:tcPr>
            <w:tcW w:w="1408" w:type="dxa"/>
          </w:tcPr>
          <w:p w14:paraId="5D22DDBC">
            <w:pPr>
              <w:spacing w:before="16" w:after="16"/>
              <w:jc w:val="right"/>
            </w:pPr>
            <w:r>
              <w:rPr>
                <w:rFonts w:ascii="等线" w:hAnsi="等线" w:eastAsia="等线" w:cs="等线"/>
                <w:color w:val="1C1E21"/>
                <w:sz w:val="17"/>
              </w:rPr>
              <w:t>0.747</w:t>
            </w:r>
          </w:p>
        </w:tc>
        <w:tc>
          <w:tcPr>
            <w:tcW w:w="1408" w:type="dxa"/>
          </w:tcPr>
          <w:p w14:paraId="1DA1556F">
            <w:pPr>
              <w:spacing w:before="16" w:after="16"/>
              <w:jc w:val="right"/>
            </w:pPr>
            <w:r>
              <w:rPr>
                <w:rFonts w:ascii="等线" w:hAnsi="等线" w:eastAsia="等线" w:cs="等线"/>
                <w:color w:val="1C1E21"/>
                <w:sz w:val="17"/>
              </w:rPr>
              <w:t>0.753</w:t>
            </w:r>
          </w:p>
        </w:tc>
      </w:tr>
      <w:tr w14:paraId="69E9787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258" w:type="dxa"/>
          </w:tcPr>
          <w:p w14:paraId="1A20452C">
            <w:pPr>
              <w:spacing w:before="16" w:after="16"/>
            </w:pPr>
            <w:r>
              <w:rPr>
                <w:rFonts w:ascii="等线" w:hAnsi="等线" w:eastAsia="等线" w:cs="等线"/>
                <w:color w:val="1C1E21"/>
                <w:sz w:val="17"/>
              </w:rPr>
              <w:t>③ 权益乘数（倍）</w:t>
            </w:r>
          </w:p>
        </w:tc>
        <w:tc>
          <w:tcPr>
            <w:tcW w:w="1408" w:type="dxa"/>
          </w:tcPr>
          <w:p w14:paraId="630A7050">
            <w:pPr>
              <w:spacing w:before="16" w:after="16"/>
              <w:jc w:val="right"/>
            </w:pPr>
            <w:r>
              <w:rPr>
                <w:rFonts w:ascii="等线" w:hAnsi="等线" w:eastAsia="等线" w:cs="等线"/>
                <w:color w:val="1C1E21"/>
                <w:sz w:val="17"/>
              </w:rPr>
              <w:t>2.877</w:t>
            </w:r>
          </w:p>
        </w:tc>
        <w:tc>
          <w:tcPr>
            <w:tcW w:w="1408" w:type="dxa"/>
          </w:tcPr>
          <w:p w14:paraId="2283AA45">
            <w:pPr>
              <w:spacing w:before="16" w:after="16"/>
              <w:jc w:val="right"/>
            </w:pPr>
            <w:r>
              <w:rPr>
                <w:rFonts w:ascii="等线" w:hAnsi="等线" w:eastAsia="等线" w:cs="等线"/>
                <w:color w:val="1C1E21"/>
                <w:sz w:val="17"/>
              </w:rPr>
              <w:t>2.827</w:t>
            </w:r>
          </w:p>
        </w:tc>
        <w:tc>
          <w:tcPr>
            <w:tcW w:w="1408" w:type="dxa"/>
          </w:tcPr>
          <w:p w14:paraId="3027E08D">
            <w:pPr>
              <w:spacing w:before="16" w:after="16"/>
              <w:jc w:val="right"/>
            </w:pPr>
            <w:r>
              <w:rPr>
                <w:rFonts w:ascii="等线" w:hAnsi="等线" w:eastAsia="等线" w:cs="等线"/>
                <w:color w:val="1C1E21"/>
                <w:sz w:val="17"/>
              </w:rPr>
              <w:t>2.785</w:t>
            </w:r>
          </w:p>
        </w:tc>
        <w:tc>
          <w:tcPr>
            <w:tcW w:w="1408" w:type="dxa"/>
          </w:tcPr>
          <w:p w14:paraId="04DE3FA4">
            <w:pPr>
              <w:spacing w:before="16" w:after="16"/>
              <w:jc w:val="right"/>
            </w:pPr>
            <w:r>
              <w:rPr>
                <w:rFonts w:ascii="等线" w:hAnsi="等线" w:eastAsia="等线" w:cs="等线"/>
                <w:color w:val="1C1E21"/>
                <w:sz w:val="17"/>
              </w:rPr>
              <w:t>2.713</w:t>
            </w:r>
          </w:p>
        </w:tc>
        <w:tc>
          <w:tcPr>
            <w:tcW w:w="1408" w:type="dxa"/>
          </w:tcPr>
          <w:p w14:paraId="5D3C35D1">
            <w:pPr>
              <w:spacing w:before="16" w:after="16"/>
              <w:jc w:val="right"/>
            </w:pPr>
            <w:r>
              <w:rPr>
                <w:rFonts w:ascii="等线" w:hAnsi="等线" w:eastAsia="等线" w:cs="等线"/>
                <w:color w:val="1C1E21"/>
                <w:sz w:val="17"/>
              </w:rPr>
              <w:t>2.614</w:t>
            </w:r>
          </w:p>
        </w:tc>
      </w:tr>
    </w:tbl>
    <w:p w14:paraId="3CBED8B3">
      <w:pPr>
        <w:spacing w:before="40" w:after="100"/>
        <w:jc w:val="center"/>
      </w:pPr>
      <w:r>
        <w:rPr>
          <w:rFonts w:ascii="等线" w:hAnsi="等线" w:eastAsia="等线" w:cs="等线"/>
          <w:color w:val="626870"/>
          <w:sz w:val="16"/>
        </w:rPr>
        <w:t>验算 2025 年：9.75% × 0.7525 × 2.614 = 19.19%，与 ROE 完全吻合——连环替代法的第一步就是确认乘积恒等。</w:t>
      </w:r>
    </w:p>
    <w:p w14:paraId="008C2DB6">
      <w:pPr>
        <w:spacing w:after="60"/>
        <w:jc w:val="both"/>
      </w:pPr>
      <w:r>
        <w:rPr>
          <w:rFonts w:cs="华文中宋"/>
          <w:color w:val="1C1E21"/>
        </w:rPr>
        <w:t>五年 ROE 从 21.52% 缓慢降到 19.19%，但三块的结构在变：净利率一路上行（8.50% → 9.75%）、周转率持续下降（0.880 → 0.753）、权益乘数也在下降（2.877 → 2.614）。也就是说，</w:t>
      </w:r>
      <w:r>
        <w:rPr>
          <w:rFonts w:ascii="微软雅黑" w:hAnsi="微软雅黑" w:eastAsia="微软雅黑" w:cs="微软雅黑"/>
          <w:b/>
          <w:color w:val="1C1E21"/>
        </w:rPr>
        <w:t>盈利质量的改善被资产变重和去杠杆吃掉了</w:t>
      </w:r>
      <w:r>
        <w:rPr>
          <w:rFonts w:cs="华文中宋"/>
          <w:color w:val="1C1E21"/>
        </w:rPr>
        <w:t>。至于归因的具体大小，用连环替代法逐年计算：</w:t>
      </w:r>
    </w:p>
    <w:p w14:paraId="1CC25B10">
      <w:pPr>
        <w:keepNext/>
        <w:spacing w:before="120" w:after="50"/>
        <w:jc w:val="center"/>
      </w:pPr>
      <w:r>
        <w:rPr>
          <w:rFonts w:ascii="等线" w:hAnsi="等线" w:eastAsia="等线" w:cs="等线"/>
          <w:color w:val="1C1E21"/>
          <w:sz w:val="18"/>
        </w:rPr>
        <w:t>表 5-8　2024 → 2025 年 ROE 变动的三因素归因</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937"/>
        <w:gridCol w:w="1937"/>
        <w:gridCol w:w="1937"/>
        <w:gridCol w:w="3487"/>
      </w:tblGrid>
      <w:tr w14:paraId="657C765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937" w:type="dxa"/>
            <w:tcBorders>
              <w:bottom w:val="single" w:color="D6DAE0" w:sz="8" w:space="0"/>
            </w:tcBorders>
            <w:shd w:val="clear" w:color="auto" w:fill="F5F7FA"/>
          </w:tcPr>
          <w:p w14:paraId="672C3447">
            <w:pPr>
              <w:keepNext/>
              <w:spacing w:before="24" w:after="24"/>
            </w:pPr>
            <w:r>
              <w:rPr>
                <w:rFonts w:ascii="等线" w:hAnsi="等线" w:eastAsia="等线" w:cs="等线"/>
                <w:b/>
                <w:color w:val="1C4A8C"/>
                <w:sz w:val="17"/>
              </w:rPr>
              <w:t>因素</w:t>
            </w:r>
          </w:p>
        </w:tc>
        <w:tc>
          <w:tcPr>
            <w:tcW w:w="1937" w:type="dxa"/>
            <w:tcBorders>
              <w:bottom w:val="single" w:color="D6DAE0" w:sz="8" w:space="0"/>
            </w:tcBorders>
            <w:shd w:val="clear" w:color="auto" w:fill="F5F7FA"/>
          </w:tcPr>
          <w:p w14:paraId="25DE675E">
            <w:pPr>
              <w:keepNext/>
              <w:spacing w:before="24" w:after="24"/>
              <w:jc w:val="right"/>
            </w:pPr>
            <w:r>
              <w:rPr>
                <w:rFonts w:ascii="等线" w:hAnsi="等线" w:eastAsia="等线" w:cs="等线"/>
                <w:b/>
                <w:color w:val="1C4A8C"/>
                <w:sz w:val="17"/>
              </w:rPr>
              <w:t>基期值（2024）</w:t>
            </w:r>
          </w:p>
        </w:tc>
        <w:tc>
          <w:tcPr>
            <w:tcW w:w="1937" w:type="dxa"/>
            <w:tcBorders>
              <w:bottom w:val="single" w:color="D6DAE0" w:sz="8" w:space="0"/>
            </w:tcBorders>
            <w:shd w:val="clear" w:color="auto" w:fill="F5F7FA"/>
          </w:tcPr>
          <w:p w14:paraId="60303B97">
            <w:pPr>
              <w:keepNext/>
              <w:spacing w:before="24" w:after="24"/>
              <w:jc w:val="right"/>
            </w:pPr>
            <w:r>
              <w:rPr>
                <w:rFonts w:ascii="等线" w:hAnsi="等线" w:eastAsia="等线" w:cs="等线"/>
                <w:b/>
                <w:color w:val="1C4A8C"/>
                <w:sz w:val="17"/>
              </w:rPr>
              <w:t>报告期值（2025）</w:t>
            </w:r>
          </w:p>
        </w:tc>
        <w:tc>
          <w:tcPr>
            <w:tcW w:w="3487" w:type="dxa"/>
            <w:tcBorders>
              <w:bottom w:val="single" w:color="D6DAE0" w:sz="8" w:space="0"/>
            </w:tcBorders>
            <w:shd w:val="clear" w:color="auto" w:fill="F5F7FA"/>
          </w:tcPr>
          <w:p w14:paraId="356B03C5">
            <w:pPr>
              <w:keepNext/>
              <w:spacing w:before="24" w:after="24"/>
            </w:pPr>
            <w:r>
              <w:rPr>
                <w:rFonts w:ascii="等线" w:hAnsi="等线" w:eastAsia="等线" w:cs="等线"/>
                <w:b/>
                <w:color w:val="1C4A8C"/>
                <w:sz w:val="17"/>
              </w:rPr>
              <w:t>对 ROE 的影响</w:t>
            </w:r>
          </w:p>
        </w:tc>
      </w:tr>
      <w:tr w14:paraId="52D3B06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72D46594">
            <w:pPr>
              <w:spacing w:before="16" w:after="16"/>
            </w:pPr>
            <w:r>
              <w:rPr>
                <w:rFonts w:ascii="等线" w:hAnsi="等线" w:eastAsia="等线" w:cs="等线"/>
                <w:color w:val="1C1E21"/>
                <w:sz w:val="17"/>
              </w:rPr>
              <w:t>销售净利率</w:t>
            </w:r>
          </w:p>
        </w:tc>
        <w:tc>
          <w:tcPr>
            <w:tcW w:w="1937" w:type="dxa"/>
          </w:tcPr>
          <w:p w14:paraId="5949E2A3">
            <w:pPr>
              <w:spacing w:before="16" w:after="16"/>
              <w:jc w:val="right"/>
            </w:pPr>
            <w:r>
              <w:rPr>
                <w:rFonts w:ascii="等线" w:hAnsi="等线" w:eastAsia="等线" w:cs="等线"/>
                <w:color w:val="1C1E21"/>
                <w:sz w:val="17"/>
              </w:rPr>
              <w:t>9.52%</w:t>
            </w:r>
          </w:p>
        </w:tc>
        <w:tc>
          <w:tcPr>
            <w:tcW w:w="1937" w:type="dxa"/>
          </w:tcPr>
          <w:p w14:paraId="02887B6F">
            <w:pPr>
              <w:spacing w:before="16" w:after="16"/>
              <w:jc w:val="right"/>
            </w:pPr>
            <w:r>
              <w:rPr>
                <w:rFonts w:ascii="等线" w:hAnsi="等线" w:eastAsia="等线" w:cs="等线"/>
                <w:color w:val="1C1E21"/>
                <w:sz w:val="17"/>
              </w:rPr>
              <w:t>9.75%</w:t>
            </w:r>
          </w:p>
        </w:tc>
        <w:tc>
          <w:tcPr>
            <w:tcW w:w="3487" w:type="dxa"/>
          </w:tcPr>
          <w:p w14:paraId="48F3FA3C">
            <w:pPr>
              <w:spacing w:before="16" w:after="16"/>
            </w:pPr>
            <w:r>
              <w:rPr>
                <w:rFonts w:ascii="等线" w:hAnsi="等线" w:eastAsia="等线" w:cs="等线"/>
                <w:color w:val="1C1E21"/>
                <w:sz w:val="17"/>
              </w:rPr>
              <w:t>+0.4748 个百分点</w:t>
            </w:r>
          </w:p>
        </w:tc>
      </w:tr>
      <w:tr w14:paraId="128380C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1E226F41">
            <w:pPr>
              <w:spacing w:before="16" w:after="16"/>
            </w:pPr>
            <w:r>
              <w:rPr>
                <w:rFonts w:ascii="等线" w:hAnsi="等线" w:eastAsia="等线" w:cs="等线"/>
                <w:color w:val="1C1E21"/>
                <w:sz w:val="17"/>
              </w:rPr>
              <w:t>总资产周转率</w:t>
            </w:r>
          </w:p>
        </w:tc>
        <w:tc>
          <w:tcPr>
            <w:tcW w:w="1937" w:type="dxa"/>
          </w:tcPr>
          <w:p w14:paraId="2A12C750">
            <w:pPr>
              <w:spacing w:before="16" w:after="16"/>
              <w:jc w:val="right"/>
            </w:pPr>
            <w:r>
              <w:rPr>
                <w:rFonts w:ascii="等线" w:hAnsi="等线" w:eastAsia="等线" w:cs="等线"/>
                <w:color w:val="1C1E21"/>
                <w:sz w:val="17"/>
              </w:rPr>
              <w:t>0.7468</w:t>
            </w:r>
          </w:p>
        </w:tc>
        <w:tc>
          <w:tcPr>
            <w:tcW w:w="1937" w:type="dxa"/>
          </w:tcPr>
          <w:p w14:paraId="2D751278">
            <w:pPr>
              <w:spacing w:before="16" w:after="16"/>
              <w:jc w:val="right"/>
            </w:pPr>
            <w:r>
              <w:rPr>
                <w:rFonts w:ascii="等线" w:hAnsi="等线" w:eastAsia="等线" w:cs="等线"/>
                <w:color w:val="1C1E21"/>
                <w:sz w:val="17"/>
              </w:rPr>
              <w:t>0.7525</w:t>
            </w:r>
          </w:p>
        </w:tc>
        <w:tc>
          <w:tcPr>
            <w:tcW w:w="3487" w:type="dxa"/>
          </w:tcPr>
          <w:p w14:paraId="7F52473A">
            <w:pPr>
              <w:spacing w:before="16" w:after="16"/>
            </w:pPr>
            <w:r>
              <w:rPr>
                <w:rFonts w:ascii="等线" w:hAnsi="等线" w:eastAsia="等线" w:cs="等线"/>
                <w:color w:val="1C1E21"/>
                <w:sz w:val="17"/>
              </w:rPr>
              <w:t>+0.1512 个百分点</w:t>
            </w:r>
          </w:p>
        </w:tc>
      </w:tr>
      <w:tr w14:paraId="4C85EF9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59EFD36A">
            <w:pPr>
              <w:spacing w:before="16" w:after="16"/>
            </w:pPr>
            <w:r>
              <w:rPr>
                <w:rFonts w:ascii="等线" w:hAnsi="等线" w:eastAsia="等线" w:cs="等线"/>
                <w:color w:val="1C1E21"/>
                <w:sz w:val="17"/>
              </w:rPr>
              <w:t>权益乘数</w:t>
            </w:r>
          </w:p>
        </w:tc>
        <w:tc>
          <w:tcPr>
            <w:tcW w:w="1937" w:type="dxa"/>
          </w:tcPr>
          <w:p w14:paraId="608E7F25">
            <w:pPr>
              <w:spacing w:before="16" w:after="16"/>
              <w:jc w:val="right"/>
            </w:pPr>
            <w:r>
              <w:rPr>
                <w:rFonts w:ascii="等线" w:hAnsi="等线" w:eastAsia="等线" w:cs="等线"/>
                <w:color w:val="1C1E21"/>
                <w:sz w:val="17"/>
              </w:rPr>
              <w:t>2.7126</w:t>
            </w:r>
          </w:p>
        </w:tc>
        <w:tc>
          <w:tcPr>
            <w:tcW w:w="1937" w:type="dxa"/>
          </w:tcPr>
          <w:p w14:paraId="55B08F06">
            <w:pPr>
              <w:spacing w:before="16" w:after="16"/>
              <w:jc w:val="right"/>
            </w:pPr>
            <w:r>
              <w:rPr>
                <w:rFonts w:ascii="等线" w:hAnsi="等线" w:eastAsia="等线" w:cs="等线"/>
                <w:color w:val="1C1E21"/>
                <w:sz w:val="17"/>
              </w:rPr>
              <w:t>2.6140</w:t>
            </w:r>
          </w:p>
        </w:tc>
        <w:tc>
          <w:tcPr>
            <w:tcW w:w="3487" w:type="dxa"/>
          </w:tcPr>
          <w:p w14:paraId="716BB830">
            <w:pPr>
              <w:spacing w:before="16" w:after="16"/>
            </w:pPr>
            <w:r>
              <w:rPr>
                <w:rFonts w:ascii="等线" w:hAnsi="等线" w:eastAsia="等线" w:cs="等线"/>
                <w:color w:val="1C1E21"/>
                <w:sz w:val="17"/>
              </w:rPr>
              <w:t>−0.7238 个百分点</w:t>
            </w:r>
          </w:p>
        </w:tc>
      </w:tr>
      <w:tr w14:paraId="719D35C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49445754">
            <w:pPr>
              <w:spacing w:before="16" w:after="16"/>
            </w:pPr>
            <w:r>
              <w:rPr>
                <w:rFonts w:ascii="等线" w:hAnsi="等线" w:eastAsia="等线" w:cs="等线"/>
                <w:color w:val="1C1E21"/>
                <w:sz w:val="17"/>
              </w:rPr>
              <w:t>合计</w:t>
            </w:r>
          </w:p>
        </w:tc>
        <w:tc>
          <w:tcPr>
            <w:tcW w:w="1937" w:type="dxa"/>
          </w:tcPr>
          <w:p w14:paraId="5DD7208F">
            <w:pPr>
              <w:spacing w:before="16" w:after="16"/>
              <w:jc w:val="right"/>
            </w:pPr>
            <w:r>
              <w:rPr>
                <w:rFonts w:ascii="等线" w:hAnsi="等线" w:eastAsia="等线" w:cs="等线"/>
                <w:color w:val="1C1E21"/>
                <w:sz w:val="17"/>
              </w:rPr>
              <w:t>—</w:t>
            </w:r>
          </w:p>
        </w:tc>
        <w:tc>
          <w:tcPr>
            <w:tcW w:w="1937" w:type="dxa"/>
          </w:tcPr>
          <w:p w14:paraId="2108EF22">
            <w:pPr>
              <w:spacing w:before="16" w:after="16"/>
              <w:jc w:val="right"/>
            </w:pPr>
            <w:r>
              <w:rPr>
                <w:rFonts w:ascii="等线" w:hAnsi="等线" w:eastAsia="等线" w:cs="等线"/>
                <w:color w:val="1C1E21"/>
                <w:sz w:val="17"/>
              </w:rPr>
              <w:t>—</w:t>
            </w:r>
          </w:p>
        </w:tc>
        <w:tc>
          <w:tcPr>
            <w:tcW w:w="3487" w:type="dxa"/>
          </w:tcPr>
          <w:p w14:paraId="6ECAB561">
            <w:pPr>
              <w:spacing w:before="16" w:after="16"/>
            </w:pPr>
            <w:r>
              <w:rPr>
                <w:rFonts w:ascii="等线" w:hAnsi="等线" w:eastAsia="等线" w:cs="等线"/>
                <w:color w:val="1C1E21"/>
                <w:sz w:val="17"/>
              </w:rPr>
              <w:t>−0.0978 个百分点（即 ROE 由 19.28% 降至 19.19%）</w:t>
            </w:r>
          </w:p>
        </w:tc>
      </w:tr>
    </w:tbl>
    <w:p w14:paraId="3724467E">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778DC99A">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05B122B9">
            <w:pPr>
              <w:spacing w:before="40" w:after="40"/>
            </w:pPr>
            <w:r>
              <w:rPr>
                <w:rFonts w:ascii="微软雅黑" w:hAnsi="微软雅黑" w:eastAsia="微软雅黑" w:cs="微软雅黑"/>
                <w:b/>
                <w:color w:val="2E7D46"/>
                <w:sz w:val="19"/>
              </w:rPr>
              <w:t>提示　</w:t>
            </w:r>
            <w:r>
              <w:rPr>
                <w:rFonts w:cs="华文中宋"/>
                <w:color w:val="1C1E21"/>
                <w:sz w:val="19"/>
              </w:rPr>
              <w:t>读归因表只需记住一句话：</w:t>
            </w:r>
            <w:r>
              <w:rPr>
                <w:rFonts w:ascii="微软雅黑" w:hAnsi="微软雅黑" w:eastAsia="微软雅黑" w:cs="微软雅黑"/>
                <w:b/>
                <w:color w:val="1C1E21"/>
                <w:sz w:val="19"/>
              </w:rPr>
              <w:t>ROE 的小幅下滑几乎全部来自去杠杆</w:t>
            </w:r>
            <w:r>
              <w:rPr>
                <w:rFonts w:cs="华文中宋"/>
                <w:color w:val="1C1E21"/>
                <w:sz w:val="19"/>
              </w:rPr>
              <w:t>（−0.72pp），而经营层面（净利率 + 周转）实际贡献了 +0.63pp。写分析结论时把这句话写出来，比抄一张表有价值得多。</w:t>
            </w:r>
          </w:p>
        </w:tc>
      </w:tr>
    </w:tbl>
    <w:p w14:paraId="157C1435">
      <w:pPr>
        <w:spacing w:after="40"/>
      </w:pPr>
    </w:p>
    <w:p w14:paraId="541FE116">
      <w:pPr>
        <w:spacing w:after="60"/>
        <w:jc w:val="both"/>
      </w:pPr>
      <w:r>
        <w:rPr>
          <w:rFonts w:cs="华文中宋"/>
          <w:color w:val="1C1E21"/>
        </w:rPr>
        <w:t>五因素分解把净利率再往下拆一层，用于回答“利润率的改善来自经营还是来自税负与利息”：</w:t>
      </w:r>
    </w:p>
    <w:p w14:paraId="660AECCB">
      <w:pPr>
        <w:keepNext/>
        <w:spacing w:before="120" w:after="50"/>
        <w:jc w:val="center"/>
      </w:pPr>
      <w:r>
        <w:rPr>
          <w:rFonts w:ascii="等线" w:hAnsi="等线" w:eastAsia="等线" w:cs="等线"/>
          <w:color w:val="1C1E21"/>
          <w:sz w:val="18"/>
        </w:rPr>
        <w:t>表 5-9　五因素分解（节选两端年份）</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1291"/>
        <w:gridCol w:w="1291"/>
        <w:gridCol w:w="3616"/>
      </w:tblGrid>
      <w:tr w14:paraId="32EB22C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099" w:type="dxa"/>
            <w:tcBorders>
              <w:bottom w:val="single" w:color="D6DAE0" w:sz="8" w:space="0"/>
            </w:tcBorders>
            <w:shd w:val="clear" w:color="auto" w:fill="F5F7FA"/>
          </w:tcPr>
          <w:p w14:paraId="4C2B25DA">
            <w:pPr>
              <w:keepNext/>
              <w:spacing w:before="24" w:after="24"/>
            </w:pPr>
            <w:r>
              <w:rPr>
                <w:rFonts w:ascii="等线" w:hAnsi="等线" w:eastAsia="等线" w:cs="等线"/>
                <w:b/>
                <w:color w:val="1C4A8C"/>
                <w:sz w:val="17"/>
              </w:rPr>
              <w:t>五因素</w:t>
            </w:r>
          </w:p>
        </w:tc>
        <w:tc>
          <w:tcPr>
            <w:tcW w:w="1291" w:type="dxa"/>
            <w:tcBorders>
              <w:bottom w:val="single" w:color="D6DAE0" w:sz="8" w:space="0"/>
            </w:tcBorders>
            <w:shd w:val="clear" w:color="auto" w:fill="F5F7FA"/>
          </w:tcPr>
          <w:p w14:paraId="2E57EA92">
            <w:pPr>
              <w:keepNext/>
              <w:spacing w:before="24" w:after="24"/>
              <w:jc w:val="right"/>
            </w:pPr>
            <w:r>
              <w:rPr>
                <w:rFonts w:ascii="等线" w:hAnsi="等线" w:eastAsia="等线" w:cs="等线"/>
                <w:b/>
                <w:color w:val="1C4A8C"/>
                <w:sz w:val="17"/>
              </w:rPr>
              <w:t>2021</w:t>
            </w:r>
          </w:p>
        </w:tc>
        <w:tc>
          <w:tcPr>
            <w:tcW w:w="1291" w:type="dxa"/>
            <w:tcBorders>
              <w:bottom w:val="single" w:color="D6DAE0" w:sz="8" w:space="0"/>
            </w:tcBorders>
            <w:shd w:val="clear" w:color="auto" w:fill="F5F7FA"/>
          </w:tcPr>
          <w:p w14:paraId="7DCEBCBA">
            <w:pPr>
              <w:keepNext/>
              <w:spacing w:before="24" w:after="24"/>
              <w:jc w:val="right"/>
            </w:pPr>
            <w:r>
              <w:rPr>
                <w:rFonts w:ascii="等线" w:hAnsi="等线" w:eastAsia="等线" w:cs="等线"/>
                <w:b/>
                <w:color w:val="1C4A8C"/>
                <w:sz w:val="17"/>
              </w:rPr>
              <w:t>2025</w:t>
            </w:r>
          </w:p>
        </w:tc>
        <w:tc>
          <w:tcPr>
            <w:tcW w:w="3616" w:type="dxa"/>
            <w:tcBorders>
              <w:bottom w:val="single" w:color="D6DAE0" w:sz="8" w:space="0"/>
            </w:tcBorders>
            <w:shd w:val="clear" w:color="auto" w:fill="F5F7FA"/>
          </w:tcPr>
          <w:p w14:paraId="7F2B15AA">
            <w:pPr>
              <w:keepNext/>
              <w:spacing w:before="24" w:after="24"/>
            </w:pPr>
            <w:r>
              <w:rPr>
                <w:rFonts w:ascii="等线" w:hAnsi="等线" w:eastAsia="等线" w:cs="等线"/>
                <w:b/>
                <w:color w:val="1C4A8C"/>
                <w:sz w:val="17"/>
              </w:rPr>
              <w:t>含义</w:t>
            </w:r>
          </w:p>
        </w:tc>
      </w:tr>
      <w:tr w14:paraId="63E9D48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01A113AB">
            <w:pPr>
              <w:spacing w:before="16" w:after="16"/>
            </w:pPr>
            <w:r>
              <w:rPr>
                <w:rFonts w:ascii="等线" w:hAnsi="等线" w:eastAsia="等线" w:cs="等线"/>
                <w:color w:val="1C1E21"/>
                <w:sz w:val="17"/>
              </w:rPr>
              <w:t>① 税负率（净利润 / 利润总额）</w:t>
            </w:r>
          </w:p>
        </w:tc>
        <w:tc>
          <w:tcPr>
            <w:tcW w:w="1291" w:type="dxa"/>
          </w:tcPr>
          <w:p w14:paraId="1B7C3A86">
            <w:pPr>
              <w:spacing w:before="16" w:after="16"/>
              <w:jc w:val="right"/>
            </w:pPr>
            <w:r>
              <w:rPr>
                <w:rFonts w:ascii="等线" w:hAnsi="等线" w:eastAsia="等线" w:cs="等线"/>
                <w:color w:val="1C1E21"/>
                <w:sz w:val="17"/>
              </w:rPr>
              <w:t>86.05%</w:t>
            </w:r>
          </w:p>
        </w:tc>
        <w:tc>
          <w:tcPr>
            <w:tcW w:w="1291" w:type="dxa"/>
          </w:tcPr>
          <w:p w14:paraId="07DDF163">
            <w:pPr>
              <w:spacing w:before="16" w:after="16"/>
              <w:jc w:val="right"/>
            </w:pPr>
            <w:r>
              <w:rPr>
                <w:rFonts w:ascii="等线" w:hAnsi="等线" w:eastAsia="等线" w:cs="等线"/>
                <w:color w:val="1C1E21"/>
                <w:sz w:val="17"/>
              </w:rPr>
              <w:t>83.87%</w:t>
            </w:r>
          </w:p>
        </w:tc>
        <w:tc>
          <w:tcPr>
            <w:tcW w:w="3616" w:type="dxa"/>
          </w:tcPr>
          <w:p w14:paraId="6882259D">
            <w:pPr>
              <w:spacing w:before="16" w:after="16"/>
            </w:pPr>
            <w:r>
              <w:rPr>
                <w:rFonts w:ascii="等线" w:hAnsi="等线" w:eastAsia="等线" w:cs="等线"/>
                <w:color w:val="1C1E21"/>
                <w:sz w:val="17"/>
              </w:rPr>
              <w:t>越低说明所得税与少数股东分走越多</w:t>
            </w:r>
          </w:p>
        </w:tc>
      </w:tr>
      <w:tr w14:paraId="26B2743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1C8B5B7F">
            <w:pPr>
              <w:spacing w:before="16" w:after="16"/>
            </w:pPr>
            <w:r>
              <w:rPr>
                <w:rFonts w:ascii="等线" w:hAnsi="等线" w:eastAsia="等线" w:cs="等线"/>
                <w:color w:val="1C1E21"/>
                <w:sz w:val="17"/>
              </w:rPr>
              <w:t>② 利息负担率（利润总额 / EBIT）</w:t>
            </w:r>
          </w:p>
        </w:tc>
        <w:tc>
          <w:tcPr>
            <w:tcW w:w="1291" w:type="dxa"/>
          </w:tcPr>
          <w:p w14:paraId="2941D4CE">
            <w:pPr>
              <w:spacing w:before="16" w:after="16"/>
              <w:jc w:val="right"/>
            </w:pPr>
            <w:r>
              <w:rPr>
                <w:rFonts w:ascii="等线" w:hAnsi="等线" w:eastAsia="等线" w:cs="等线"/>
                <w:color w:val="1C1E21"/>
                <w:sz w:val="17"/>
              </w:rPr>
              <w:t>96.13%</w:t>
            </w:r>
          </w:p>
        </w:tc>
        <w:tc>
          <w:tcPr>
            <w:tcW w:w="1291" w:type="dxa"/>
          </w:tcPr>
          <w:p w14:paraId="5D8DA91E">
            <w:pPr>
              <w:spacing w:before="16" w:after="16"/>
              <w:jc w:val="right"/>
            </w:pPr>
            <w:r>
              <w:rPr>
                <w:rFonts w:ascii="等线" w:hAnsi="等线" w:eastAsia="等线" w:cs="等线"/>
                <w:color w:val="1C1E21"/>
                <w:sz w:val="17"/>
              </w:rPr>
              <w:t>96.00%</w:t>
            </w:r>
          </w:p>
        </w:tc>
        <w:tc>
          <w:tcPr>
            <w:tcW w:w="3616" w:type="dxa"/>
          </w:tcPr>
          <w:p w14:paraId="1E9DCC47">
            <w:pPr>
              <w:spacing w:before="16" w:after="16"/>
            </w:pPr>
            <w:r>
              <w:rPr>
                <w:rFonts w:ascii="等线" w:hAnsi="等线" w:eastAsia="等线" w:cs="等线"/>
                <w:color w:val="1C1E21"/>
                <w:sz w:val="17"/>
              </w:rPr>
              <w:t>越接近 100% 说明利息侵蚀越小</w:t>
            </w:r>
          </w:p>
        </w:tc>
      </w:tr>
      <w:tr w14:paraId="484EBDA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27224E0F">
            <w:pPr>
              <w:spacing w:before="16" w:after="16"/>
            </w:pPr>
            <w:r>
              <w:rPr>
                <w:rFonts w:ascii="等线" w:hAnsi="等线" w:eastAsia="等线" w:cs="等线"/>
                <w:color w:val="1C1E21"/>
                <w:sz w:val="17"/>
              </w:rPr>
              <w:t>③ 息税前利润率（EBIT / 营业收入）</w:t>
            </w:r>
          </w:p>
        </w:tc>
        <w:tc>
          <w:tcPr>
            <w:tcW w:w="1291" w:type="dxa"/>
          </w:tcPr>
          <w:p w14:paraId="6A195FA0">
            <w:pPr>
              <w:spacing w:before="16" w:after="16"/>
              <w:jc w:val="right"/>
            </w:pPr>
            <w:r>
              <w:rPr>
                <w:rFonts w:ascii="等线" w:hAnsi="等线" w:eastAsia="等线" w:cs="等线"/>
                <w:color w:val="1C1E21"/>
                <w:sz w:val="17"/>
              </w:rPr>
              <w:t>10.28%</w:t>
            </w:r>
          </w:p>
        </w:tc>
        <w:tc>
          <w:tcPr>
            <w:tcW w:w="1291" w:type="dxa"/>
          </w:tcPr>
          <w:p w14:paraId="6A767695">
            <w:pPr>
              <w:spacing w:before="16" w:after="16"/>
              <w:jc w:val="right"/>
            </w:pPr>
            <w:r>
              <w:rPr>
                <w:rFonts w:ascii="等线" w:hAnsi="等线" w:eastAsia="等线" w:cs="等线"/>
                <w:color w:val="1C1E21"/>
                <w:sz w:val="17"/>
              </w:rPr>
              <w:t>12.11%</w:t>
            </w:r>
          </w:p>
        </w:tc>
        <w:tc>
          <w:tcPr>
            <w:tcW w:w="3616" w:type="dxa"/>
          </w:tcPr>
          <w:p w14:paraId="5DB01CD3">
            <w:pPr>
              <w:spacing w:before="16" w:after="16"/>
            </w:pPr>
            <w:r>
              <w:rPr>
                <w:rFonts w:ascii="等线" w:hAnsi="等线" w:eastAsia="等线" w:cs="等线"/>
                <w:color w:val="1C1E21"/>
                <w:sz w:val="17"/>
              </w:rPr>
              <w:t>纯经营盈利能力，五年改善最大</w:t>
            </w:r>
          </w:p>
        </w:tc>
      </w:tr>
      <w:tr w14:paraId="60D2963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0FCF1BFF">
            <w:pPr>
              <w:spacing w:before="16" w:after="16"/>
            </w:pPr>
            <w:r>
              <w:rPr>
                <w:rFonts w:ascii="等线" w:hAnsi="等线" w:eastAsia="等线" w:cs="等线"/>
                <w:color w:val="1C1E21"/>
                <w:sz w:val="17"/>
              </w:rPr>
              <w:t>④ 总资产周转率（次）</w:t>
            </w:r>
          </w:p>
        </w:tc>
        <w:tc>
          <w:tcPr>
            <w:tcW w:w="1291" w:type="dxa"/>
          </w:tcPr>
          <w:p w14:paraId="1771B512">
            <w:pPr>
              <w:spacing w:before="16" w:after="16"/>
              <w:jc w:val="right"/>
            </w:pPr>
            <w:r>
              <w:rPr>
                <w:rFonts w:ascii="等线" w:hAnsi="等线" w:eastAsia="等线" w:cs="等线"/>
                <w:color w:val="1C1E21"/>
                <w:sz w:val="17"/>
              </w:rPr>
              <w:t>0.880</w:t>
            </w:r>
          </w:p>
        </w:tc>
        <w:tc>
          <w:tcPr>
            <w:tcW w:w="1291" w:type="dxa"/>
          </w:tcPr>
          <w:p w14:paraId="003C2632">
            <w:pPr>
              <w:spacing w:before="16" w:after="16"/>
              <w:jc w:val="right"/>
            </w:pPr>
            <w:r>
              <w:rPr>
                <w:rFonts w:ascii="等线" w:hAnsi="等线" w:eastAsia="等线" w:cs="等线"/>
                <w:color w:val="1C1E21"/>
                <w:sz w:val="17"/>
              </w:rPr>
              <w:t>0.753</w:t>
            </w:r>
          </w:p>
        </w:tc>
        <w:tc>
          <w:tcPr>
            <w:tcW w:w="3616" w:type="dxa"/>
          </w:tcPr>
          <w:p w14:paraId="1E91F78D">
            <w:pPr>
              <w:spacing w:before="16" w:after="16"/>
            </w:pPr>
            <w:r>
              <w:rPr>
                <w:rFonts w:ascii="等线" w:hAnsi="等线" w:eastAsia="等线" w:cs="等线"/>
                <w:color w:val="1C1E21"/>
                <w:sz w:val="17"/>
              </w:rPr>
              <w:t>资产使用效率</w:t>
            </w:r>
          </w:p>
        </w:tc>
      </w:tr>
      <w:tr w14:paraId="53DEC0E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09D9BAD6">
            <w:pPr>
              <w:spacing w:before="16" w:after="16"/>
            </w:pPr>
            <w:r>
              <w:rPr>
                <w:rFonts w:ascii="等线" w:hAnsi="等线" w:eastAsia="等线" w:cs="等线"/>
                <w:color w:val="1C1E21"/>
                <w:sz w:val="17"/>
              </w:rPr>
              <w:t>⑤ 权益乘数（倍）</w:t>
            </w:r>
          </w:p>
        </w:tc>
        <w:tc>
          <w:tcPr>
            <w:tcW w:w="1291" w:type="dxa"/>
          </w:tcPr>
          <w:p w14:paraId="00E16B14">
            <w:pPr>
              <w:spacing w:before="16" w:after="16"/>
              <w:jc w:val="right"/>
            </w:pPr>
            <w:r>
              <w:rPr>
                <w:rFonts w:ascii="等线" w:hAnsi="等线" w:eastAsia="等线" w:cs="等线"/>
                <w:color w:val="1C1E21"/>
                <w:sz w:val="17"/>
              </w:rPr>
              <w:t>2.877</w:t>
            </w:r>
          </w:p>
        </w:tc>
        <w:tc>
          <w:tcPr>
            <w:tcW w:w="1291" w:type="dxa"/>
          </w:tcPr>
          <w:p w14:paraId="62D58EBE">
            <w:pPr>
              <w:spacing w:before="16" w:after="16"/>
              <w:jc w:val="right"/>
            </w:pPr>
            <w:r>
              <w:rPr>
                <w:rFonts w:ascii="等线" w:hAnsi="等线" w:eastAsia="等线" w:cs="等线"/>
                <w:color w:val="1C1E21"/>
                <w:sz w:val="17"/>
              </w:rPr>
              <w:t>2.614</w:t>
            </w:r>
          </w:p>
        </w:tc>
        <w:tc>
          <w:tcPr>
            <w:tcW w:w="3616" w:type="dxa"/>
          </w:tcPr>
          <w:p w14:paraId="35D1FCDF">
            <w:pPr>
              <w:spacing w:before="16" w:after="16"/>
            </w:pPr>
            <w:r>
              <w:rPr>
                <w:rFonts w:ascii="等线" w:hAnsi="等线" w:eastAsia="等线" w:cs="等线"/>
                <w:color w:val="1C1E21"/>
                <w:sz w:val="17"/>
              </w:rPr>
              <w:t>财务杠杆</w:t>
            </w:r>
          </w:p>
        </w:tc>
      </w:tr>
    </w:tbl>
    <w:p w14:paraId="239AC86A">
      <w:pPr>
        <w:spacing w:before="40" w:after="100"/>
        <w:jc w:val="center"/>
      </w:pPr>
      <w:r>
        <w:rPr>
          <w:rFonts w:ascii="等线" w:hAnsi="等线" w:eastAsia="等线" w:cs="等线"/>
          <w:color w:val="626870"/>
          <w:sz w:val="16"/>
        </w:rPr>
        <w:t>五因素连乘同样还原 ROE：83.87% × 96.00% × 12.11% × 0.753 × 2.614 ≈ 19.19%。</w:t>
      </w:r>
    </w:p>
    <w:p w14:paraId="04075F55">
      <w:pPr>
        <w:keepNext/>
        <w:spacing w:before="80"/>
        <w:jc w:val="center"/>
      </w:pPr>
      <w:r>
        <w:drawing>
          <wp:inline distT="0" distB="0" distL="0" distR="0">
            <wp:extent cx="5431155" cy="197294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86"/>
                    <a:stretch>
                      <a:fillRect/>
                    </a:stretch>
                  </pic:blipFill>
                  <pic:spPr>
                    <a:xfrm>
                      <a:off x="0" y="0"/>
                      <a:ext cx="5431680" cy="1973510"/>
                    </a:xfrm>
                    <a:prstGeom prst="rect">
                      <a:avLst/>
                    </a:prstGeom>
                  </pic:spPr>
                </pic:pic>
              </a:graphicData>
            </a:graphic>
          </wp:inline>
        </w:drawing>
      </w:r>
    </w:p>
    <w:p w14:paraId="29E0E4AC">
      <w:pPr>
        <w:spacing w:before="50" w:after="140"/>
        <w:jc w:val="center"/>
      </w:pPr>
      <w:r>
        <w:rPr>
          <w:rFonts w:ascii="等线" w:hAnsi="等线" w:eastAsia="等线" w:cs="等线"/>
          <w:color w:val="60666E"/>
          <w:sz w:val="17"/>
        </w:rPr>
        <w:t>图 5-12　杜邦三因素五年趋势：三块各自的走向</w:t>
      </w:r>
    </w:p>
    <w:p w14:paraId="33B15514">
      <w:pPr>
        <w:spacing w:after="140"/>
        <w:jc w:val="center"/>
      </w:pPr>
      <w:r>
        <w:rPr>
          <w:rFonts w:ascii="等线" w:hAnsi="等线" w:eastAsia="等线" w:cs="等线"/>
          <w:color w:val="8A9099"/>
          <w:sz w:val="16"/>
        </w:rPr>
        <w:t>来源：output/charts/10_dupont_factors.png</w:t>
      </w:r>
    </w:p>
    <w:p w14:paraId="3519BBC1">
      <w:pPr>
        <w:keepNext/>
        <w:spacing w:before="80"/>
        <w:jc w:val="center"/>
      </w:pPr>
      <w:r>
        <w:drawing>
          <wp:inline distT="0" distB="0" distL="0" distR="0">
            <wp:extent cx="5431155" cy="245427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87"/>
                    <a:stretch>
                      <a:fillRect/>
                    </a:stretch>
                  </pic:blipFill>
                  <pic:spPr>
                    <a:xfrm>
                      <a:off x="0" y="0"/>
                      <a:ext cx="5431680" cy="2454702"/>
                    </a:xfrm>
                    <a:prstGeom prst="rect">
                      <a:avLst/>
                    </a:prstGeom>
                  </pic:spPr>
                </pic:pic>
              </a:graphicData>
            </a:graphic>
          </wp:inline>
        </w:drawing>
      </w:r>
    </w:p>
    <w:p w14:paraId="3744ACA3">
      <w:pPr>
        <w:spacing w:before="50" w:after="140"/>
        <w:jc w:val="center"/>
      </w:pPr>
      <w:r>
        <w:rPr>
          <w:rFonts w:ascii="等线" w:hAnsi="等线" w:eastAsia="等线" w:cs="等线"/>
          <w:color w:val="60666E"/>
          <w:sz w:val="17"/>
        </w:rPr>
        <w:t>图 5-13　杜邦归因瀑布图：从上年 ROE 到本年 ROE 的因素分解</w:t>
      </w:r>
    </w:p>
    <w:p w14:paraId="609FB4AA">
      <w:pPr>
        <w:spacing w:after="140"/>
        <w:jc w:val="center"/>
      </w:pPr>
      <w:r>
        <w:rPr>
          <w:rFonts w:ascii="等线" w:hAnsi="等线" w:eastAsia="等线" w:cs="等线"/>
          <w:color w:val="8A9099"/>
          <w:sz w:val="16"/>
        </w:rPr>
        <w:t>来源：output/charts/11_dupont_waterfall.png</w:t>
      </w:r>
    </w:p>
    <w:p w14:paraId="69E2DA96">
      <w:pPr>
        <w:keepNext/>
        <w:spacing w:before="80"/>
        <w:jc w:val="center"/>
      </w:pPr>
      <w:r>
        <w:drawing>
          <wp:inline distT="0" distB="0" distL="0" distR="0">
            <wp:extent cx="5431155" cy="197040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88"/>
                    <a:stretch>
                      <a:fillRect/>
                    </a:stretch>
                  </pic:blipFill>
                  <pic:spPr>
                    <a:xfrm>
                      <a:off x="0" y="0"/>
                      <a:ext cx="5431680" cy="1970493"/>
                    </a:xfrm>
                    <a:prstGeom prst="rect">
                      <a:avLst/>
                    </a:prstGeom>
                  </pic:spPr>
                </pic:pic>
              </a:graphicData>
            </a:graphic>
          </wp:inline>
        </w:drawing>
      </w:r>
    </w:p>
    <w:p w14:paraId="3EE89DDC">
      <w:pPr>
        <w:spacing w:before="50" w:after="140"/>
        <w:jc w:val="center"/>
      </w:pPr>
      <w:r>
        <w:rPr>
          <w:rFonts w:ascii="等线" w:hAnsi="等线" w:eastAsia="等线" w:cs="等线"/>
          <w:color w:val="60666E"/>
          <w:sz w:val="17"/>
        </w:rPr>
        <w:t>图 5-14　股东回报：ROE、每股收益与分红率的关系</w:t>
      </w:r>
    </w:p>
    <w:p w14:paraId="7CFCD3F0">
      <w:pPr>
        <w:spacing w:after="140"/>
        <w:jc w:val="center"/>
      </w:pPr>
      <w:r>
        <w:rPr>
          <w:rFonts w:ascii="等线" w:hAnsi="等线" w:eastAsia="等线" w:cs="等线"/>
          <w:color w:val="8A9099"/>
          <w:sz w:val="16"/>
        </w:rPr>
        <w:t>来源：output/charts/12_shareholder_return.png</w:t>
      </w:r>
    </w:p>
    <w:p w14:paraId="0A5BA849">
      <w:pPr>
        <w:pStyle w:val="4"/>
      </w:pPr>
      <w:bookmarkStart w:id="124" w:name="_Toc241150102"/>
      <w:r>
        <w:rPr>
          <w:rFonts w:ascii="微软雅黑" w:hAnsi="微软雅黑" w:eastAsia="微软雅黑" w:cs="微软雅黑"/>
          <w:b w:val="0"/>
          <w:sz w:val="30"/>
        </w:rPr>
        <w:t>5.9　产物清单与引用方式</w:t>
      </w:r>
      <w:bookmarkEnd w:id="124"/>
    </w:p>
    <w:p w14:paraId="7953A300">
      <w:pPr>
        <w:keepNext/>
        <w:spacing w:before="120" w:after="50"/>
        <w:jc w:val="center"/>
      </w:pPr>
      <w:r>
        <w:rPr>
          <w:rFonts w:ascii="等线" w:hAnsi="等线" w:eastAsia="等线" w:cs="等线"/>
          <w:color w:val="1C1E21"/>
          <w:sz w:val="18"/>
        </w:rPr>
        <w:t>表 5-10　项目四的产物</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841"/>
        <w:gridCol w:w="1420"/>
        <w:gridCol w:w="5036"/>
      </w:tblGrid>
      <w:tr w14:paraId="005F328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841" w:type="dxa"/>
            <w:tcBorders>
              <w:bottom w:val="single" w:color="D6DAE0" w:sz="8" w:space="0"/>
            </w:tcBorders>
            <w:shd w:val="clear" w:color="auto" w:fill="F5F7FA"/>
          </w:tcPr>
          <w:p w14:paraId="18A136D5">
            <w:pPr>
              <w:keepNext/>
              <w:spacing w:before="24" w:after="24"/>
            </w:pPr>
            <w:r>
              <w:rPr>
                <w:rFonts w:ascii="等线" w:hAnsi="等线" w:eastAsia="等线" w:cs="等线"/>
                <w:b/>
                <w:color w:val="1C4A8C"/>
                <w:sz w:val="17"/>
              </w:rPr>
              <w:t>产物</w:t>
            </w:r>
          </w:p>
        </w:tc>
        <w:tc>
          <w:tcPr>
            <w:tcW w:w="1420" w:type="dxa"/>
            <w:tcBorders>
              <w:bottom w:val="single" w:color="D6DAE0" w:sz="8" w:space="0"/>
            </w:tcBorders>
            <w:shd w:val="clear" w:color="auto" w:fill="F5F7FA"/>
          </w:tcPr>
          <w:p w14:paraId="7BC1385B">
            <w:pPr>
              <w:keepNext/>
              <w:spacing w:before="24" w:after="24"/>
              <w:jc w:val="center"/>
            </w:pPr>
            <w:r>
              <w:rPr>
                <w:rFonts w:ascii="等线" w:hAnsi="等线" w:eastAsia="等线" w:cs="等线"/>
                <w:b/>
                <w:color w:val="1C4A8C"/>
                <w:sz w:val="17"/>
              </w:rPr>
              <w:t>数量</w:t>
            </w:r>
          </w:p>
        </w:tc>
        <w:tc>
          <w:tcPr>
            <w:tcW w:w="5036" w:type="dxa"/>
            <w:tcBorders>
              <w:bottom w:val="single" w:color="D6DAE0" w:sz="8" w:space="0"/>
            </w:tcBorders>
            <w:shd w:val="clear" w:color="auto" w:fill="F5F7FA"/>
          </w:tcPr>
          <w:p w14:paraId="3E9BF6FE">
            <w:pPr>
              <w:keepNext/>
              <w:spacing w:before="24" w:after="24"/>
            </w:pPr>
            <w:r>
              <w:rPr>
                <w:rFonts w:ascii="等线" w:hAnsi="等线" w:eastAsia="等线" w:cs="等线"/>
                <w:b/>
                <w:color w:val="1C4A8C"/>
                <w:sz w:val="17"/>
              </w:rPr>
              <w:t>用途</w:t>
            </w:r>
          </w:p>
        </w:tc>
      </w:tr>
      <w:tr w14:paraId="1B77764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5F227774">
            <w:pPr>
              <w:spacing w:before="16" w:after="16"/>
            </w:pPr>
            <w:r>
              <w:rPr>
                <w:rFonts w:ascii="等线" w:hAnsi="等线" w:eastAsia="等线" w:cs="等线"/>
                <w:color w:val="1C1E21"/>
                <w:sz w:val="17"/>
              </w:rPr>
              <w:t>output/分析结果汇总.xlsx</w:t>
            </w:r>
          </w:p>
        </w:tc>
        <w:tc>
          <w:tcPr>
            <w:tcW w:w="1420" w:type="dxa"/>
          </w:tcPr>
          <w:p w14:paraId="484D7422">
            <w:pPr>
              <w:spacing w:before="16" w:after="16"/>
              <w:jc w:val="center"/>
            </w:pPr>
            <w:r>
              <w:rPr>
                <w:rFonts w:ascii="等线" w:hAnsi="等线" w:eastAsia="等线" w:cs="等线"/>
                <w:color w:val="1C1E21"/>
                <w:sz w:val="17"/>
              </w:rPr>
              <w:t>15 个工作表</w:t>
            </w:r>
          </w:p>
        </w:tc>
        <w:tc>
          <w:tcPr>
            <w:tcW w:w="5036" w:type="dxa"/>
          </w:tcPr>
          <w:p w14:paraId="5E6D2028">
            <w:pPr>
              <w:spacing w:before="16" w:after="16"/>
            </w:pPr>
            <w:r>
              <w:rPr>
                <w:rFonts w:ascii="等线" w:hAnsi="等线" w:eastAsia="等线" w:cs="等线"/>
                <w:color w:val="1C1E21"/>
                <w:sz w:val="17"/>
              </w:rPr>
              <w:t>会计恒等式校验、三表结构、结构关键指标、三表趋势、关键增长、财务指标、杜邦分解、三因素归因、五因素归因、双源交叉核验</w:t>
            </w:r>
          </w:p>
        </w:tc>
      </w:tr>
      <w:tr w14:paraId="08143EE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510129CE">
            <w:pPr>
              <w:spacing w:before="16" w:after="16"/>
            </w:pPr>
            <w:r>
              <w:rPr>
                <w:rFonts w:ascii="等线" w:hAnsi="等线" w:eastAsia="等线" w:cs="等线"/>
                <w:color w:val="1C1E21"/>
                <w:sz w:val="17"/>
              </w:rPr>
              <w:t>output/charts/*.png</w:t>
            </w:r>
          </w:p>
        </w:tc>
        <w:tc>
          <w:tcPr>
            <w:tcW w:w="1420" w:type="dxa"/>
          </w:tcPr>
          <w:p w14:paraId="34AD9D87">
            <w:pPr>
              <w:spacing w:before="16" w:after="16"/>
              <w:jc w:val="center"/>
            </w:pPr>
            <w:r>
              <w:rPr>
                <w:rFonts w:ascii="等线" w:hAnsi="等线" w:eastAsia="等线" w:cs="等线"/>
                <w:color w:val="1C1E21"/>
                <w:sz w:val="17"/>
              </w:rPr>
              <w:t>12 张</w:t>
            </w:r>
          </w:p>
        </w:tc>
        <w:tc>
          <w:tcPr>
            <w:tcW w:w="5036" w:type="dxa"/>
          </w:tcPr>
          <w:p w14:paraId="038107C8">
            <w:pPr>
              <w:spacing w:before="16" w:after="16"/>
            </w:pPr>
            <w:r>
              <w:rPr>
                <w:rFonts w:ascii="等线" w:hAnsi="等线" w:eastAsia="等线" w:cs="等线"/>
                <w:color w:val="1C1E21"/>
                <w:sz w:val="17"/>
              </w:rPr>
              <w:t>本章 12 张分析图（图 5-2 至 5-14，除自绘的图 5-11）全部来自这里</w:t>
            </w:r>
          </w:p>
        </w:tc>
      </w:tr>
      <w:tr w14:paraId="319B7DD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0BBED794">
            <w:pPr>
              <w:spacing w:before="16" w:after="16"/>
            </w:pPr>
            <w:r>
              <w:rPr>
                <w:rFonts w:ascii="等线" w:hAnsi="等线" w:eastAsia="等线" w:cs="等线"/>
                <w:color w:val="1C1E21"/>
                <w:sz w:val="17"/>
              </w:rPr>
              <w:t>output/tables/*.csv</w:t>
            </w:r>
          </w:p>
        </w:tc>
        <w:tc>
          <w:tcPr>
            <w:tcW w:w="1420" w:type="dxa"/>
          </w:tcPr>
          <w:p w14:paraId="3360F533">
            <w:pPr>
              <w:spacing w:before="16" w:after="16"/>
              <w:jc w:val="center"/>
            </w:pPr>
            <w:r>
              <w:rPr>
                <w:rFonts w:ascii="等线" w:hAnsi="等线" w:eastAsia="等线" w:cs="等线"/>
                <w:color w:val="1C1E21"/>
                <w:sz w:val="17"/>
              </w:rPr>
              <w:t>18 个</w:t>
            </w:r>
          </w:p>
        </w:tc>
        <w:tc>
          <w:tcPr>
            <w:tcW w:w="5036" w:type="dxa"/>
          </w:tcPr>
          <w:p w14:paraId="29AB745B">
            <w:pPr>
              <w:spacing w:before="16" w:after="16"/>
            </w:pPr>
            <w:r>
              <w:rPr>
                <w:rFonts w:ascii="等线" w:hAnsi="等线" w:eastAsia="等线" w:cs="等线"/>
                <w:color w:val="1C1E21"/>
                <w:sz w:val="17"/>
              </w:rPr>
              <w:t>每一步的中间结果，编号与分析模块对应（00 校验、01 资产结构、02 利润结构、03 现金流结构、04 趋势、05 指标、06 杜邦）</w:t>
            </w:r>
          </w:p>
        </w:tc>
      </w:tr>
      <w:tr w14:paraId="3FD57BC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353725C1">
            <w:pPr>
              <w:spacing w:before="16" w:after="16"/>
            </w:pPr>
            <w:r>
              <w:rPr>
                <w:rFonts w:ascii="等线" w:hAnsi="等线" w:eastAsia="等线" w:cs="等线"/>
                <w:color w:val="1C1E21"/>
                <w:sz w:val="17"/>
              </w:rPr>
              <w:t>output/财务报表分析报告.html</w:t>
            </w:r>
          </w:p>
        </w:tc>
        <w:tc>
          <w:tcPr>
            <w:tcW w:w="1420" w:type="dxa"/>
          </w:tcPr>
          <w:p w14:paraId="1FB01AA2">
            <w:pPr>
              <w:spacing w:before="16" w:after="16"/>
              <w:jc w:val="center"/>
            </w:pPr>
            <w:r>
              <w:rPr>
                <w:rFonts w:ascii="等线" w:hAnsi="等线" w:eastAsia="等线" w:cs="等线"/>
                <w:color w:val="1C1E21"/>
                <w:sz w:val="17"/>
              </w:rPr>
              <w:t>1 份</w:t>
            </w:r>
          </w:p>
        </w:tc>
        <w:tc>
          <w:tcPr>
            <w:tcW w:w="5036" w:type="dxa"/>
          </w:tcPr>
          <w:p w14:paraId="41FA7133">
            <w:pPr>
              <w:spacing w:before="16" w:after="16"/>
            </w:pPr>
            <w:r>
              <w:rPr>
                <w:rFonts w:ascii="等线" w:hAnsi="等线" w:eastAsia="等线" w:cs="等线"/>
                <w:color w:val="1C1E21"/>
                <w:sz w:val="17"/>
              </w:rPr>
              <w:t>可直接在浏览器打开的完整报告，含表格与图</w:t>
            </w:r>
          </w:p>
        </w:tc>
      </w:tr>
      <w:tr w14:paraId="30D1CB9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7BFA81B7">
            <w:pPr>
              <w:spacing w:before="16" w:after="16"/>
            </w:pPr>
            <w:r>
              <w:rPr>
                <w:rFonts w:ascii="等线" w:hAnsi="等线" w:eastAsia="等线" w:cs="等线"/>
                <w:color w:val="1C1E21"/>
                <w:sz w:val="17"/>
              </w:rPr>
              <w:t>output/关键结论.json</w:t>
            </w:r>
          </w:p>
        </w:tc>
        <w:tc>
          <w:tcPr>
            <w:tcW w:w="1420" w:type="dxa"/>
          </w:tcPr>
          <w:p w14:paraId="544F566B">
            <w:pPr>
              <w:spacing w:before="16" w:after="16"/>
              <w:jc w:val="center"/>
            </w:pPr>
            <w:r>
              <w:rPr>
                <w:rFonts w:ascii="等线" w:hAnsi="等线" w:eastAsia="等线" w:cs="等线"/>
                <w:color w:val="1C1E21"/>
                <w:sz w:val="17"/>
              </w:rPr>
              <w:t>1 个</w:t>
            </w:r>
          </w:p>
        </w:tc>
        <w:tc>
          <w:tcPr>
            <w:tcW w:w="5036" w:type="dxa"/>
          </w:tcPr>
          <w:p w14:paraId="02B33A57">
            <w:pPr>
              <w:spacing w:before="16" w:after="16"/>
            </w:pPr>
            <w:r>
              <w:rPr>
                <w:rFonts w:ascii="等线" w:hAnsi="等线" w:eastAsia="等线" w:cs="等线"/>
                <w:color w:val="1C1E21"/>
                <w:sz w:val="17"/>
              </w:rPr>
              <w:t>公司、区间、来源、校验汇总、结构指标、增长指标、财务指标、杜邦分解与归因、图表清单——写摘要时直接取字段</w:t>
            </w:r>
          </w:p>
        </w:tc>
      </w:tr>
    </w:tbl>
    <w:p w14:paraId="7B7B1061">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46CD6DDA">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3B304B81">
            <w:pPr>
              <w:spacing w:before="40" w:after="40"/>
            </w:pPr>
            <w:r>
              <w:rPr>
                <w:rFonts w:ascii="微软雅黑" w:hAnsi="微软雅黑" w:eastAsia="微软雅黑" w:cs="微软雅黑"/>
                <w:b/>
                <w:color w:val="6B4E9E"/>
                <w:sz w:val="19"/>
              </w:rPr>
              <w:t>动手做　</w:t>
            </w:r>
            <w:r>
              <w:rPr>
                <w:rFonts w:cs="华文中宋"/>
                <w:color w:val="1C1E21"/>
                <w:sz w:val="19"/>
              </w:rPr>
              <w:t>打开 output/关键结论.json，找到“数据校验 → 双源核验汇总”，确认 total=140、一致=133、存在差异=7、单边缺失=0 四个数，再把它们抄进你报告的“数据来源与可靠性”一节。这一段是老师判断你有没有真跑过程序的地方。</w:t>
            </w:r>
          </w:p>
        </w:tc>
      </w:tr>
    </w:tbl>
    <w:p w14:paraId="51FC23CE">
      <w:pPr>
        <w:spacing w:after="40"/>
      </w:pPr>
    </w:p>
    <w:p w14:paraId="50F666FC">
      <w:pPr>
        <w:pStyle w:val="4"/>
      </w:pPr>
      <w:bookmarkStart w:id="125" w:name="_Toc241150103"/>
      <w:r>
        <w:rPr>
          <w:rFonts w:ascii="微软雅黑" w:hAnsi="微软雅黑" w:eastAsia="微软雅黑" w:cs="微软雅黑"/>
          <w:b w:val="0"/>
          <w:sz w:val="30"/>
        </w:rPr>
        <w:t>5.10　换成别的公司：只改 config.py</w:t>
      </w:r>
      <w:bookmarkEnd w:id="125"/>
    </w:p>
    <w:p w14:paraId="17D9A086">
      <w:pPr>
        <w:spacing w:after="60"/>
        <w:jc w:val="both"/>
      </w:pPr>
      <w:r>
        <w:rPr>
          <w:rFonts w:cs="华文中宋"/>
          <w:color w:val="1C1E21"/>
        </w:rPr>
        <w:t>项目四把全部口径集中在 config.py，换标的时按下面顺序改即可。</w:t>
      </w:r>
    </w:p>
    <w:p w14:paraId="12EFF964">
      <w:pPr>
        <w:spacing w:after="30"/>
        <w:ind w:left="482" w:hanging="340"/>
        <w:jc w:val="both"/>
      </w:pPr>
      <w:r>
        <w:rPr>
          <w:rFonts w:ascii="微软雅黑" w:hAnsi="微软雅黑" w:eastAsia="微软雅黑" w:cs="微软雅黑"/>
          <w:color w:val="1C4A8C"/>
          <w:sz w:val="20"/>
        </w:rPr>
        <w:t xml:space="preserve">1. </w:t>
      </w:r>
      <w:r>
        <w:rPr>
          <w:rFonts w:cs="华文中宋"/>
          <w:color w:val="1C1E21"/>
          <w:sz w:val="20"/>
        </w:rPr>
        <w:t>改 COMPANY 字典：name、short_name、code（如 600519.SH）、sina_code（600519）、exchange、industry、report_year；</w:t>
      </w:r>
    </w:p>
    <w:p w14:paraId="1B3F3A76">
      <w:pPr>
        <w:spacing w:after="30"/>
        <w:ind w:left="482" w:hanging="340"/>
        <w:jc w:val="both"/>
      </w:pPr>
      <w:r>
        <w:rPr>
          <w:rFonts w:ascii="微软雅黑" w:hAnsi="微软雅黑" w:eastAsia="微软雅黑" w:cs="微软雅黑"/>
          <w:color w:val="1C4A8C"/>
          <w:sz w:val="20"/>
        </w:rPr>
        <w:t xml:space="preserve">2. </w:t>
      </w:r>
      <w:r>
        <w:rPr>
          <w:rFonts w:cs="华文中宋"/>
          <w:color w:val="1C1E21"/>
          <w:sz w:val="20"/>
        </w:rPr>
        <w:t>改五个年份列表：BALANCE_YEARS、FLOW_YEARS、TREND_YEARS、DETAIL_YEARS、BASE_YEAR、ALL_YEARS；改五个年份列表：BALANCE_YEARS、FLOW_YEARS、TREND_YEARS、DETAIL_YEARS、BASE_YEAR、ALL_YEARS。结构分析用 DETAIL_YEARS、趋势与指标用 TREND_YEARS；若 DETAIL_YEARS 与新区间无交集，程序会自动回退为整个区间；</w:t>
      </w:r>
    </w:p>
    <w:p w14:paraId="63B27F21">
      <w:pPr>
        <w:spacing w:after="30"/>
        <w:ind w:left="482" w:hanging="340"/>
        <w:jc w:val="both"/>
      </w:pPr>
      <w:r>
        <w:rPr>
          <w:rFonts w:ascii="微软雅黑" w:hAnsi="微软雅黑" w:eastAsia="微软雅黑" w:cs="微软雅黑"/>
          <w:color w:val="1C4A8C"/>
          <w:sz w:val="20"/>
        </w:rPr>
        <w:t xml:space="preserve">3. </w:t>
      </w:r>
      <w:r>
        <w:rPr>
          <w:rFonts w:cs="华文中宋"/>
          <w:color w:val="1C1E21"/>
          <w:sz w:val="20"/>
        </w:rPr>
        <w:t>核对 EM_REPORT_NAMES 与 SINA_URL 模板是否仍适用（同一接口对科创板/北交所字段略有差异）；</w:t>
      </w:r>
    </w:p>
    <w:p w14:paraId="51C41304">
      <w:pPr>
        <w:spacing w:after="30"/>
        <w:ind w:left="482" w:hanging="340"/>
        <w:jc w:val="both"/>
      </w:pPr>
      <w:r>
        <w:rPr>
          <w:rFonts w:ascii="微软雅黑" w:hAnsi="微软雅黑" w:eastAsia="微软雅黑" w:cs="微软雅黑"/>
          <w:color w:val="1C4A8C"/>
          <w:sz w:val="20"/>
        </w:rPr>
        <w:t xml:space="preserve">4. </w:t>
      </w:r>
      <w:r>
        <w:rPr>
          <w:rFonts w:cs="华文中宋"/>
          <w:color w:val="1C1E21"/>
          <w:sz w:val="20"/>
        </w:rPr>
        <w:t>重新运行 python fetch_data.py --years … 采集新数据，再 python run_all.py。</w:t>
      </w:r>
    </w:p>
    <w:tbl>
      <w:tblPr>
        <w:tblStyle w:val="42"/>
        <w:tblW w:w="0" w:type="auto"/>
        <w:jc w:val="center"/>
        <w:tblLayout w:type="fixed"/>
        <w:tblCellMar>
          <w:top w:w="90" w:type="dxa"/>
          <w:left w:w="150" w:type="dxa"/>
          <w:bottom w:w="90" w:type="dxa"/>
          <w:right w:w="150" w:type="dxa"/>
        </w:tblCellMar>
      </w:tblPr>
      <w:tblGrid>
        <w:gridCol w:w="9298"/>
      </w:tblGrid>
      <w:tr w14:paraId="13035E85">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A1A6E39">
            <w:pPr>
              <w:spacing w:before="40" w:after="40"/>
            </w:pPr>
            <w:r>
              <w:rPr>
                <w:rFonts w:ascii="微软雅黑" w:hAnsi="微软雅黑" w:eastAsia="微软雅黑" w:cs="微软雅黑"/>
                <w:b/>
                <w:color w:val="B4791B"/>
                <w:sz w:val="19"/>
              </w:rPr>
              <w:t>注意　</w:t>
            </w:r>
            <w:r>
              <w:rPr>
                <w:rFonts w:cs="华文中宋"/>
                <w:color w:val="1C1E21"/>
                <w:sz w:val="19"/>
              </w:rPr>
              <w:t>换公司后</w:t>
            </w:r>
            <w:r>
              <w:rPr>
                <w:rFonts w:ascii="微软雅黑" w:hAnsi="微软雅黑" w:eastAsia="微软雅黑" w:cs="微软雅黑"/>
                <w:b/>
                <w:color w:val="1C1E21"/>
                <w:sz w:val="19"/>
              </w:rPr>
              <w:t>一定要先看校验表再看指标</w:t>
            </w:r>
            <w:r>
              <w:rPr>
                <w:rFonts w:cs="华文中宋"/>
                <w:color w:val="1C1E21"/>
                <w:sz w:val="19"/>
              </w:rPr>
              <w:t>。不同行业的科目差异很大（银行没有存货、房地产预收款科目不同），如果 7 项恒等式出现非零差额，说明科目映射需要调整，此时指标结果全部不可用。</w:t>
            </w:r>
          </w:p>
        </w:tc>
      </w:tr>
    </w:tbl>
    <w:p w14:paraId="034DD7AE">
      <w:pPr>
        <w:spacing w:after="40"/>
      </w:pPr>
    </w:p>
    <w:p w14:paraId="5C57ED00">
      <w:pPr>
        <w:pStyle w:val="4"/>
      </w:pPr>
      <w:bookmarkStart w:id="126" w:name="_Toc241150104"/>
      <w:r>
        <w:rPr>
          <w:rFonts w:ascii="微软雅黑" w:hAnsi="微软雅黑" w:eastAsia="微软雅黑" w:cs="微软雅黑"/>
          <w:b w:val="0"/>
          <w:sz w:val="30"/>
        </w:rPr>
        <w:t>5.11　常见错误与排查</w:t>
      </w:r>
      <w:bookmarkEnd w:id="126"/>
    </w:p>
    <w:p w14:paraId="342BFB16">
      <w:pPr>
        <w:keepNext/>
        <w:spacing w:before="120" w:after="50"/>
        <w:jc w:val="center"/>
      </w:pPr>
      <w:r>
        <w:rPr>
          <w:rFonts w:ascii="等线" w:hAnsi="等线" w:eastAsia="等线" w:cs="等线"/>
          <w:color w:val="1C1E21"/>
          <w:sz w:val="18"/>
        </w:rPr>
        <w:t>表 5-11　项目四高频问题</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970"/>
        <w:gridCol w:w="2970"/>
        <w:gridCol w:w="3357"/>
      </w:tblGrid>
      <w:tr w14:paraId="22EACA1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970" w:type="dxa"/>
            <w:tcBorders>
              <w:bottom w:val="single" w:color="D6DAE0" w:sz="8" w:space="0"/>
            </w:tcBorders>
            <w:shd w:val="clear" w:color="auto" w:fill="F5F7FA"/>
          </w:tcPr>
          <w:p w14:paraId="164C3C8F">
            <w:pPr>
              <w:keepNext/>
              <w:spacing w:before="24" w:after="24"/>
            </w:pPr>
            <w:r>
              <w:rPr>
                <w:rFonts w:ascii="等线" w:hAnsi="等线" w:eastAsia="等线" w:cs="等线"/>
                <w:b/>
                <w:color w:val="1C4A8C"/>
                <w:sz w:val="17"/>
              </w:rPr>
              <w:t>现象</w:t>
            </w:r>
          </w:p>
        </w:tc>
        <w:tc>
          <w:tcPr>
            <w:tcW w:w="2970" w:type="dxa"/>
            <w:tcBorders>
              <w:bottom w:val="single" w:color="D6DAE0" w:sz="8" w:space="0"/>
            </w:tcBorders>
            <w:shd w:val="clear" w:color="auto" w:fill="F5F7FA"/>
          </w:tcPr>
          <w:p w14:paraId="05BBEAF5">
            <w:pPr>
              <w:keepNext/>
              <w:spacing w:before="24" w:after="24"/>
            </w:pPr>
            <w:r>
              <w:rPr>
                <w:rFonts w:ascii="等线" w:hAnsi="等线" w:eastAsia="等线" w:cs="等线"/>
                <w:b/>
                <w:color w:val="1C4A8C"/>
                <w:sz w:val="17"/>
              </w:rPr>
              <w:t>原因</w:t>
            </w:r>
          </w:p>
        </w:tc>
        <w:tc>
          <w:tcPr>
            <w:tcW w:w="3357" w:type="dxa"/>
            <w:tcBorders>
              <w:bottom w:val="single" w:color="D6DAE0" w:sz="8" w:space="0"/>
            </w:tcBorders>
            <w:shd w:val="clear" w:color="auto" w:fill="F5F7FA"/>
          </w:tcPr>
          <w:p w14:paraId="1531648A">
            <w:pPr>
              <w:keepNext/>
              <w:spacing w:before="24" w:after="24"/>
            </w:pPr>
            <w:r>
              <w:rPr>
                <w:rFonts w:ascii="等线" w:hAnsi="等线" w:eastAsia="等线" w:cs="等线"/>
                <w:b/>
                <w:color w:val="1C4A8C"/>
                <w:sz w:val="17"/>
              </w:rPr>
              <w:t>处理</w:t>
            </w:r>
          </w:p>
        </w:tc>
      </w:tr>
      <w:tr w14:paraId="440A02C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2456B00A">
            <w:pPr>
              <w:spacing w:before="16" w:after="16"/>
            </w:pPr>
            <w:r>
              <w:rPr>
                <w:rFonts w:ascii="等线" w:hAnsi="等线" w:eastAsia="等线" w:cs="等线"/>
                <w:color w:val="1C1E21"/>
                <w:sz w:val="17"/>
              </w:rPr>
              <w:t>双源核验报出大量差异</w:t>
            </w:r>
          </w:p>
        </w:tc>
        <w:tc>
          <w:tcPr>
            <w:tcW w:w="2970" w:type="dxa"/>
          </w:tcPr>
          <w:p w14:paraId="2CAC3C83">
            <w:pPr>
              <w:spacing w:before="16" w:after="16"/>
            </w:pPr>
            <w:r>
              <w:rPr>
                <w:rFonts w:ascii="等线" w:hAnsi="等线" w:eastAsia="等线" w:cs="等线"/>
                <w:color w:val="1C1E21"/>
                <w:sz w:val="17"/>
              </w:rPr>
              <w:t>单位口径不一致（万元 vs 元）</w:t>
            </w:r>
          </w:p>
        </w:tc>
        <w:tc>
          <w:tcPr>
            <w:tcW w:w="3357" w:type="dxa"/>
          </w:tcPr>
          <w:p w14:paraId="669A2F00">
            <w:pPr>
              <w:spacing w:before="16" w:after="16"/>
            </w:pPr>
            <w:r>
              <w:rPr>
                <w:rFonts w:ascii="等线" w:hAnsi="等线" w:eastAsia="等线" w:cs="等线"/>
                <w:color w:val="1C1E21"/>
                <w:sz w:val="17"/>
              </w:rPr>
              <w:t>检查 SINA_UNIT_SCALE 与逐科目单位</w:t>
            </w:r>
          </w:p>
        </w:tc>
      </w:tr>
      <w:tr w14:paraId="6F2FAA5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4F19FFE2">
            <w:pPr>
              <w:spacing w:before="16" w:after="16"/>
            </w:pPr>
            <w:r>
              <w:rPr>
                <w:rFonts w:ascii="等线" w:hAnsi="等线" w:eastAsia="等线" w:cs="等线"/>
                <w:color w:val="1C1E21"/>
                <w:sz w:val="17"/>
              </w:rPr>
              <w:t>新浪抓取失败或解析为空</w:t>
            </w:r>
          </w:p>
        </w:tc>
        <w:tc>
          <w:tcPr>
            <w:tcW w:w="2970" w:type="dxa"/>
          </w:tcPr>
          <w:p w14:paraId="337A6EA6">
            <w:pPr>
              <w:spacing w:before="16" w:after="16"/>
            </w:pPr>
            <w:r>
              <w:rPr>
                <w:rFonts w:ascii="等线" w:hAnsi="等线" w:eastAsia="等线" w:cs="等线"/>
                <w:color w:val="1C1E21"/>
                <w:sz w:val="17"/>
              </w:rPr>
              <w:t>页面改版或 GB18030 解码异常</w:t>
            </w:r>
          </w:p>
        </w:tc>
        <w:tc>
          <w:tcPr>
            <w:tcW w:w="3357" w:type="dxa"/>
          </w:tcPr>
          <w:p w14:paraId="7AF39F35">
            <w:pPr>
              <w:spacing w:before="16" w:after="16"/>
            </w:pPr>
            <w:r>
              <w:rPr>
                <w:rFonts w:ascii="等线" w:hAnsi="等线" w:eastAsia="等线" w:cs="等线"/>
                <w:color w:val="1C1E21"/>
                <w:sz w:val="17"/>
              </w:rPr>
              <w:t>重跑 fetch_data.py --skip-sina，或修 fs_parser.py</w:t>
            </w:r>
          </w:p>
        </w:tc>
      </w:tr>
      <w:tr w14:paraId="48768C4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12A6AFA3">
            <w:pPr>
              <w:spacing w:before="16" w:after="16"/>
            </w:pPr>
            <w:r>
              <w:rPr>
                <w:rFonts w:ascii="等线" w:hAnsi="等线" w:eastAsia="等线" w:cs="等线"/>
                <w:color w:val="1C1E21"/>
                <w:sz w:val="17"/>
              </w:rPr>
              <w:t>某年数据缺失导致指标为空</w:t>
            </w:r>
          </w:p>
        </w:tc>
        <w:tc>
          <w:tcPr>
            <w:tcW w:w="2970" w:type="dxa"/>
          </w:tcPr>
          <w:p w14:paraId="1FACC693">
            <w:pPr>
              <w:spacing w:before="16" w:after="16"/>
            </w:pPr>
            <w:r>
              <w:rPr>
                <w:rFonts w:ascii="等线" w:hAnsi="等线" w:eastAsia="等线" w:cs="等线"/>
                <w:color w:val="1C1E21"/>
                <w:sz w:val="17"/>
              </w:rPr>
              <w:t>该年未采集或接口无该期数据</w:t>
            </w:r>
          </w:p>
        </w:tc>
        <w:tc>
          <w:tcPr>
            <w:tcW w:w="3357" w:type="dxa"/>
          </w:tcPr>
          <w:p w14:paraId="424ABE62">
            <w:pPr>
              <w:spacing w:before="16" w:after="16"/>
            </w:pPr>
            <w:r>
              <w:rPr>
                <w:rFonts w:ascii="等线" w:hAnsi="等线" w:eastAsia="等线" w:cs="等线"/>
                <w:color w:val="1C1E21"/>
                <w:sz w:val="17"/>
              </w:rPr>
              <w:t>确认 data/raw 下对应文件存在</w:t>
            </w:r>
          </w:p>
        </w:tc>
      </w:tr>
      <w:tr w14:paraId="25128B7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06F0F928">
            <w:pPr>
              <w:spacing w:before="16" w:after="16"/>
            </w:pPr>
            <w:r>
              <w:rPr>
                <w:rFonts w:ascii="等线" w:hAnsi="等线" w:eastAsia="等线" w:cs="等线"/>
                <w:color w:val="1C1E21"/>
                <w:sz w:val="17"/>
              </w:rPr>
              <w:t>ROE 与三因素乘积不等</w:t>
            </w:r>
          </w:p>
        </w:tc>
        <w:tc>
          <w:tcPr>
            <w:tcW w:w="2970" w:type="dxa"/>
          </w:tcPr>
          <w:p w14:paraId="65933A30">
            <w:pPr>
              <w:spacing w:before="16" w:after="16"/>
            </w:pPr>
            <w:r>
              <w:rPr>
                <w:rFonts w:ascii="等线" w:hAnsi="等线" w:eastAsia="等线" w:cs="等线"/>
                <w:color w:val="1C1E21"/>
                <w:sz w:val="17"/>
              </w:rPr>
              <w:t>期末口径与平均口径混用</w:t>
            </w:r>
          </w:p>
        </w:tc>
        <w:tc>
          <w:tcPr>
            <w:tcW w:w="3357" w:type="dxa"/>
          </w:tcPr>
          <w:p w14:paraId="5C2C284A">
            <w:pPr>
              <w:spacing w:before="16" w:after="16"/>
            </w:pPr>
            <w:r>
              <w:rPr>
                <w:rFonts w:ascii="等线" w:hAnsi="等线" w:eastAsia="等线" w:cs="等线"/>
                <w:color w:val="1C1E21"/>
                <w:sz w:val="17"/>
              </w:rPr>
              <w:t>统一到平均余额口径</w:t>
            </w:r>
          </w:p>
        </w:tc>
      </w:tr>
      <w:tr w14:paraId="17AD9F2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537CC28C">
            <w:pPr>
              <w:spacing w:before="16" w:after="16"/>
            </w:pPr>
            <w:r>
              <w:rPr>
                <w:rFonts w:ascii="等线" w:hAnsi="等线" w:eastAsia="等线" w:cs="等线"/>
                <w:color w:val="1C1E21"/>
                <w:sz w:val="17"/>
              </w:rPr>
              <w:t>营业总收入与营业收入混用</w:t>
            </w:r>
          </w:p>
        </w:tc>
        <w:tc>
          <w:tcPr>
            <w:tcW w:w="2970" w:type="dxa"/>
          </w:tcPr>
          <w:p w14:paraId="744053CA">
            <w:pPr>
              <w:spacing w:before="16" w:after="16"/>
            </w:pPr>
            <w:r>
              <w:rPr>
                <w:rFonts w:ascii="等线" w:hAnsi="等线" w:eastAsia="等线" w:cs="等线"/>
                <w:color w:val="1C1E21"/>
                <w:sz w:val="17"/>
              </w:rPr>
              <w:t>两个科目名称相近</w:t>
            </w:r>
          </w:p>
        </w:tc>
        <w:tc>
          <w:tcPr>
            <w:tcW w:w="3357" w:type="dxa"/>
          </w:tcPr>
          <w:p w14:paraId="62DB71E7">
            <w:pPr>
              <w:spacing w:before="16" w:after="16"/>
            </w:pPr>
            <w:r>
              <w:rPr>
                <w:rFonts w:ascii="等线" w:hAnsi="等线" w:eastAsia="等线" w:cs="等线"/>
                <w:color w:val="1C1E21"/>
                <w:sz w:val="17"/>
              </w:rPr>
              <w:t>指标一律用营业收入，见 5.6 节</w:t>
            </w:r>
          </w:p>
        </w:tc>
      </w:tr>
      <w:tr w14:paraId="0BD2C0E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7ABEAA9F">
            <w:pPr>
              <w:spacing w:before="16" w:after="16"/>
            </w:pPr>
            <w:r>
              <w:rPr>
                <w:rFonts w:ascii="等线" w:hAnsi="等线" w:eastAsia="等线" w:cs="等线"/>
                <w:color w:val="1C1E21"/>
                <w:sz w:val="17"/>
              </w:rPr>
              <w:t>图表中文乱码</w:t>
            </w:r>
          </w:p>
        </w:tc>
        <w:tc>
          <w:tcPr>
            <w:tcW w:w="2970" w:type="dxa"/>
          </w:tcPr>
          <w:p w14:paraId="7FA49CB4">
            <w:pPr>
              <w:spacing w:before="16" w:after="16"/>
            </w:pPr>
            <w:r>
              <w:rPr>
                <w:rFonts w:ascii="等线" w:hAnsi="等线" w:eastAsia="等线" w:cs="等线"/>
                <w:color w:val="1C1E21"/>
                <w:sz w:val="17"/>
              </w:rPr>
              <w:t>缺中文字体</w:t>
            </w:r>
          </w:p>
        </w:tc>
        <w:tc>
          <w:tcPr>
            <w:tcW w:w="3357" w:type="dxa"/>
          </w:tcPr>
          <w:p w14:paraId="691CAAD6">
            <w:pPr>
              <w:spacing w:before="16" w:after="16"/>
            </w:pPr>
            <w:r>
              <w:rPr>
                <w:rFonts w:ascii="等线" w:hAnsi="等线" w:eastAsia="等线" w:cs="等线"/>
                <w:color w:val="1C1E21"/>
                <w:sz w:val="17"/>
              </w:rPr>
              <w:t>见 1.7 节</w:t>
            </w:r>
          </w:p>
        </w:tc>
      </w:tr>
      <w:tr w14:paraId="2E64058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2F3F9D70">
            <w:pPr>
              <w:spacing w:before="16" w:after="16"/>
            </w:pPr>
            <w:r>
              <w:rPr>
                <w:rFonts w:ascii="等线" w:hAnsi="等线" w:eastAsia="等线" w:cs="等线"/>
                <w:color w:val="1C1E21"/>
                <w:sz w:val="17"/>
              </w:rPr>
              <w:t>HTML 报告没有图</w:t>
            </w:r>
          </w:p>
        </w:tc>
        <w:tc>
          <w:tcPr>
            <w:tcW w:w="2970" w:type="dxa"/>
          </w:tcPr>
          <w:p w14:paraId="36878FA7">
            <w:pPr>
              <w:spacing w:before="16" w:after="16"/>
            </w:pPr>
            <w:r>
              <w:rPr>
                <w:rFonts w:ascii="等线" w:hAnsi="等线" w:eastAsia="等线" w:cs="等线"/>
                <w:color w:val="1C1E21"/>
                <w:sz w:val="17"/>
              </w:rPr>
              <w:t>图表未生成</w:t>
            </w:r>
          </w:p>
        </w:tc>
        <w:tc>
          <w:tcPr>
            <w:tcW w:w="3357" w:type="dxa"/>
          </w:tcPr>
          <w:p w14:paraId="099EDBD4">
            <w:pPr>
              <w:spacing w:before="16" w:after="16"/>
            </w:pPr>
            <w:r>
              <w:rPr>
                <w:rFonts w:ascii="等线" w:hAnsi="等线" w:eastAsia="等线" w:cs="等线"/>
                <w:color w:val="1C1E21"/>
                <w:sz w:val="17"/>
              </w:rPr>
              <w:t>确认运行时没有加 --no-charts</w:t>
            </w:r>
          </w:p>
        </w:tc>
      </w:tr>
    </w:tbl>
    <w:p w14:paraId="4E3581CF">
      <w:pPr>
        <w:spacing w:after="40"/>
      </w:pPr>
    </w:p>
    <w:p w14:paraId="75C1B3A5">
      <w:pPr>
        <w:pStyle w:val="4"/>
      </w:pPr>
      <w:bookmarkStart w:id="127" w:name="_Toc241150105"/>
      <w:r>
        <w:rPr>
          <w:rFonts w:ascii="微软雅黑" w:hAnsi="微软雅黑" w:eastAsia="微软雅黑" w:cs="微软雅黑"/>
          <w:b w:val="0"/>
          <w:sz w:val="30"/>
        </w:rPr>
        <w:t>5.12　本章小结</w:t>
      </w:r>
      <w:bookmarkEnd w:id="127"/>
    </w:p>
    <w:p w14:paraId="2315ABCB">
      <w:pPr>
        <w:spacing w:after="30"/>
        <w:ind w:left="425" w:hanging="255"/>
        <w:jc w:val="both"/>
      </w:pPr>
      <w:r>
        <w:rPr>
          <w:rFonts w:cs="华文中宋"/>
          <w:color w:val="1C4A8C"/>
          <w:sz w:val="20"/>
        </w:rPr>
        <w:t xml:space="preserve">•  </w:t>
      </w:r>
      <w:r>
        <w:rPr>
          <w:rFonts w:cs="华文中宋"/>
          <w:color w:val="1C1E21"/>
          <w:sz w:val="20"/>
        </w:rPr>
        <w:t>先校验再分析：7 项会计恒等式全部差额为 0，双源 140 项比对 133 项一致、7 项差异且可解释；</w:t>
      </w:r>
    </w:p>
    <w:p w14:paraId="116C3F20">
      <w:pPr>
        <w:spacing w:after="30"/>
        <w:ind w:left="425" w:hanging="255"/>
        <w:jc w:val="both"/>
      </w:pPr>
      <w:r>
        <w:rPr>
          <w:rFonts w:cs="华文中宋"/>
          <w:color w:val="1C4A8C"/>
          <w:sz w:val="20"/>
        </w:rPr>
        <w:t xml:space="preserve">•  </w:t>
      </w:r>
      <w:r>
        <w:rPr>
          <w:rFonts w:cs="华文中宋"/>
          <w:color w:val="1C1E21"/>
          <w:sz w:val="20"/>
        </w:rPr>
        <w:t>口径三件事：主源单位元、核对源单位万元（×1e4）、CAS 合并报表且不与 IFRS 混用；</w:t>
      </w:r>
    </w:p>
    <w:p w14:paraId="00BE60D5">
      <w:pPr>
        <w:spacing w:after="30"/>
        <w:ind w:left="425" w:hanging="255"/>
        <w:jc w:val="both"/>
      </w:pPr>
      <w:r>
        <w:rPr>
          <w:rFonts w:cs="华文中宋"/>
          <w:color w:val="1C4A8C"/>
          <w:sz w:val="20"/>
        </w:rPr>
        <w:t xml:space="preserve">•  </w:t>
      </w:r>
      <w:r>
        <w:rPr>
          <w:rFonts w:cs="华文中宋"/>
          <w:color w:val="1C1E21"/>
          <w:sz w:val="20"/>
        </w:rPr>
        <w:t>必须记住的 2025 年锚点：营业总收入 4,585.02 亿元、资产总计 6,087.92 亿元、毛利率 26.39%、净利率 9.75%、ROA 7.34%、ROE 19.19%、权益乘数 2.57（期末）/2.614（平均）、现金转换周期 −35.57 天、自由现金流 422.04 亿元、分红率 75.28%；</w:t>
      </w:r>
    </w:p>
    <w:p w14:paraId="22957351">
      <w:pPr>
        <w:spacing w:after="30"/>
        <w:ind w:left="425" w:hanging="255"/>
        <w:jc w:val="both"/>
      </w:pPr>
      <w:r>
        <w:rPr>
          <w:rFonts w:cs="华文中宋"/>
          <w:color w:val="1C4A8C"/>
          <w:sz w:val="20"/>
        </w:rPr>
        <w:t xml:space="preserve">•  </w:t>
      </w:r>
      <w:r>
        <w:rPr>
          <w:rFonts w:cs="华文中宋"/>
          <w:color w:val="1C1E21"/>
          <w:sz w:val="20"/>
        </w:rPr>
        <w:t>杜邦结论：净利率 +0.4748pp、周转 +0.1512pp、乘数 −0.7238pp，合计 −0.0978pp，ROE 下滑主因是去杠杆而非经营恶化。</w:t>
      </w:r>
    </w:p>
    <w:tbl>
      <w:tblPr>
        <w:tblStyle w:val="42"/>
        <w:tblW w:w="0" w:type="auto"/>
        <w:jc w:val="center"/>
        <w:tblLayout w:type="fixed"/>
        <w:tblCellMar>
          <w:top w:w="90" w:type="dxa"/>
          <w:left w:w="150" w:type="dxa"/>
          <w:bottom w:w="90" w:type="dxa"/>
          <w:right w:w="150" w:type="dxa"/>
        </w:tblCellMar>
      </w:tblPr>
      <w:tblGrid>
        <w:gridCol w:w="9298"/>
      </w:tblGrid>
      <w:tr w14:paraId="1EAB0E2F">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A75BD26">
            <w:pPr>
              <w:spacing w:before="40" w:after="20"/>
            </w:pPr>
            <w:r>
              <w:rPr>
                <w:rFonts w:ascii="微软雅黑" w:hAnsi="微软雅黑" w:eastAsia="微软雅黑" w:cs="微软雅黑"/>
                <w:b/>
                <w:color w:val="1C4A8C"/>
                <w:sz w:val="19"/>
              </w:rPr>
              <w:t>说明｜课后练习</w:t>
            </w:r>
          </w:p>
          <w:p w14:paraId="71E62E29">
            <w:pPr>
              <w:spacing w:after="40"/>
            </w:pPr>
          </w:p>
          <w:p w14:paraId="2685CAD7">
            <w:pPr>
              <w:spacing w:after="20"/>
              <w:ind w:left="283" w:hanging="198"/>
            </w:pPr>
            <w:r>
              <w:rPr>
                <w:rFonts w:cs="华文中宋"/>
                <w:color w:val="1C4A8C"/>
                <w:sz w:val="19"/>
              </w:rPr>
              <w:t xml:space="preserve">· </w:t>
            </w:r>
            <w:r>
              <w:rPr>
                <w:rFonts w:cs="华文中宋"/>
                <w:color w:val="1C1E21"/>
                <w:sz w:val="19"/>
              </w:rPr>
              <w:t>1. 用同一家公司 2024 年与 2025 年的数据，手工验算三因素归因的 +0.4748 个百分点。</w:t>
            </w:r>
          </w:p>
          <w:p w14:paraId="75C35BF7">
            <w:pPr>
              <w:spacing w:after="20"/>
              <w:ind w:left="283" w:hanging="198"/>
            </w:pPr>
            <w:r>
              <w:rPr>
                <w:rFonts w:cs="华文中宋"/>
                <w:color w:val="1C4A8C"/>
                <w:sz w:val="19"/>
              </w:rPr>
              <w:t xml:space="preserve">· </w:t>
            </w:r>
            <w:r>
              <w:rPr>
                <w:rFonts w:cs="华文中宋"/>
                <w:color w:val="1C1E21"/>
                <w:sz w:val="19"/>
              </w:rPr>
              <w:t>2. 把 BASE_YEAR 改成 2023 重跑趋势分析，观察定基指数表如何变化，环比表是否变化。</w:t>
            </w:r>
          </w:p>
          <w:p w14:paraId="62AC05F8">
            <w:pPr>
              <w:spacing w:after="20"/>
              <w:ind w:left="283" w:hanging="198"/>
            </w:pPr>
            <w:r>
              <w:rPr>
                <w:rFonts w:cs="华文中宋"/>
                <w:color w:val="1C4A8C"/>
                <w:sz w:val="19"/>
              </w:rPr>
              <w:t xml:space="preserve">· </w:t>
            </w:r>
            <w:r>
              <w:rPr>
                <w:rFonts w:cs="华文中宋"/>
                <w:color w:val="1C1E21"/>
                <w:sz w:val="19"/>
              </w:rPr>
              <w:t>3. 找出「双源交叉核验」表中 2023 年两条差异，说明为什么它们不影响净利润却影响毛利率。</w:t>
            </w:r>
          </w:p>
          <w:p w14:paraId="7C6DE304">
            <w:pPr>
              <w:spacing w:after="20"/>
              <w:ind w:left="283" w:hanging="198"/>
            </w:pPr>
            <w:r>
              <w:rPr>
                <w:rFonts w:cs="华文中宋"/>
                <w:color w:val="1C4A8C"/>
                <w:sz w:val="19"/>
              </w:rPr>
              <w:t xml:space="preserve">· </w:t>
            </w:r>
            <w:r>
              <w:rPr>
                <w:rFonts w:cs="华文中宋"/>
                <w:color w:val="1C1E21"/>
                <w:sz w:val="19"/>
              </w:rPr>
              <w:t>4. 换一家你熟悉的制造业公司（如格力电器 000651.SZ），比较两家的现金转换周期并解释差异。</w:t>
            </w:r>
          </w:p>
        </w:tc>
      </w:tr>
    </w:tbl>
    <w:p w14:paraId="234BF31F">
      <w:pPr>
        <w:spacing w:after="40"/>
      </w:pPr>
    </w:p>
    <w:p w14:paraId="33BAC221">
      <w:pPr>
        <w:pStyle w:val="4"/>
      </w:pPr>
      <w:bookmarkStart w:id="128" w:name="_Toc241150106"/>
      <w:r>
        <w:rPr>
          <w:rFonts w:ascii="微软雅黑" w:hAnsi="微软雅黑" w:eastAsia="微软雅黑" w:cs="微软雅黑"/>
          <w:b w:val="0"/>
          <w:sz w:val="30"/>
        </w:rPr>
        <w:t>5.13　从零动手：自己写一条财务报表分析流水线</w:t>
      </w:r>
      <w:bookmarkEnd w:id="128"/>
    </w:p>
    <w:p w14:paraId="1EB64BF9">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项目四的代码量不大（约 3 200 行），但它是五个项目里</w:t>
      </w:r>
      <w:r>
        <w:rPr>
          <w:rFonts w:ascii="微软雅黑" w:hAnsi="微软雅黑" w:eastAsia="微软雅黑" w:cs="微软雅黑"/>
          <w:b/>
          <w:color w:val="3A4048"/>
          <w:sz w:val="20"/>
        </w:rPr>
        <w:t>最容易写出错数字</w:t>
      </w:r>
      <w:r>
        <w:rPr>
          <w:rFonts w:ascii="楷体" w:hAnsi="楷体" w:eastAsia="楷体" w:cs="楷体"/>
          <w:color w:val="3A4048"/>
          <w:sz w:val="20"/>
        </w:rPr>
        <w:t>的一个：数据来自外部、科目名称不规整、单位混着万元与元、同一个科目在两个数据源里口径不同。本节按九步把这条流水线写出来，并把项目四的“保命三件套”（恒等式校验、双源交叉核验、平均余额口径）逐一实现。所有代码都在本机用美的集团真实数据跑过，结果与项目产物一致：七条恒等式五年差额全为 0.00 元、现金转换周期 −35.57 天、杜邦三因素 9.75% × 0.753 × 2.614 = 19.19%、归因分解合计 −0.0978 个百分点与实际变动完全吻合。</w:t>
      </w:r>
    </w:p>
    <w:p w14:paraId="528D5D15">
      <w:pPr>
        <w:pStyle w:val="5"/>
      </w:pPr>
      <w:bookmarkStart w:id="129" w:name="_Toc241150107"/>
      <w:r>
        <w:rPr>
          <w:rFonts w:ascii="微软雅黑" w:hAnsi="微软雅黑" w:eastAsia="微软雅黑" w:cs="微软雅黑"/>
          <w:b w:val="0"/>
          <w:sz w:val="24"/>
        </w:rPr>
        <w:t>5.13.1　先认清真正的难点：不是算指标，是管数据</w:t>
      </w:r>
      <w:bookmarkEnd w:id="129"/>
    </w:p>
    <w:p w14:paraId="1438CF5D">
      <w:pPr>
        <w:spacing w:after="60"/>
        <w:jc w:val="both"/>
      </w:pPr>
      <w:r>
        <w:rPr>
          <w:rFonts w:cs="华文中宋"/>
          <w:color w:val="1C1E21"/>
        </w:rPr>
        <w:t>四个公式就能算出 ROE，任何一本教材都有。这个项目真正花时间的地方在前面：</w:t>
      </w:r>
      <w:r>
        <w:rPr>
          <w:rFonts w:ascii="微软雅黑" w:hAnsi="微软雅黑" w:eastAsia="微软雅黑" w:cs="微软雅黑"/>
          <w:b/>
          <w:color w:val="1C1E21"/>
        </w:rPr>
        <w:t>把外部数据变成可信的、口径统一的、能追溯到年报的数据</w:t>
      </w:r>
      <w:r>
        <w:rPr>
          <w:rFonts w:cs="华文中宋"/>
          <w:color w:val="1C1E21"/>
        </w:rPr>
        <w:t>。所以流水线要这样拆，前三段都在处理数据，后四段才开始分析：</w:t>
      </w:r>
    </w:p>
    <w:p w14:paraId="6277E95E">
      <w:pPr>
        <w:keepNext/>
        <w:spacing w:before="60" w:after="20"/>
      </w:pPr>
      <w:r>
        <w:rPr>
          <w:rFonts w:ascii="等线" w:hAnsi="等线" w:eastAsia="等线" w:cs="等线"/>
          <w:color w:val="626870"/>
          <w:sz w:val="16"/>
        </w:rPr>
        <w:t>▍八段流水线</w:t>
      </w:r>
    </w:p>
    <w:p w14:paraId="2D409909">
      <w:pPr>
        <w:shd w:val="clear" w:color="auto" w:fill="F4F6F8"/>
        <w:spacing w:after="0" w:line="293" w:lineRule="auto"/>
        <w:ind w:left="142"/>
      </w:pPr>
      <w:r>
        <w:rPr>
          <w:rFonts w:ascii="Consolas" w:hAnsi="Consolas" w:eastAsia="等线" w:cs="Consolas"/>
          <w:color w:val="212629"/>
          <w:sz w:val="17"/>
        </w:rPr>
        <w:t xml:space="preserve">fetch_data.py     ① 取数：东财 </w:t>
      </w:r>
      <w:r>
        <w:rPr>
          <w:rFonts w:ascii="Consolas" w:hAnsi="Consolas" w:eastAsia="等线" w:cs="Consolas"/>
          <w:color w:val="0A7A5C"/>
          <w:sz w:val="17"/>
        </w:rPr>
        <w:t>F10</w:t>
      </w:r>
      <w:r>
        <w:rPr>
          <w:rFonts w:ascii="Consolas" w:hAnsi="Consolas" w:eastAsia="等线" w:cs="Consolas"/>
          <w:color w:val="212629"/>
          <w:sz w:val="17"/>
        </w:rPr>
        <w:t xml:space="preserve"> + 新浪页面 → data/raw 落盘 </w:t>
      </w:r>
      <w:r>
        <w:rPr>
          <w:rFonts w:ascii="Consolas" w:hAnsi="Consolas" w:eastAsia="等线" w:cs="Consolas"/>
          <w:color w:val="9F6A16"/>
          <w:sz w:val="17"/>
        </w:rPr>
        <w:t>18</w:t>
      </w:r>
      <w:r>
        <w:rPr>
          <w:rFonts w:ascii="Consolas" w:hAnsi="Consolas" w:eastAsia="等线" w:cs="Consolas"/>
          <w:color w:val="212629"/>
          <w:sz w:val="17"/>
        </w:rPr>
        <w:t xml:space="preserve"> 个文件</w:t>
      </w:r>
    </w:p>
    <w:p w14:paraId="223BB89A">
      <w:pPr>
        <w:shd w:val="clear" w:color="auto" w:fill="F4F6F8"/>
        <w:spacing w:after="0" w:line="293" w:lineRule="auto"/>
        <w:ind w:left="142"/>
      </w:pPr>
      <w:r>
        <w:rPr>
          <w:rFonts w:ascii="Consolas" w:hAnsi="Consolas" w:eastAsia="等线" w:cs="Consolas"/>
          <w:color w:val="212629"/>
          <w:sz w:val="17"/>
        </w:rPr>
        <w:t xml:space="preserve">fs_parser.py      ② </w:t>
      </w:r>
      <w:r>
        <w:rPr>
          <w:rFonts w:ascii="Consolas" w:hAnsi="Consolas" w:eastAsia="等线" w:cs="Consolas"/>
          <w:color w:val="0A7A5C"/>
          <w:sz w:val="17"/>
        </w:rPr>
        <w:t>解析：HTML</w:t>
      </w:r>
      <w:r>
        <w:rPr>
          <w:rFonts w:ascii="Consolas" w:hAnsi="Consolas" w:eastAsia="等线" w:cs="Consolas"/>
          <w:color w:val="212629"/>
          <w:sz w:val="17"/>
        </w:rPr>
        <w:t xml:space="preserve"> 表格 → 规整科目（去空格/全角括号/“其中：”）</w:t>
      </w:r>
    </w:p>
    <w:p w14:paraId="6825A69D">
      <w:pPr>
        <w:shd w:val="clear" w:color="auto" w:fill="F4F6F8"/>
        <w:spacing w:after="0" w:line="293" w:lineRule="auto"/>
        <w:ind w:left="142"/>
      </w:pPr>
      <w:r>
        <w:rPr>
          <w:rFonts w:ascii="Consolas" w:hAnsi="Consolas" w:eastAsia="等线" w:cs="Consolas"/>
          <w:color w:val="212629"/>
          <w:sz w:val="17"/>
        </w:rPr>
        <w:t xml:space="preserve">analysis/loader   ③ 口径：统一为元；万元 </w:t>
      </w:r>
      <w:r>
        <w:rPr>
          <w:rFonts w:ascii="Consolas" w:hAnsi="Consolas" w:eastAsia="等线" w:cs="Consolas"/>
          <w:color w:val="0057AD"/>
          <w:sz w:val="17"/>
        </w:rPr>
        <w:t>×1e4；建立</w:t>
      </w:r>
      <w:r>
        <w:rPr>
          <w:rFonts w:ascii="Consolas" w:hAnsi="Consolas" w:eastAsia="等线" w:cs="Consolas"/>
          <w:color w:val="212629"/>
          <w:sz w:val="17"/>
        </w:rPr>
        <w:t xml:space="preserve"> (科目, 年份) 索引</w:t>
      </w:r>
    </w:p>
    <w:p w14:paraId="0775B77F">
      <w:pPr>
        <w:shd w:val="clear" w:color="auto" w:fill="F4F6F8"/>
        <w:spacing w:after="0" w:line="293" w:lineRule="auto"/>
        <w:ind w:left="142"/>
      </w:pPr>
      <w:r>
        <w:rPr>
          <w:rFonts w:ascii="Consolas" w:hAnsi="Consolas" w:eastAsia="等线" w:cs="Consolas"/>
          <w:color w:val="212629"/>
          <w:sz w:val="17"/>
        </w:rPr>
        <w:t>analysis/verify   ④ 校验：7 条会计恒等式 + 双源交叉核验</w:t>
      </w:r>
    </w:p>
    <w:p w14:paraId="4A0D2A2D">
      <w:pPr>
        <w:shd w:val="clear" w:color="auto" w:fill="F4F6F8"/>
        <w:spacing w:after="0" w:line="293" w:lineRule="auto"/>
        <w:ind w:left="142"/>
      </w:pPr>
      <w:r>
        <w:rPr>
          <w:rFonts w:ascii="Consolas" w:hAnsi="Consolas" w:eastAsia="等线" w:cs="Consolas"/>
          <w:color w:val="212629"/>
          <w:sz w:val="17"/>
        </w:rPr>
        <w:t xml:space="preserve">structure/trend   ⑤ </w:t>
      </w:r>
      <w:r>
        <w:rPr>
          <w:rFonts w:ascii="Consolas" w:hAnsi="Consolas" w:eastAsia="等线" w:cs="Consolas"/>
          <w:color w:val="0A7A5C"/>
          <w:sz w:val="17"/>
        </w:rPr>
        <w:t>描述：共同比、定基指数、CAGR</w:t>
      </w:r>
    </w:p>
    <w:p w14:paraId="7617CC2C">
      <w:pPr>
        <w:shd w:val="clear" w:color="auto" w:fill="F4F6F8"/>
        <w:spacing w:after="0" w:line="293" w:lineRule="auto"/>
        <w:ind w:left="142"/>
      </w:pPr>
      <w:r>
        <w:rPr>
          <w:rFonts w:ascii="Consolas" w:hAnsi="Consolas" w:eastAsia="等线" w:cs="Consolas"/>
          <w:color w:val="212629"/>
          <w:sz w:val="17"/>
        </w:rPr>
        <w:t>indicators.py     ⑥ 指标：40 项，五维度，dict 配置驱动</w:t>
      </w:r>
    </w:p>
    <w:p w14:paraId="0A00AD4C">
      <w:pPr>
        <w:shd w:val="clear" w:color="auto" w:fill="F4F6F8"/>
        <w:spacing w:after="0" w:line="293" w:lineRule="auto"/>
        <w:ind w:left="142"/>
      </w:pPr>
      <w:r>
        <w:rPr>
          <w:rFonts w:ascii="Consolas" w:hAnsi="Consolas" w:eastAsia="等线" w:cs="Consolas"/>
          <w:color w:val="212629"/>
          <w:sz w:val="17"/>
        </w:rPr>
        <w:t>dupont.py         ⑦ 归因：三因素/五因素 + 连环替代</w:t>
      </w:r>
    </w:p>
    <w:p w14:paraId="5704F315">
      <w:pPr>
        <w:shd w:val="clear" w:color="auto" w:fill="F4F6F8"/>
        <w:spacing w:after="0" w:line="293" w:lineRule="auto"/>
        <w:ind w:left="142"/>
      </w:pPr>
      <w:r>
        <w:rPr>
          <w:rFonts w:ascii="Consolas" w:hAnsi="Consolas" w:eastAsia="等线" w:cs="Consolas"/>
          <w:color w:val="212629"/>
          <w:sz w:val="17"/>
        </w:rPr>
        <w:t xml:space="preserve">charts + build_report  ⑧ 呈现：12 张图 + 自包含 </w:t>
      </w:r>
      <w:r>
        <w:rPr>
          <w:rFonts w:ascii="Consolas" w:hAnsi="Consolas" w:eastAsia="等线" w:cs="Consolas"/>
          <w:color w:val="0A7A5C"/>
          <w:sz w:val="17"/>
        </w:rPr>
        <w:t>HTML</w:t>
      </w:r>
    </w:p>
    <w:p w14:paraId="73EE487D">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52E5A437">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175FD7C7">
            <w:pPr>
              <w:spacing w:before="40" w:after="40"/>
            </w:pPr>
            <w:r>
              <w:rPr>
                <w:rFonts w:ascii="微软雅黑" w:hAnsi="微软雅黑" w:eastAsia="微软雅黑" w:cs="微软雅黑"/>
                <w:b/>
                <w:color w:val="1C4A8C"/>
                <w:sz w:val="19"/>
              </w:rPr>
              <w:t>说明　</w:t>
            </w:r>
            <w:r>
              <w:rPr>
                <w:rFonts w:cs="华文中宋"/>
                <w:color w:val="1C1E21"/>
                <w:sz w:val="19"/>
              </w:rPr>
              <w:t>这条流水线的</w:t>
            </w:r>
            <w:r>
              <w:rPr>
                <w:rFonts w:ascii="微软雅黑" w:hAnsi="微软雅黑" w:eastAsia="微软雅黑" w:cs="微软雅黑"/>
                <w:b/>
                <w:color w:val="1C1E21"/>
                <w:sz w:val="19"/>
              </w:rPr>
              <w:t>每一步都产出一个可检查的中间文件</w:t>
            </w:r>
            <w:r>
              <w:rPr>
                <w:rFonts w:cs="华文中宋"/>
                <w:color w:val="1C1E21"/>
                <w:sz w:val="19"/>
              </w:rPr>
              <w:t>：raw/ 里 18 个原始文件、processed/ 里 3 张 CSV、output/tables/ 里 18 张表。这不是罗嗦，这是</w:t>
            </w:r>
            <w:r>
              <w:rPr>
                <w:rFonts w:ascii="微软雅黑" w:hAnsi="微软雅黑" w:eastAsia="微软雅黑" w:cs="微软雅黑"/>
                <w:b/>
                <w:color w:val="1C1E21"/>
                <w:sz w:val="19"/>
              </w:rPr>
              <w:t>证据链</w:t>
            </w:r>
            <w:r>
              <w:rPr>
                <w:rFonts w:cs="华文中宋"/>
                <w:color w:val="1C1E21"/>
                <w:sz w:val="19"/>
              </w:rPr>
              <w:t>：当别人质疑你报告里的 19.19% 时，你能一层层倒回原始页面。写报告时把这条链贴进去，“报告规范性”和“分析阐述”两项一起拿下。</w:t>
            </w:r>
          </w:p>
        </w:tc>
      </w:tr>
    </w:tbl>
    <w:p w14:paraId="4ED9B14A">
      <w:pPr>
        <w:spacing w:after="40"/>
      </w:pPr>
    </w:p>
    <w:p w14:paraId="10733F86">
      <w:pPr>
        <w:keepNext/>
        <w:spacing w:before="100" w:after="40"/>
      </w:pPr>
      <w:r>
        <w:rPr>
          <w:rFonts w:ascii="微软雅黑" w:hAnsi="微软雅黑" w:eastAsia="微软雅黑" w:cs="微软雅黑"/>
          <w:color w:val="FFFFFF"/>
          <w:sz w:val="19"/>
          <w:shd w:val="clear" w:color="auto" w:fill="1C4A8C"/>
        </w:rPr>
        <w:t xml:space="preserve"> 第 1 步 </w:t>
      </w:r>
      <w:r>
        <w:rPr>
          <w:rFonts w:ascii="微软雅黑" w:hAnsi="微软雅黑" w:eastAsia="微软雅黑" w:cs="微软雅黑"/>
          <w:color w:val="1C1E21"/>
          <w:sz w:val="22"/>
        </w:rPr>
        <w:t xml:space="preserve">  取数：把外部数据先落盘，再也不要边抓边算</w:t>
      </w:r>
    </w:p>
    <w:p w14:paraId="3058B0C7">
      <w:pPr>
        <w:spacing w:after="60"/>
        <w:jc w:val="both"/>
      </w:pPr>
      <w:r>
        <w:rPr>
          <w:rFonts w:cs="华文中宋"/>
          <w:color w:val="1C1E21"/>
        </w:rPr>
        <w:t>课程项目最常见的失败模式是“今天能跑、明天跑不了”——因为网络或接口变了。</w:t>
      </w:r>
      <w:r>
        <w:rPr>
          <w:rFonts w:ascii="微软雅黑" w:hAnsi="微软雅黑" w:eastAsia="微软雅黑" w:cs="微软雅黑"/>
          <w:b/>
          <w:color w:val="1C1E21"/>
        </w:rPr>
        <w:t>唯一可靠的解法是抓一次就永久保存</w:t>
      </w:r>
      <w:r>
        <w:rPr>
          <w:rFonts w:cs="华文中宋"/>
          <w:color w:val="1C1E21"/>
        </w:rPr>
        <w:t>，之后的分析全部读本地文件。</w:t>
      </w:r>
    </w:p>
    <w:p w14:paraId="55828581">
      <w:pPr>
        <w:keepNext/>
        <w:spacing w:before="60" w:after="20"/>
      </w:pPr>
      <w:r>
        <w:rPr>
          <w:rFonts w:ascii="等线" w:hAnsi="等线" w:eastAsia="等线" w:cs="等线"/>
          <w:color w:val="626870"/>
          <w:sz w:val="16"/>
        </w:rPr>
        <w:t>▍fetch_data.py：带退避的抓取</w:t>
      </w:r>
    </w:p>
    <w:p w14:paraId="0B487D15">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json, os, time</w:t>
      </w:r>
    </w:p>
    <w:p w14:paraId="76F35296">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requests</w:t>
      </w:r>
    </w:p>
    <w:p w14:paraId="6FB43B07">
      <w:pPr>
        <w:shd w:val="clear" w:color="auto" w:fill="F4F6F8"/>
        <w:spacing w:after="0" w:line="293" w:lineRule="auto"/>
        <w:ind w:left="142"/>
      </w:pPr>
      <w:r>
        <w:rPr>
          <w:rFonts w:ascii="Consolas" w:hAnsi="Consolas" w:eastAsia="等线" w:cs="Consolas"/>
          <w:color w:val="212629"/>
          <w:sz w:val="17"/>
        </w:rPr>
        <w:t xml:space="preserve"> </w:t>
      </w:r>
    </w:p>
    <w:p w14:paraId="7049632B">
      <w:pPr>
        <w:shd w:val="clear" w:color="auto" w:fill="F4F6F8"/>
        <w:spacing w:after="0" w:line="293" w:lineRule="auto"/>
        <w:ind w:left="142"/>
      </w:pPr>
      <w:r>
        <w:rPr>
          <w:rFonts w:ascii="Consolas" w:hAnsi="Consolas" w:eastAsia="等线" w:cs="Consolas"/>
          <w:color w:val="0A7A5C"/>
          <w:sz w:val="17"/>
        </w:rPr>
        <w:t>HDR</w:t>
      </w:r>
      <w:r>
        <w:rPr>
          <w:rFonts w:ascii="Consolas" w:hAnsi="Consolas" w:eastAsia="等线" w:cs="Consolas"/>
          <w:color w:val="212629"/>
          <w:sz w:val="17"/>
        </w:rPr>
        <w:t xml:space="preserve"> = {</w:t>
      </w:r>
      <w:r>
        <w:rPr>
          <w:rFonts w:ascii="Consolas" w:hAnsi="Consolas" w:eastAsia="等线" w:cs="Consolas"/>
          <w:color w:val="BF454A"/>
          <w:sz w:val="17"/>
        </w:rPr>
        <w:t>"User-Agent"</w:t>
      </w:r>
      <w:r>
        <w:rPr>
          <w:rFonts w:ascii="Consolas" w:hAnsi="Consolas" w:eastAsia="等线" w:cs="Consolas"/>
          <w:color w:val="212629"/>
          <w:sz w:val="17"/>
        </w:rPr>
        <w:t xml:space="preserve">: </w:t>
      </w:r>
      <w:r>
        <w:rPr>
          <w:rFonts w:ascii="Consolas" w:hAnsi="Consolas" w:eastAsia="等线" w:cs="Consolas"/>
          <w:color w:val="BF454A"/>
          <w:sz w:val="17"/>
        </w:rPr>
        <w:t>"Mozilla/5.0 ... Chrome/124.0"</w:t>
      </w:r>
      <w:r>
        <w:rPr>
          <w:rFonts w:ascii="Consolas" w:hAnsi="Consolas" w:eastAsia="等线" w:cs="Consolas"/>
          <w:color w:val="212629"/>
          <w:sz w:val="17"/>
        </w:rPr>
        <w:t xml:space="preserve">}   </w:t>
      </w:r>
      <w:r>
        <w:rPr>
          <w:rFonts w:ascii="Consolas" w:hAnsi="Consolas" w:eastAsia="等线" w:cs="Consolas"/>
          <w:i/>
          <w:color w:val="6E7781"/>
          <w:sz w:val="17"/>
        </w:rPr>
        <w:t># 不带 UA 会被拒</w:t>
      </w:r>
    </w:p>
    <w:p w14:paraId="4A6E4A8D">
      <w:pPr>
        <w:shd w:val="clear" w:color="auto" w:fill="F4F6F8"/>
        <w:spacing w:after="0" w:line="293" w:lineRule="auto"/>
        <w:ind w:left="142"/>
      </w:pPr>
      <w:r>
        <w:rPr>
          <w:rFonts w:ascii="Consolas" w:hAnsi="Consolas" w:eastAsia="等线" w:cs="Consolas"/>
          <w:color w:val="212629"/>
          <w:sz w:val="17"/>
        </w:rPr>
        <w:t xml:space="preserve"> </w:t>
      </w:r>
    </w:p>
    <w:p w14:paraId="042EECA7">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http_get</w:t>
      </w:r>
      <w:r>
        <w:rPr>
          <w:rFonts w:ascii="Consolas" w:hAnsi="Consolas" w:eastAsia="等线" w:cs="Consolas"/>
          <w:color w:val="212629"/>
          <w:sz w:val="17"/>
        </w:rPr>
        <w:t>(url, referer=</w:t>
      </w:r>
      <w:r>
        <w:rPr>
          <w:rFonts w:ascii="Consolas" w:hAnsi="Consolas" w:eastAsia="等线" w:cs="Consolas"/>
          <w:color w:val="634A9C"/>
          <w:sz w:val="17"/>
        </w:rPr>
        <w:t>None</w:t>
      </w:r>
      <w:r>
        <w:rPr>
          <w:rFonts w:ascii="Consolas" w:hAnsi="Consolas" w:eastAsia="等线" w:cs="Consolas"/>
          <w:color w:val="212629"/>
          <w:sz w:val="17"/>
        </w:rPr>
        <w:t>, tries=</w:t>
      </w:r>
      <w:r>
        <w:rPr>
          <w:rFonts w:ascii="Consolas" w:hAnsi="Consolas" w:eastAsia="等线" w:cs="Consolas"/>
          <w:color w:val="9F6A16"/>
          <w:sz w:val="17"/>
        </w:rPr>
        <w:t>3</w:t>
      </w:r>
      <w:r>
        <w:rPr>
          <w:rFonts w:ascii="Consolas" w:hAnsi="Consolas" w:eastAsia="等线" w:cs="Consolas"/>
          <w:color w:val="212629"/>
          <w:sz w:val="17"/>
        </w:rPr>
        <w:t>, pause=</w:t>
      </w:r>
      <w:r>
        <w:rPr>
          <w:rFonts w:ascii="Consolas" w:hAnsi="Consolas" w:eastAsia="等线" w:cs="Consolas"/>
          <w:color w:val="9F6A16"/>
          <w:sz w:val="17"/>
        </w:rPr>
        <w:t>1.5</w:t>
      </w:r>
      <w:r>
        <w:rPr>
          <w:rFonts w:ascii="Consolas" w:hAnsi="Consolas" w:eastAsia="等线" w:cs="Consolas"/>
          <w:color w:val="212629"/>
          <w:sz w:val="17"/>
        </w:rPr>
        <w:t>):</w:t>
      </w:r>
    </w:p>
    <w:p w14:paraId="17396596">
      <w:pPr>
        <w:shd w:val="clear" w:color="auto" w:fill="F4F6F8"/>
        <w:spacing w:after="0" w:line="293" w:lineRule="auto"/>
        <w:ind w:left="142"/>
      </w:pPr>
      <w:r>
        <w:rPr>
          <w:rFonts w:ascii="Consolas" w:hAnsi="Consolas" w:eastAsia="等线" w:cs="Consolas"/>
          <w:color w:val="212629"/>
          <w:sz w:val="17"/>
        </w:rPr>
        <w:t xml:space="preserve">    heads = </w:t>
      </w:r>
      <w:r>
        <w:rPr>
          <w:rFonts w:ascii="Consolas" w:hAnsi="Consolas" w:eastAsia="等线" w:cs="Consolas"/>
          <w:color w:val="0057AD"/>
          <w:sz w:val="17"/>
        </w:rPr>
        <w:t>dict</w:t>
      </w:r>
      <w:r>
        <w:rPr>
          <w:rFonts w:ascii="Consolas" w:hAnsi="Consolas" w:eastAsia="等线" w:cs="Consolas"/>
          <w:color w:val="212629"/>
          <w:sz w:val="17"/>
        </w:rPr>
        <w:t>(</w:t>
      </w:r>
      <w:r>
        <w:rPr>
          <w:rFonts w:ascii="Consolas" w:hAnsi="Consolas" w:eastAsia="等线" w:cs="Consolas"/>
          <w:color w:val="0A7A5C"/>
          <w:sz w:val="17"/>
        </w:rPr>
        <w:t>HDR</w:t>
      </w:r>
      <w:r>
        <w:rPr>
          <w:rFonts w:ascii="Consolas" w:hAnsi="Consolas" w:eastAsia="等线" w:cs="Consolas"/>
          <w:color w:val="212629"/>
          <w:sz w:val="17"/>
        </w:rPr>
        <w:t>)</w:t>
      </w:r>
    </w:p>
    <w:p w14:paraId="0FFAF7B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referer:</w:t>
      </w:r>
    </w:p>
    <w:p w14:paraId="29FD3717">
      <w:pPr>
        <w:shd w:val="clear" w:color="auto" w:fill="F4F6F8"/>
        <w:spacing w:after="0" w:line="293" w:lineRule="auto"/>
        <w:ind w:left="142"/>
      </w:pPr>
      <w:r>
        <w:rPr>
          <w:rFonts w:ascii="Consolas" w:hAnsi="Consolas" w:eastAsia="等线" w:cs="Consolas"/>
          <w:color w:val="212629"/>
          <w:sz w:val="17"/>
        </w:rPr>
        <w:t xml:space="preserve">        heads[</w:t>
      </w:r>
      <w:r>
        <w:rPr>
          <w:rFonts w:ascii="Consolas" w:hAnsi="Consolas" w:eastAsia="等线" w:cs="Consolas"/>
          <w:color w:val="BF454A"/>
          <w:sz w:val="17"/>
        </w:rPr>
        <w:t>"Referer"</w:t>
      </w:r>
      <w:r>
        <w:rPr>
          <w:rFonts w:ascii="Consolas" w:hAnsi="Consolas" w:eastAsia="等线" w:cs="Consolas"/>
          <w:color w:val="212629"/>
          <w:sz w:val="17"/>
        </w:rPr>
        <w:t>] = referer</w:t>
      </w:r>
    </w:p>
    <w:p w14:paraId="7237358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i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(tries):</w:t>
      </w:r>
    </w:p>
    <w:p w14:paraId="4B0CB95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try</w:t>
      </w:r>
      <w:r>
        <w:rPr>
          <w:rFonts w:ascii="Consolas" w:hAnsi="Consolas" w:eastAsia="等线" w:cs="Consolas"/>
          <w:color w:val="212629"/>
          <w:sz w:val="17"/>
        </w:rPr>
        <w:t>:</w:t>
      </w:r>
    </w:p>
    <w:p w14:paraId="422FBF16">
      <w:pPr>
        <w:shd w:val="clear" w:color="auto" w:fill="F4F6F8"/>
        <w:spacing w:after="0" w:line="293" w:lineRule="auto"/>
        <w:ind w:left="142"/>
      </w:pPr>
      <w:r>
        <w:rPr>
          <w:rFonts w:ascii="Consolas" w:hAnsi="Consolas" w:eastAsia="等线" w:cs="Consolas"/>
          <w:color w:val="212629"/>
          <w:sz w:val="17"/>
        </w:rPr>
        <w:t xml:space="preserve">            r = requests.</w:t>
      </w:r>
      <w:r>
        <w:rPr>
          <w:rFonts w:ascii="Consolas" w:hAnsi="Consolas" w:eastAsia="等线" w:cs="Consolas"/>
          <w:color w:val="0057AD"/>
          <w:sz w:val="17"/>
        </w:rPr>
        <w:t>get</w:t>
      </w:r>
      <w:r>
        <w:rPr>
          <w:rFonts w:ascii="Consolas" w:hAnsi="Consolas" w:eastAsia="等线" w:cs="Consolas"/>
          <w:color w:val="212629"/>
          <w:sz w:val="17"/>
        </w:rPr>
        <w:t>(url, headers=heads, timeout=</w:t>
      </w:r>
      <w:r>
        <w:rPr>
          <w:rFonts w:ascii="Consolas" w:hAnsi="Consolas" w:eastAsia="等线" w:cs="Consolas"/>
          <w:color w:val="9F6A16"/>
          <w:sz w:val="17"/>
        </w:rPr>
        <w:t>20</w:t>
      </w:r>
      <w:r>
        <w:rPr>
          <w:rFonts w:ascii="Consolas" w:hAnsi="Consolas" w:eastAsia="等线" w:cs="Consolas"/>
          <w:color w:val="212629"/>
          <w:sz w:val="17"/>
        </w:rPr>
        <w:t>)</w:t>
      </w:r>
    </w:p>
    <w:p w14:paraId="3CC27F77">
      <w:pPr>
        <w:shd w:val="clear" w:color="auto" w:fill="F4F6F8"/>
        <w:spacing w:after="0" w:line="293" w:lineRule="auto"/>
        <w:ind w:left="142"/>
      </w:pPr>
      <w:r>
        <w:rPr>
          <w:rFonts w:ascii="Consolas" w:hAnsi="Consolas" w:eastAsia="等线" w:cs="Consolas"/>
          <w:color w:val="212629"/>
          <w:sz w:val="17"/>
        </w:rPr>
        <w:t xml:space="preserve">            r.</w:t>
      </w:r>
      <w:r>
        <w:rPr>
          <w:rFonts w:ascii="Consolas" w:hAnsi="Consolas" w:eastAsia="等线" w:cs="Consolas"/>
          <w:color w:val="0057AD"/>
          <w:sz w:val="17"/>
        </w:rPr>
        <w:t>raise_for_status</w:t>
      </w:r>
      <w:r>
        <w:rPr>
          <w:rFonts w:ascii="Consolas" w:hAnsi="Consolas" w:eastAsia="等线" w:cs="Consolas"/>
          <w:color w:val="212629"/>
          <w:sz w:val="17"/>
        </w:rPr>
        <w:t>()</w:t>
      </w:r>
    </w:p>
    <w:p w14:paraId="0CA0D53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r</w:t>
      </w:r>
    </w:p>
    <w:p w14:paraId="112088C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except</w:t>
      </w:r>
      <w:r>
        <w:rPr>
          <w:rFonts w:ascii="Consolas" w:hAnsi="Consolas" w:eastAsia="等线" w:cs="Consolas"/>
          <w:color w:val="212629"/>
          <w:sz w:val="17"/>
        </w:rPr>
        <w:t xml:space="preserve"> Exception </w:t>
      </w:r>
      <w:r>
        <w:rPr>
          <w:rFonts w:ascii="Consolas" w:hAnsi="Consolas" w:eastAsia="等线" w:cs="Consolas"/>
          <w:color w:val="634A9C"/>
          <w:sz w:val="17"/>
        </w:rPr>
        <w:t>as</w:t>
      </w:r>
      <w:r>
        <w:rPr>
          <w:rFonts w:ascii="Consolas" w:hAnsi="Consolas" w:eastAsia="等线" w:cs="Consolas"/>
          <w:color w:val="212629"/>
          <w:sz w:val="17"/>
        </w:rPr>
        <w:t xml:space="preserve"> exc:</w:t>
      </w:r>
    </w:p>
    <w:p w14:paraId="282C266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(f"  第 {i+</w:t>
      </w:r>
      <w:r>
        <w:rPr>
          <w:rFonts w:ascii="Consolas" w:hAnsi="Consolas" w:eastAsia="等线" w:cs="Consolas"/>
          <w:color w:val="9F6A16"/>
          <w:sz w:val="17"/>
        </w:rPr>
        <w:t>1</w:t>
      </w:r>
      <w:r>
        <w:rPr>
          <w:rFonts w:ascii="Consolas" w:hAnsi="Consolas" w:eastAsia="等线" w:cs="Consolas"/>
          <w:color w:val="212629"/>
          <w:sz w:val="17"/>
        </w:rPr>
        <w:t>} 次失败：{exc}")</w:t>
      </w:r>
    </w:p>
    <w:p w14:paraId="40CA8E78">
      <w:pPr>
        <w:shd w:val="clear" w:color="auto" w:fill="F4F6F8"/>
        <w:spacing w:after="0" w:line="293" w:lineRule="auto"/>
        <w:ind w:left="142"/>
      </w:pPr>
      <w:r>
        <w:rPr>
          <w:rFonts w:ascii="Consolas" w:hAnsi="Consolas" w:eastAsia="等线" w:cs="Consolas"/>
          <w:color w:val="212629"/>
          <w:sz w:val="17"/>
        </w:rPr>
        <w:t xml:space="preserve">            time.</w:t>
      </w:r>
      <w:r>
        <w:rPr>
          <w:rFonts w:ascii="Consolas" w:hAnsi="Consolas" w:eastAsia="等线" w:cs="Consolas"/>
          <w:color w:val="0057AD"/>
          <w:sz w:val="17"/>
        </w:rPr>
        <w:t>sleep</w:t>
      </w:r>
      <w:r>
        <w:rPr>
          <w:rFonts w:ascii="Consolas" w:hAnsi="Consolas" w:eastAsia="等线" w:cs="Consolas"/>
          <w:color w:val="212629"/>
          <w:sz w:val="17"/>
        </w:rPr>
        <w:t xml:space="preserve">(pause * (i +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i/>
          <w:color w:val="6E7781"/>
          <w:sz w:val="17"/>
        </w:rPr>
        <w:t># 退避重试，别猛敲服务器</w:t>
      </w:r>
    </w:p>
    <w:p w14:paraId="35C862E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None</w:t>
      </w:r>
    </w:p>
    <w:p w14:paraId="6386A1BD">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3F8755A7">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3EF7B27E">
            <w:pPr>
              <w:spacing w:before="40" w:after="40"/>
            </w:pPr>
            <w:r>
              <w:rPr>
                <w:rFonts w:ascii="微软雅黑" w:hAnsi="微软雅黑" w:eastAsia="微软雅黑" w:cs="微软雅黑"/>
                <w:b/>
                <w:color w:val="B4791B"/>
                <w:sz w:val="19"/>
              </w:rPr>
              <w:t>注意　</w:t>
            </w:r>
            <w:r>
              <w:rPr>
                <w:rFonts w:cs="华文中宋"/>
                <w:color w:val="1C1E21"/>
                <w:sz w:val="19"/>
              </w:rPr>
              <w:t>取数脚本要</w:t>
            </w:r>
            <w:r>
              <w:rPr>
                <w:rFonts w:ascii="微软雅黑" w:hAnsi="微软雅黑" w:eastAsia="微软雅黑" w:cs="微软雅黑"/>
                <w:b/>
                <w:color w:val="1C1E21"/>
                <w:sz w:val="19"/>
              </w:rPr>
              <w:t>幂等</w:t>
            </w:r>
            <w:r>
              <w:rPr>
                <w:rFonts w:cs="华文中宋"/>
                <w:color w:val="1C1E21"/>
                <w:sz w:val="19"/>
              </w:rPr>
              <w:t xml:space="preserve">：同一份文件重复抓不会变、抓过就跳过。项目四的 fetch_data.py 支持 --years 与 --skip-sina，抓完先核对文件数（应为 3 个 JSON + 15 个 HTML = </w:t>
            </w:r>
            <w:r>
              <w:rPr>
                <w:rFonts w:ascii="微软雅黑" w:hAnsi="微软雅黑" w:eastAsia="微软雅黑" w:cs="微软雅黑"/>
                <w:b/>
                <w:color w:val="1C1E21"/>
                <w:sz w:val="19"/>
              </w:rPr>
              <w:t>18 个</w:t>
            </w:r>
            <w:r>
              <w:rPr>
                <w:rFonts w:cs="华文中宋"/>
                <w:color w:val="1C1E21"/>
                <w:sz w:val="19"/>
              </w:rPr>
              <w:t>），再往下做。文件数不对就别分析，回头补抓。</w:t>
            </w:r>
            <w:r>
              <w:rPr>
                <w:rFonts w:ascii="微软雅黑" w:hAnsi="微软雅黑" w:eastAsia="微软雅黑" w:cs="微软雅黑"/>
                <w:b/>
                <w:color w:val="1C1E21"/>
                <w:sz w:val="19"/>
              </w:rPr>
              <w:t>抓取与清洗的完整通法见附录 J</w:t>
            </w:r>
            <w:r>
              <w:rPr>
                <w:rFonts w:cs="华文中宋"/>
                <w:color w:val="1C1E21"/>
                <w:sz w:val="19"/>
              </w:rPr>
              <w:t>（编码、退避、单位归一、双源核对）。</w:t>
            </w:r>
          </w:p>
        </w:tc>
      </w:tr>
    </w:tbl>
    <w:p w14:paraId="45EDC541">
      <w:pPr>
        <w:spacing w:after="40"/>
      </w:pPr>
    </w:p>
    <w:tbl>
      <w:tblPr>
        <w:tblStyle w:val="42"/>
        <w:tblW w:w="0" w:type="auto"/>
        <w:jc w:val="center"/>
        <w:tblLayout w:type="fixed"/>
        <w:tblCellMar>
          <w:top w:w="0" w:type="dxa"/>
          <w:left w:w="108" w:type="dxa"/>
          <w:bottom w:w="0" w:type="dxa"/>
          <w:right w:w="108" w:type="dxa"/>
        </w:tblCellMar>
      </w:tblPr>
      <w:tblGrid>
        <w:gridCol w:w="9298"/>
      </w:tblGrid>
      <w:tr w14:paraId="4A2E0913">
        <w:tblPrEx>
          <w:tblCellMar>
            <w:top w:w="0" w:type="dxa"/>
            <w:left w:w="108" w:type="dxa"/>
            <w:bottom w:w="0" w:type="dxa"/>
            <w:right w:w="108" w:type="dxa"/>
          </w:tblCellMar>
        </w:tblPrEx>
        <w:trPr>
          <w:trHeight w:val="226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4DB5236E">
            <w:pPr>
              <w:jc w:val="center"/>
            </w:pPr>
            <w:r>
              <w:rPr>
                <w:rFonts w:ascii="微软雅黑" w:hAnsi="微软雅黑" w:eastAsia="微软雅黑" w:cs="微软雅黑"/>
                <w:color w:val="7A8794"/>
                <w:sz w:val="19"/>
              </w:rPr>
              <w:t>◻ 演示图占位</w:t>
            </w:r>
          </w:p>
          <w:p w14:paraId="391D247A">
            <w:pPr>
              <w:spacing w:after="0"/>
            </w:pPr>
            <w:r>
              <w:rPr>
                <w:rFonts w:cs="华文中宋"/>
                <w:color w:val="1C1E21"/>
                <w:sz w:val="18"/>
              </w:rPr>
              <w:t xml:space="preserve"> </w:t>
            </w:r>
          </w:p>
          <w:p w14:paraId="2E0D3D47">
            <w:pPr>
              <w:spacing w:after="0"/>
            </w:pPr>
            <w:r>
              <w:rPr>
                <w:rFonts w:cs="华文中宋"/>
                <w:color w:val="1C1E21"/>
                <w:sz w:val="18"/>
              </w:rPr>
              <w:t xml:space="preserve"> </w:t>
            </w:r>
          </w:p>
          <w:p w14:paraId="4CF4A848">
            <w:pPr>
              <w:spacing w:after="0"/>
            </w:pPr>
            <w:r>
              <w:rPr>
                <w:rFonts w:cs="华文中宋"/>
                <w:color w:val="1C1E21"/>
                <w:sz w:val="18"/>
              </w:rPr>
              <w:t xml:space="preserve"> </w:t>
            </w:r>
          </w:p>
          <w:p w14:paraId="60E8A3AD">
            <w:pPr>
              <w:spacing w:after="0"/>
            </w:pPr>
            <w:r>
              <w:rPr>
                <w:rFonts w:cs="华文中宋"/>
                <w:color w:val="1C1E21"/>
                <w:sz w:val="18"/>
              </w:rPr>
              <w:t xml:space="preserve"> </w:t>
            </w:r>
          </w:p>
          <w:p w14:paraId="57DC15AA">
            <w:pPr>
              <w:jc w:val="center"/>
            </w:pPr>
            <w:r>
              <w:rPr>
                <w:rFonts w:ascii="微软雅黑" w:hAnsi="微软雅黑" w:eastAsia="微软雅黑" w:cs="微软雅黑"/>
                <w:color w:val="1C4A8C"/>
                <w:sz w:val="18"/>
              </w:rPr>
              <w:t>图 5-15　data/raw 目录的 18 个落盘文件</w:t>
            </w:r>
          </w:p>
          <w:p w14:paraId="3137F13A">
            <w:pPr>
              <w:spacing w:after="80"/>
              <w:jc w:val="center"/>
            </w:pPr>
            <w:r>
              <w:rPr>
                <w:rFonts w:cs="华文中宋"/>
                <w:color w:val="626870"/>
                <w:sz w:val="17"/>
              </w:rPr>
              <w:t>补图提示：截文件资源管理器（按修改时间排序），能同时看到 em_*.json 与 sina_*.html 两类文件名。</w:t>
            </w:r>
          </w:p>
        </w:tc>
      </w:tr>
    </w:tbl>
    <w:p w14:paraId="631EF0EC">
      <w:pPr>
        <w:spacing w:after="40"/>
      </w:pPr>
    </w:p>
    <w:p w14:paraId="350D7177">
      <w:pPr>
        <w:keepNext/>
        <w:spacing w:before="100" w:after="40"/>
      </w:pPr>
      <w:r>
        <w:rPr>
          <w:rFonts w:ascii="微软雅黑" w:hAnsi="微软雅黑" w:eastAsia="微软雅黑" w:cs="微软雅黑"/>
          <w:color w:val="FFFFFF"/>
          <w:sz w:val="19"/>
          <w:shd w:val="clear" w:color="auto" w:fill="1C4A8C"/>
        </w:rPr>
        <w:t xml:space="preserve"> 第 2 步 </w:t>
      </w:r>
      <w:r>
        <w:rPr>
          <w:rFonts w:ascii="微软雅黑" w:hAnsi="微软雅黑" w:eastAsia="微软雅黑" w:cs="微软雅黑"/>
          <w:color w:val="1C1E21"/>
          <w:sz w:val="22"/>
        </w:rPr>
        <w:t xml:space="preserve">  解析：把脏科目名洗成能匹配的键</w:t>
      </w:r>
    </w:p>
    <w:p w14:paraId="5FC6B300">
      <w:pPr>
        <w:spacing w:after="60"/>
        <w:jc w:val="both"/>
      </w:pPr>
      <w:r>
        <w:rPr>
          <w:rFonts w:cs="华文中宋"/>
          <w:color w:val="1C1E21"/>
        </w:rPr>
        <w:t xml:space="preserve">网页表格里的科目名长这样：“  其中：归属于母公司股东权益合计\n”、“资产总计（一）”。不洗干净，下一步 lookup 就会返回 NaN——而 </w:t>
      </w:r>
      <w:r>
        <w:rPr>
          <w:rFonts w:ascii="微软雅黑" w:hAnsi="微软雅黑" w:eastAsia="微软雅黑" w:cs="微软雅黑"/>
          <w:b/>
          <w:color w:val="1C1E21"/>
        </w:rPr>
        <w:t>NaN 在财务表里最危险，它会静默地让指标变空而不报错</w:t>
      </w:r>
      <w:r>
        <w:rPr>
          <w:rFonts w:cs="华文中宋"/>
          <w:color w:val="1C1E21"/>
        </w:rPr>
        <w:t>。</w:t>
      </w:r>
    </w:p>
    <w:p w14:paraId="64CDFFDB">
      <w:pPr>
        <w:keepNext/>
        <w:spacing w:before="60" w:after="20"/>
      </w:pPr>
      <w:r>
        <w:rPr>
          <w:rFonts w:ascii="等线" w:hAnsi="等线" w:eastAsia="等线" w:cs="等线"/>
          <w:color w:val="626870"/>
          <w:sz w:val="16"/>
        </w:rPr>
        <w:t>▍fs_parser.py：清洗</w:t>
      </w:r>
    </w:p>
    <w:p w14:paraId="4DDD743C">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re</w:t>
      </w:r>
    </w:p>
    <w:p w14:paraId="43C10F6B">
      <w:pPr>
        <w:shd w:val="clear" w:color="auto" w:fill="F4F6F8"/>
        <w:spacing w:after="0" w:line="293" w:lineRule="auto"/>
        <w:ind w:left="142"/>
      </w:pPr>
      <w:r>
        <w:rPr>
          <w:rFonts w:ascii="Consolas" w:hAnsi="Consolas" w:eastAsia="等线" w:cs="Consolas"/>
          <w:color w:val="212629"/>
          <w:sz w:val="17"/>
        </w:rPr>
        <w:t xml:space="preserve"> </w:t>
      </w:r>
    </w:p>
    <w:p w14:paraId="60794BBE">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normalize</w:t>
      </w:r>
      <w:r>
        <w:rPr>
          <w:rFonts w:ascii="Consolas" w:hAnsi="Consolas" w:eastAsia="等线" w:cs="Consolas"/>
          <w:color w:val="212629"/>
          <w:sz w:val="17"/>
        </w:rPr>
        <w:t>(item):</w:t>
      </w:r>
    </w:p>
    <w:p w14:paraId="285BA9F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"""科目名归一化：只留清洗后的名称，作为全项目的唯一匹配键"""</w:t>
      </w:r>
    </w:p>
    <w:p w14:paraId="5F953350">
      <w:pPr>
        <w:shd w:val="clear" w:color="auto" w:fill="F4F6F8"/>
        <w:spacing w:after="0" w:line="293" w:lineRule="auto"/>
        <w:ind w:left="142"/>
      </w:pPr>
      <w:r>
        <w:rPr>
          <w:rFonts w:ascii="Consolas" w:hAnsi="Consolas" w:eastAsia="等线" w:cs="Consolas"/>
          <w:color w:val="212629"/>
          <w:sz w:val="17"/>
        </w:rPr>
        <w:t xml:space="preserve">    s = </w:t>
      </w:r>
      <w:r>
        <w:rPr>
          <w:rFonts w:ascii="Consolas" w:hAnsi="Consolas" w:eastAsia="等线" w:cs="Consolas"/>
          <w:color w:val="0057AD"/>
          <w:sz w:val="17"/>
        </w:rPr>
        <w:t>str</w:t>
      </w:r>
      <w:r>
        <w:rPr>
          <w:rFonts w:ascii="Consolas" w:hAnsi="Consolas" w:eastAsia="等线" w:cs="Consolas"/>
          <w:color w:val="212629"/>
          <w:sz w:val="17"/>
        </w:rPr>
        <w:t>(item).</w:t>
      </w:r>
      <w:r>
        <w:rPr>
          <w:rFonts w:ascii="Consolas" w:hAnsi="Consolas" w:eastAsia="等线" w:cs="Consolas"/>
          <w:color w:val="0057AD"/>
          <w:sz w:val="17"/>
        </w:rPr>
        <w:t>replace</w:t>
      </w:r>
      <w:r>
        <w:rPr>
          <w:rFonts w:ascii="Consolas" w:hAnsi="Consolas" w:eastAsia="等线" w:cs="Consolas"/>
          <w:color w:val="212629"/>
          <w:sz w:val="17"/>
        </w:rPr>
        <w:t>(</w:t>
      </w:r>
      <w:r>
        <w:rPr>
          <w:rFonts w:ascii="Consolas" w:hAnsi="Consolas" w:eastAsia="等线" w:cs="Consolas"/>
          <w:color w:val="BF454A"/>
          <w:sz w:val="17"/>
        </w:rPr>
        <w:t>"\u3000"</w:t>
      </w:r>
      <w:r>
        <w:rPr>
          <w:rFonts w:ascii="Consolas" w:hAnsi="Consolas" w:eastAsia="等线" w:cs="Consolas"/>
          <w:color w:val="212629"/>
          <w:sz w:val="17"/>
        </w:rPr>
        <w:t xml:space="preserve">, </w:t>
      </w:r>
      <w:r>
        <w:rPr>
          <w:rFonts w:ascii="Consolas" w:hAnsi="Consolas" w:eastAsia="等线" w:cs="Consolas"/>
          <w:color w:val="BF454A"/>
          <w:sz w:val="17"/>
        </w:rPr>
        <w:t>" "</w:t>
      </w:r>
      <w:r>
        <w:rPr>
          <w:rFonts w:ascii="Consolas" w:hAnsi="Consolas" w:eastAsia="等线" w:cs="Consolas"/>
          <w:color w:val="212629"/>
          <w:sz w:val="17"/>
        </w:rPr>
        <w:t xml:space="preserve">)        </w:t>
      </w:r>
      <w:r>
        <w:rPr>
          <w:rFonts w:ascii="Consolas" w:hAnsi="Consolas" w:eastAsia="等线" w:cs="Consolas"/>
          <w:i/>
          <w:color w:val="6E7781"/>
          <w:sz w:val="17"/>
        </w:rPr>
        <w:t># 全角空格 → 半角</w:t>
      </w:r>
    </w:p>
    <w:p w14:paraId="79DE6D2F">
      <w:pPr>
        <w:shd w:val="clear" w:color="auto" w:fill="F4F6F8"/>
        <w:spacing w:after="0" w:line="293" w:lineRule="auto"/>
        <w:ind w:left="142"/>
      </w:pPr>
      <w:r>
        <w:rPr>
          <w:rFonts w:ascii="Consolas" w:hAnsi="Consolas" w:eastAsia="等线" w:cs="Consolas"/>
          <w:color w:val="212629"/>
          <w:sz w:val="17"/>
        </w:rPr>
        <w:t xml:space="preserve">    s = re.</w:t>
      </w:r>
      <w:r>
        <w:rPr>
          <w:rFonts w:ascii="Consolas" w:hAnsi="Consolas" w:eastAsia="等线" w:cs="Consolas"/>
          <w:color w:val="0057AD"/>
          <w:sz w:val="17"/>
        </w:rPr>
        <w:t>sub</w:t>
      </w:r>
      <w:r>
        <w:rPr>
          <w:rFonts w:ascii="Consolas" w:hAnsi="Consolas" w:eastAsia="等线" w:cs="Consolas"/>
          <w:color w:val="212629"/>
          <w:sz w:val="17"/>
        </w:rPr>
        <w:t>(</w:t>
      </w:r>
      <w:r>
        <w:rPr>
          <w:rFonts w:ascii="Consolas" w:hAnsi="Consolas" w:eastAsia="等线" w:cs="Consolas"/>
          <w:color w:val="BF454A"/>
          <w:sz w:val="17"/>
        </w:rPr>
        <w:t>r"\s+"</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s)                   </w:t>
      </w:r>
      <w:r>
        <w:rPr>
          <w:rFonts w:ascii="Consolas" w:hAnsi="Consolas" w:eastAsia="等线" w:cs="Consolas"/>
          <w:i/>
          <w:color w:val="6E7781"/>
          <w:sz w:val="17"/>
        </w:rPr>
        <w:t># 去掉所有空白与换行</w:t>
      </w:r>
    </w:p>
    <w:p w14:paraId="650F9E35">
      <w:pPr>
        <w:shd w:val="clear" w:color="auto" w:fill="F4F6F8"/>
        <w:spacing w:after="0" w:line="293" w:lineRule="auto"/>
        <w:ind w:left="142"/>
      </w:pPr>
      <w:r>
        <w:rPr>
          <w:rFonts w:ascii="Consolas" w:hAnsi="Consolas" w:eastAsia="等线" w:cs="Consolas"/>
          <w:color w:val="212629"/>
          <w:sz w:val="17"/>
        </w:rPr>
        <w:t xml:space="preserve">    s = s.</w:t>
      </w:r>
      <w:r>
        <w:rPr>
          <w:rFonts w:ascii="Consolas" w:hAnsi="Consolas" w:eastAsia="等线" w:cs="Consolas"/>
          <w:color w:val="0057AD"/>
          <w:sz w:val="17"/>
        </w:rPr>
        <w:t>replace</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w:t>
      </w:r>
      <w:r>
        <w:rPr>
          <w:rFonts w:ascii="Consolas" w:hAnsi="Consolas" w:eastAsia="等线" w:cs="Consolas"/>
          <w:color w:val="0057AD"/>
          <w:sz w:val="17"/>
        </w:rPr>
        <w:t>replace</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i/>
          <w:color w:val="6E7781"/>
          <w:sz w:val="17"/>
        </w:rPr>
        <w:t># 全/半角括号统一</w:t>
      </w:r>
    </w:p>
    <w:p w14:paraId="23353418">
      <w:pPr>
        <w:shd w:val="clear" w:color="auto" w:fill="F4F6F8"/>
        <w:spacing w:after="0" w:line="293" w:lineRule="auto"/>
        <w:ind w:left="142"/>
      </w:pPr>
      <w:r>
        <w:rPr>
          <w:rFonts w:ascii="Consolas" w:hAnsi="Consolas" w:eastAsia="等线" w:cs="Consolas"/>
          <w:color w:val="212629"/>
          <w:sz w:val="17"/>
        </w:rPr>
        <w:t xml:space="preserve">    s = re.</w:t>
      </w:r>
      <w:r>
        <w:rPr>
          <w:rFonts w:ascii="Consolas" w:hAnsi="Consolas" w:eastAsia="等线" w:cs="Consolas"/>
          <w:color w:val="0057AD"/>
          <w:sz w:val="17"/>
        </w:rPr>
        <w:t>sub</w:t>
      </w:r>
      <w:r>
        <w:rPr>
          <w:rFonts w:ascii="Consolas" w:hAnsi="Consolas" w:eastAsia="等线" w:cs="Consolas"/>
          <w:color w:val="212629"/>
          <w:sz w:val="17"/>
        </w:rPr>
        <w:t>(</w:t>
      </w:r>
      <w:r>
        <w:rPr>
          <w:rFonts w:ascii="Consolas" w:hAnsi="Consolas" w:eastAsia="等线" w:cs="Consolas"/>
          <w:color w:val="BF454A"/>
          <w:sz w:val="17"/>
        </w:rPr>
        <w:t>r"^其中[:：]"</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s)             </w:t>
      </w:r>
      <w:r>
        <w:rPr>
          <w:rFonts w:ascii="Consolas" w:hAnsi="Consolas" w:eastAsia="等线" w:cs="Consolas"/>
          <w:i/>
          <w:color w:val="6E7781"/>
          <w:sz w:val="17"/>
        </w:rPr>
        <w:t># 去“其中：”前缀</w:t>
      </w:r>
    </w:p>
    <w:p w14:paraId="4B1C3238">
      <w:pPr>
        <w:shd w:val="clear" w:color="auto" w:fill="F4F6F8"/>
        <w:spacing w:after="0" w:line="293" w:lineRule="auto"/>
        <w:ind w:left="142"/>
      </w:pPr>
      <w:r>
        <w:rPr>
          <w:rFonts w:ascii="Consolas" w:hAnsi="Consolas" w:eastAsia="等线" w:cs="Consolas"/>
          <w:color w:val="212629"/>
          <w:sz w:val="17"/>
        </w:rPr>
        <w:t xml:space="preserve">    s = re.</w:t>
      </w:r>
      <w:r>
        <w:rPr>
          <w:rFonts w:ascii="Consolas" w:hAnsi="Consolas" w:eastAsia="等线" w:cs="Consolas"/>
          <w:color w:val="0057AD"/>
          <w:sz w:val="17"/>
        </w:rPr>
        <w:t>sub</w:t>
      </w:r>
      <w:r>
        <w:rPr>
          <w:rFonts w:ascii="Consolas" w:hAnsi="Consolas" w:eastAsia="等线" w:cs="Consolas"/>
          <w:color w:val="212629"/>
          <w:sz w:val="17"/>
        </w:rPr>
        <w:t>(</w:t>
      </w:r>
      <w:r>
        <w:rPr>
          <w:rFonts w:ascii="Consolas" w:hAnsi="Consolas" w:eastAsia="等线" w:cs="Consolas"/>
          <w:color w:val="BF454A"/>
          <w:sz w:val="17"/>
        </w:rPr>
        <w:t>r"^\([一二三四五六七八九十]+\)"</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s)  </w:t>
      </w:r>
      <w:r>
        <w:rPr>
          <w:rFonts w:ascii="Consolas" w:hAnsi="Consolas" w:eastAsia="等线" w:cs="Consolas"/>
          <w:i/>
          <w:color w:val="6E7781"/>
          <w:sz w:val="17"/>
        </w:rPr>
        <w:t># 去序号前缀</w:t>
      </w:r>
    </w:p>
    <w:p w14:paraId="13BF5C5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s.</w:t>
      </w:r>
      <w:r>
        <w:rPr>
          <w:rFonts w:ascii="Consolas" w:hAnsi="Consolas" w:eastAsia="等线" w:cs="Consolas"/>
          <w:color w:val="0057AD"/>
          <w:sz w:val="17"/>
        </w:rPr>
        <w:t>strip</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w:t>
      </w:r>
    </w:p>
    <w:p w14:paraId="2F46792E">
      <w:pPr>
        <w:shd w:val="clear" w:color="auto" w:fill="F4F6F8"/>
        <w:spacing w:after="0" w:line="293" w:lineRule="auto"/>
        <w:ind w:left="142"/>
      </w:pPr>
      <w:r>
        <w:rPr>
          <w:rFonts w:ascii="Consolas" w:hAnsi="Consolas" w:eastAsia="等线" w:cs="Consolas"/>
          <w:color w:val="212629"/>
          <w:sz w:val="17"/>
        </w:rPr>
        <w:t xml:space="preserve"> </w:t>
      </w:r>
    </w:p>
    <w:p w14:paraId="3DA3B20D">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to_float</w:t>
      </w:r>
      <w:r>
        <w:rPr>
          <w:rFonts w:ascii="Consolas" w:hAnsi="Consolas" w:eastAsia="等线" w:cs="Consolas"/>
          <w:color w:val="212629"/>
          <w:sz w:val="17"/>
        </w:rPr>
        <w:t>(v):</w:t>
      </w:r>
    </w:p>
    <w:p w14:paraId="4BF27C7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"""'1,234.56'→1234.56；'—'/'-'/' '--'→NaN（不要用 0 代替缺失！）"""</w:t>
      </w:r>
    </w:p>
    <w:p w14:paraId="309E59C5">
      <w:pPr>
        <w:shd w:val="clear" w:color="auto" w:fill="F4F6F8"/>
        <w:spacing w:after="0" w:line="293" w:lineRule="auto"/>
        <w:ind w:left="142"/>
      </w:pPr>
      <w:r>
        <w:rPr>
          <w:rFonts w:ascii="Consolas" w:hAnsi="Consolas" w:eastAsia="等线" w:cs="Consolas"/>
          <w:color w:val="212629"/>
          <w:sz w:val="17"/>
        </w:rPr>
        <w:t xml:space="preserve">    s = </w:t>
      </w:r>
      <w:r>
        <w:rPr>
          <w:rFonts w:ascii="Consolas" w:hAnsi="Consolas" w:eastAsia="等线" w:cs="Consolas"/>
          <w:color w:val="0057AD"/>
          <w:sz w:val="17"/>
        </w:rPr>
        <w:t>str</w:t>
      </w:r>
      <w:r>
        <w:rPr>
          <w:rFonts w:ascii="Consolas" w:hAnsi="Consolas" w:eastAsia="等线" w:cs="Consolas"/>
          <w:color w:val="212629"/>
          <w:sz w:val="17"/>
        </w:rPr>
        <w:t>(v).</w:t>
      </w:r>
      <w:r>
        <w:rPr>
          <w:rFonts w:ascii="Consolas" w:hAnsi="Consolas" w:eastAsia="等线" w:cs="Consolas"/>
          <w:color w:val="0057AD"/>
          <w:sz w:val="17"/>
        </w:rPr>
        <w:t>strip</w:t>
      </w:r>
      <w:r>
        <w:rPr>
          <w:rFonts w:ascii="Consolas" w:hAnsi="Consolas" w:eastAsia="等线" w:cs="Consolas"/>
          <w:color w:val="212629"/>
          <w:sz w:val="17"/>
        </w:rPr>
        <w:t>().</w:t>
      </w:r>
      <w:r>
        <w:rPr>
          <w:rFonts w:ascii="Consolas" w:hAnsi="Consolas" w:eastAsia="等线" w:cs="Consolas"/>
          <w:color w:val="0057AD"/>
          <w:sz w:val="17"/>
        </w:rPr>
        <w:t>replace</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w:t>
      </w:r>
      <w:r>
        <w:rPr>
          <w:rFonts w:ascii="Consolas" w:hAnsi="Consolas" w:eastAsia="等线" w:cs="Consolas"/>
          <w:color w:val="0057AD"/>
          <w:sz w:val="17"/>
        </w:rPr>
        <w:t>replace</w:t>
      </w:r>
      <w:r>
        <w:rPr>
          <w:rFonts w:ascii="Consolas" w:hAnsi="Consolas" w:eastAsia="等线" w:cs="Consolas"/>
          <w:color w:val="212629"/>
          <w:sz w:val="17"/>
        </w:rPr>
        <w:t>(</w:t>
      </w:r>
      <w:r>
        <w:rPr>
          <w:rFonts w:ascii="Consolas" w:hAnsi="Consolas" w:eastAsia="等线" w:cs="Consolas"/>
          <w:color w:val="BF454A"/>
          <w:sz w:val="17"/>
        </w:rPr>
        <w:t>" "</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w:t>
      </w:r>
    </w:p>
    <w:p w14:paraId="45E6A14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s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"nan"</w:t>
      </w:r>
      <w:r>
        <w:rPr>
          <w:rFonts w:ascii="Consolas" w:hAnsi="Consolas" w:eastAsia="等线" w:cs="Consolas"/>
          <w:color w:val="212629"/>
          <w:sz w:val="17"/>
        </w:rPr>
        <w:t xml:space="preserve">, </w:t>
      </w:r>
      <w:r>
        <w:rPr>
          <w:rFonts w:ascii="Consolas" w:hAnsi="Consolas" w:eastAsia="等线" w:cs="Consolas"/>
          <w:color w:val="BF454A"/>
          <w:sz w:val="17"/>
        </w:rPr>
        <w:t>"None"</w:t>
      </w:r>
      <w:r>
        <w:rPr>
          <w:rFonts w:ascii="Consolas" w:hAnsi="Consolas" w:eastAsia="等线" w:cs="Consolas"/>
          <w:color w:val="212629"/>
          <w:sz w:val="17"/>
        </w:rPr>
        <w:t>}:</w:t>
      </w:r>
    </w:p>
    <w:p w14:paraId="3BC6CC6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w:t>
      </w:r>
      <w:r>
        <w:rPr>
          <w:rFonts w:ascii="Consolas" w:hAnsi="Consolas" w:eastAsia="等线" w:cs="Consolas"/>
          <w:color w:val="BF454A"/>
          <w:sz w:val="17"/>
        </w:rPr>
        <w:t>"nan"</w:t>
      </w:r>
      <w:r>
        <w:rPr>
          <w:rFonts w:ascii="Consolas" w:hAnsi="Consolas" w:eastAsia="等线" w:cs="Consolas"/>
          <w:color w:val="212629"/>
          <w:sz w:val="17"/>
        </w:rPr>
        <w:t>)</w:t>
      </w:r>
    </w:p>
    <w:p w14:paraId="549D8069">
      <w:pPr>
        <w:shd w:val="clear" w:color="auto" w:fill="F4F6F8"/>
        <w:spacing w:after="0" w:line="293" w:lineRule="auto"/>
        <w:ind w:left="142"/>
      </w:pPr>
      <w:r>
        <w:rPr>
          <w:rFonts w:ascii="Consolas" w:hAnsi="Consolas" w:eastAsia="等线" w:cs="Consolas"/>
          <w:color w:val="212629"/>
          <w:sz w:val="17"/>
        </w:rPr>
        <w:t xml:space="preserve">    neg = s.</w:t>
      </w:r>
      <w:r>
        <w:rPr>
          <w:rFonts w:ascii="Consolas" w:hAnsi="Consolas" w:eastAsia="等线" w:cs="Consolas"/>
          <w:color w:val="0057AD"/>
          <w:sz w:val="17"/>
        </w:rPr>
        <w:t>startswith</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634A9C"/>
          <w:sz w:val="17"/>
        </w:rPr>
        <w:t>and</w:t>
      </w:r>
      <w:r>
        <w:rPr>
          <w:rFonts w:ascii="Consolas" w:hAnsi="Consolas" w:eastAsia="等线" w:cs="Consolas"/>
          <w:color w:val="212629"/>
          <w:sz w:val="17"/>
        </w:rPr>
        <w:t xml:space="preserve"> s.</w:t>
      </w:r>
      <w:r>
        <w:rPr>
          <w:rFonts w:ascii="Consolas" w:hAnsi="Consolas" w:eastAsia="等线" w:cs="Consolas"/>
          <w:color w:val="0057AD"/>
          <w:sz w:val="17"/>
        </w:rPr>
        <w:t>endswith</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i/>
          <w:color w:val="6E7781"/>
          <w:sz w:val="17"/>
        </w:rPr>
        <w:t># 括号式负数</w:t>
      </w:r>
    </w:p>
    <w:p w14:paraId="39541DED">
      <w:pPr>
        <w:shd w:val="clear" w:color="auto" w:fill="F4F6F8"/>
        <w:spacing w:after="0" w:line="293" w:lineRule="auto"/>
        <w:ind w:left="142"/>
      </w:pPr>
      <w:r>
        <w:rPr>
          <w:rFonts w:ascii="Consolas" w:hAnsi="Consolas" w:eastAsia="等线" w:cs="Consolas"/>
          <w:color w:val="212629"/>
          <w:sz w:val="17"/>
        </w:rPr>
        <w:t xml:space="preserve">    s = s.</w:t>
      </w:r>
      <w:r>
        <w:rPr>
          <w:rFonts w:ascii="Consolas" w:hAnsi="Consolas" w:eastAsia="等线" w:cs="Consolas"/>
          <w:color w:val="0057AD"/>
          <w:sz w:val="17"/>
        </w:rPr>
        <w:t>strip</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w:t>
      </w:r>
    </w:p>
    <w:p w14:paraId="6B0CE88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try</w:t>
      </w:r>
      <w:r>
        <w:rPr>
          <w:rFonts w:ascii="Consolas" w:hAnsi="Consolas" w:eastAsia="等线" w:cs="Consolas"/>
          <w:color w:val="212629"/>
          <w:sz w:val="17"/>
        </w:rPr>
        <w:t>:</w:t>
      </w:r>
    </w:p>
    <w:p w14:paraId="6940B424">
      <w:pPr>
        <w:shd w:val="clear" w:color="auto" w:fill="F4F6F8"/>
        <w:spacing w:after="0" w:line="293" w:lineRule="auto"/>
        <w:ind w:left="142"/>
      </w:pPr>
      <w:r>
        <w:rPr>
          <w:rFonts w:ascii="Consolas" w:hAnsi="Consolas" w:eastAsia="等线" w:cs="Consolas"/>
          <w:color w:val="212629"/>
          <w:sz w:val="17"/>
        </w:rPr>
        <w:t xml:space="preserve">        x = </w:t>
      </w:r>
      <w:r>
        <w:rPr>
          <w:rFonts w:ascii="Consolas" w:hAnsi="Consolas" w:eastAsia="等线" w:cs="Consolas"/>
          <w:color w:val="0057AD"/>
          <w:sz w:val="17"/>
        </w:rPr>
        <w:t>float</w:t>
      </w:r>
      <w:r>
        <w:rPr>
          <w:rFonts w:ascii="Consolas" w:hAnsi="Consolas" w:eastAsia="等线" w:cs="Consolas"/>
          <w:color w:val="212629"/>
          <w:sz w:val="17"/>
        </w:rPr>
        <w:t>(s)</w:t>
      </w:r>
    </w:p>
    <w:p w14:paraId="724BBF1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except</w:t>
      </w:r>
      <w:r>
        <w:rPr>
          <w:rFonts w:ascii="Consolas" w:hAnsi="Consolas" w:eastAsia="等线" w:cs="Consolas"/>
          <w:color w:val="212629"/>
          <w:sz w:val="17"/>
        </w:rPr>
        <w:t xml:space="preserve"> ValueError:</w:t>
      </w:r>
    </w:p>
    <w:p w14:paraId="5EEEB26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w:t>
      </w:r>
      <w:r>
        <w:rPr>
          <w:rFonts w:ascii="Consolas" w:hAnsi="Consolas" w:eastAsia="等线" w:cs="Consolas"/>
          <w:color w:val="BF454A"/>
          <w:sz w:val="17"/>
        </w:rPr>
        <w:t>"nan"</w:t>
      </w:r>
      <w:r>
        <w:rPr>
          <w:rFonts w:ascii="Consolas" w:hAnsi="Consolas" w:eastAsia="等线" w:cs="Consolas"/>
          <w:color w:val="212629"/>
          <w:sz w:val="17"/>
        </w:rPr>
        <w:t>)</w:t>
      </w:r>
    </w:p>
    <w:p w14:paraId="063F7D6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-x </w:t>
      </w:r>
      <w:r>
        <w:rPr>
          <w:rFonts w:ascii="Consolas" w:hAnsi="Consolas" w:eastAsia="等线" w:cs="Consolas"/>
          <w:color w:val="634A9C"/>
          <w:sz w:val="17"/>
        </w:rPr>
        <w:t>if</w:t>
      </w:r>
      <w:r>
        <w:rPr>
          <w:rFonts w:ascii="Consolas" w:hAnsi="Consolas" w:eastAsia="等线" w:cs="Consolas"/>
          <w:color w:val="212629"/>
          <w:sz w:val="17"/>
        </w:rPr>
        <w:t xml:space="preserve"> neg </w:t>
      </w:r>
      <w:r>
        <w:rPr>
          <w:rFonts w:ascii="Consolas" w:hAnsi="Consolas" w:eastAsia="等线" w:cs="Consolas"/>
          <w:color w:val="634A9C"/>
          <w:sz w:val="17"/>
        </w:rPr>
        <w:t>else</w:t>
      </w:r>
      <w:r>
        <w:rPr>
          <w:rFonts w:ascii="Consolas" w:hAnsi="Consolas" w:eastAsia="等线" w:cs="Consolas"/>
          <w:color w:val="212629"/>
          <w:sz w:val="17"/>
        </w:rPr>
        <w:t xml:space="preserve"> x</w:t>
      </w:r>
    </w:p>
    <w:p w14:paraId="4CBB8E2C">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0567CA03">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524A0414">
            <w:pPr>
              <w:spacing w:before="40" w:after="20"/>
            </w:pPr>
            <w:r>
              <w:rPr>
                <w:rFonts w:ascii="微软雅黑" w:hAnsi="微软雅黑" w:eastAsia="微软雅黑" w:cs="微软雅黑"/>
                <w:b/>
                <w:color w:val="B03A3A"/>
                <w:sz w:val="19"/>
              </w:rPr>
              <w:t>错误决定｜用 0 代替缺失值</w:t>
            </w:r>
          </w:p>
          <w:p w14:paraId="7C8B41C9">
            <w:pPr>
              <w:spacing w:after="40"/>
            </w:pPr>
            <w:r>
              <w:rPr>
                <w:rFonts w:cs="华文中宋"/>
                <w:color w:val="1C1E21"/>
                <w:sz w:val="19"/>
              </w:rPr>
              <w:t>把读不到的科目写成 0，会让“资产=负债+权益”这类校验</w:t>
            </w:r>
            <w:r>
              <w:rPr>
                <w:rFonts w:ascii="微软雅黑" w:hAnsi="微软雅黑" w:eastAsia="微软雅黑" w:cs="微软雅黑"/>
                <w:b/>
                <w:color w:val="1C1E21"/>
                <w:sz w:val="19"/>
              </w:rPr>
              <w:t>假装通过</w:t>
            </w:r>
            <w:r>
              <w:rPr>
                <w:rFonts w:cs="华文中宋"/>
                <w:color w:val="1C1E21"/>
                <w:sz w:val="19"/>
              </w:rPr>
              <w:t>，而周转率的分母为 0 时又会抛出异常或算出无穷大。正确做法：</w:t>
            </w:r>
            <w:r>
              <w:rPr>
                <w:rFonts w:ascii="微软雅黑" w:hAnsi="微软雅黑" w:eastAsia="微软雅黑" w:cs="微软雅黑"/>
                <w:b/>
                <w:color w:val="1C1E21"/>
                <w:sz w:val="19"/>
              </w:rPr>
              <w:t>缺失一律 NaN</w:t>
            </w:r>
            <w:r>
              <w:rPr>
                <w:rFonts w:cs="华文中宋"/>
                <w:color w:val="1C1E21"/>
                <w:sz w:val="19"/>
              </w:rPr>
              <w:t>，再让校验引擎显式报告“单边缺失”。项目四的双源核验就专门统计了这一类（本次为 0 项）。</w:t>
            </w:r>
          </w:p>
        </w:tc>
      </w:tr>
    </w:tbl>
    <w:p w14:paraId="79BD90A8">
      <w:pPr>
        <w:spacing w:after="40"/>
      </w:pPr>
    </w:p>
    <w:p w14:paraId="78636661">
      <w:pPr>
        <w:keepNext/>
        <w:spacing w:before="100" w:after="40"/>
      </w:pPr>
      <w:r>
        <w:rPr>
          <w:rFonts w:ascii="微软雅黑" w:hAnsi="微软雅黑" w:eastAsia="微软雅黑" w:cs="微软雅黑"/>
          <w:color w:val="FFFFFF"/>
          <w:sz w:val="19"/>
          <w:shd w:val="clear" w:color="auto" w:fill="1C4A8C"/>
        </w:rPr>
        <w:t xml:space="preserve"> 第 3 步 </w:t>
      </w:r>
      <w:r>
        <w:rPr>
          <w:rFonts w:ascii="微软雅黑" w:hAnsi="微软雅黑" w:eastAsia="微软雅黑" w:cs="微软雅黑"/>
          <w:color w:val="1C1E21"/>
          <w:sz w:val="22"/>
        </w:rPr>
        <w:t xml:space="preserve">  单位口径：一个常量决定所有数字的量级</w:t>
      </w:r>
    </w:p>
    <w:p w14:paraId="185B8011">
      <w:pPr>
        <w:keepNext/>
        <w:spacing w:before="60" w:after="20"/>
      </w:pPr>
      <w:r>
        <w:rPr>
          <w:rFonts w:ascii="等线" w:hAnsi="等线" w:eastAsia="等线" w:cs="等线"/>
          <w:color w:val="626870"/>
          <w:sz w:val="16"/>
        </w:rPr>
        <w:t>▍config.py：单位常量</w:t>
      </w:r>
    </w:p>
    <w:p w14:paraId="094CC427">
      <w:pPr>
        <w:shd w:val="clear" w:color="auto" w:fill="F4F6F8"/>
        <w:spacing w:after="0" w:line="293" w:lineRule="auto"/>
        <w:ind w:left="142"/>
      </w:pPr>
      <w:r>
        <w:rPr>
          <w:rFonts w:ascii="Consolas" w:hAnsi="Consolas" w:eastAsia="等线" w:cs="Consolas"/>
          <w:i/>
          <w:color w:val="6E7781"/>
          <w:sz w:val="17"/>
        </w:rPr>
        <w:t># config.py —— 单位换算集中在一处，绝不在用的地方临时 ×10000</w:t>
      </w:r>
    </w:p>
    <w:p w14:paraId="610DB394">
      <w:pPr>
        <w:shd w:val="clear" w:color="auto" w:fill="F4F6F8"/>
        <w:spacing w:after="0" w:line="293" w:lineRule="auto"/>
        <w:ind w:left="142"/>
      </w:pPr>
      <w:r>
        <w:rPr>
          <w:rFonts w:ascii="Consolas" w:hAnsi="Consolas" w:eastAsia="等线" w:cs="Consolas"/>
          <w:color w:val="0A7A5C"/>
          <w:sz w:val="17"/>
        </w:rPr>
        <w:t>SINA_UNIT_SCALE</w:t>
      </w:r>
      <w:r>
        <w:rPr>
          <w:rFonts w:ascii="Consolas" w:hAnsi="Consolas" w:eastAsia="等线" w:cs="Consolas"/>
          <w:color w:val="212629"/>
          <w:sz w:val="17"/>
        </w:rPr>
        <w:t xml:space="preserve"> = </w:t>
      </w:r>
      <w:r>
        <w:rPr>
          <w:rFonts w:ascii="Consolas" w:hAnsi="Consolas" w:eastAsia="等线" w:cs="Consolas"/>
          <w:color w:val="9F6A16"/>
          <w:sz w:val="17"/>
        </w:rPr>
        <w:t>1e4</w:t>
      </w:r>
      <w:r>
        <w:rPr>
          <w:rFonts w:ascii="Consolas" w:hAnsi="Consolas" w:eastAsia="等线" w:cs="Consolas"/>
          <w:color w:val="212629"/>
          <w:sz w:val="17"/>
        </w:rPr>
        <w:t xml:space="preserve">      </w:t>
      </w:r>
      <w:r>
        <w:rPr>
          <w:rFonts w:ascii="Consolas" w:hAnsi="Consolas" w:eastAsia="等线" w:cs="Consolas"/>
          <w:i/>
          <w:color w:val="6E7781"/>
          <w:sz w:val="17"/>
        </w:rPr>
        <w:t># 新浪报表页面单位为万元 → 统一折算为元</w:t>
      </w:r>
    </w:p>
    <w:p w14:paraId="65AF236F">
      <w:pPr>
        <w:shd w:val="clear" w:color="auto" w:fill="F4F6F8"/>
        <w:spacing w:after="0" w:line="293" w:lineRule="auto"/>
        <w:ind w:left="142"/>
      </w:pPr>
      <w:r>
        <w:rPr>
          <w:rFonts w:ascii="Consolas" w:hAnsi="Consolas" w:eastAsia="等线" w:cs="Consolas"/>
          <w:color w:val="0A7A5C"/>
          <w:sz w:val="17"/>
        </w:rPr>
        <w:t>YI</w:t>
      </w:r>
      <w:r>
        <w:rPr>
          <w:rFonts w:ascii="Consolas" w:hAnsi="Consolas" w:eastAsia="等线" w:cs="Consolas"/>
          <w:color w:val="212629"/>
          <w:sz w:val="17"/>
        </w:rPr>
        <w:t xml:space="preserve"> = </w:t>
      </w:r>
      <w:r>
        <w:rPr>
          <w:rFonts w:ascii="Consolas" w:hAnsi="Consolas" w:eastAsia="等线" w:cs="Consolas"/>
          <w:color w:val="9F6A16"/>
          <w:sz w:val="17"/>
        </w:rPr>
        <w:t>1e8</w:t>
      </w:r>
      <w:r>
        <w:rPr>
          <w:rFonts w:ascii="Consolas" w:hAnsi="Consolas" w:eastAsia="等线" w:cs="Consolas"/>
          <w:color w:val="212629"/>
          <w:sz w:val="17"/>
        </w:rPr>
        <w:t xml:space="preserve">                   </w:t>
      </w:r>
      <w:r>
        <w:rPr>
          <w:rFonts w:ascii="Consolas" w:hAnsi="Consolas" w:eastAsia="等线" w:cs="Consolas"/>
          <w:i/>
          <w:color w:val="6E7781"/>
          <w:sz w:val="17"/>
        </w:rPr>
        <w:t># 元 → 亿元（报告展示用）</w:t>
      </w:r>
    </w:p>
    <w:p w14:paraId="0AEF3E08">
      <w:pPr>
        <w:shd w:val="clear" w:color="auto" w:fill="F4F6F8"/>
        <w:spacing w:after="0" w:line="293" w:lineRule="auto"/>
        <w:ind w:left="142"/>
      </w:pPr>
      <w:r>
        <w:rPr>
          <w:rFonts w:ascii="Consolas" w:hAnsi="Consolas" w:eastAsia="等线" w:cs="Consolas"/>
          <w:color w:val="212629"/>
          <w:sz w:val="17"/>
        </w:rPr>
        <w:t xml:space="preserve"> </w:t>
      </w:r>
    </w:p>
    <w:p w14:paraId="172B712E">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fmt_yi</w:t>
      </w:r>
      <w:r>
        <w:rPr>
          <w:rFonts w:ascii="Consolas" w:hAnsi="Consolas" w:eastAsia="等线" w:cs="Consolas"/>
          <w:color w:val="212629"/>
          <w:sz w:val="17"/>
        </w:rPr>
        <w:t>(x):</w:t>
      </w:r>
    </w:p>
    <w:p w14:paraId="78A1B4F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x </w:t>
      </w:r>
      <w:r>
        <w:rPr>
          <w:rFonts w:ascii="Consolas" w:hAnsi="Consolas" w:eastAsia="等线" w:cs="Consolas"/>
          <w:color w:val="634A9C"/>
          <w:sz w:val="17"/>
        </w:rPr>
        <w:t>is</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x != x </w:t>
      </w:r>
      <w:r>
        <w:rPr>
          <w:rFonts w:ascii="Consolas" w:hAnsi="Consolas" w:eastAsia="等线" w:cs="Consolas"/>
          <w:color w:val="634A9C"/>
          <w:sz w:val="17"/>
        </w:rPr>
        <w:t>else</w:t>
      </w:r>
      <w:r>
        <w:rPr>
          <w:rFonts w:ascii="Consolas" w:hAnsi="Consolas" w:eastAsia="等线" w:cs="Consolas"/>
          <w:color w:val="212629"/>
          <w:sz w:val="17"/>
        </w:rPr>
        <w:t xml:space="preserve"> f"{x/</w:t>
      </w:r>
      <w:r>
        <w:rPr>
          <w:rFonts w:ascii="Consolas" w:hAnsi="Consolas" w:eastAsia="等线" w:cs="Consolas"/>
          <w:color w:val="0A7A5C"/>
          <w:sz w:val="17"/>
        </w:rPr>
        <w:t>YI</w:t>
      </w:r>
      <w:r>
        <w:rPr>
          <w:rFonts w:ascii="Consolas" w:hAnsi="Consolas" w:eastAsia="等线" w:cs="Consolas"/>
          <w:color w:val="212629"/>
          <w:sz w:val="17"/>
        </w:rPr>
        <w:t>:,.2f}"</w:t>
      </w:r>
    </w:p>
    <w:p w14:paraId="6EA978D2">
      <w:pPr>
        <w:spacing w:after="40"/>
      </w:pPr>
    </w:p>
    <w:p w14:paraId="768CF690">
      <w:pPr>
        <w:spacing w:after="60"/>
        <w:jc w:val="both"/>
      </w:pPr>
      <w:r>
        <w:rPr>
          <w:rFonts w:cs="华文中宋"/>
          <w:color w:val="1C1E21"/>
        </w:rPr>
        <w:t>美的集团 2025 年</w:t>
      </w:r>
      <w:r>
        <w:rPr>
          <w:rFonts w:ascii="微软雅黑" w:hAnsi="微软雅黑" w:eastAsia="微软雅黑" w:cs="微软雅黑"/>
          <w:b/>
          <w:color w:val="1C1E21"/>
        </w:rPr>
        <w:t>营业总收入 4,585.02 亿元</w:t>
      </w:r>
      <w:r>
        <w:rPr>
          <w:rFonts w:cs="华文中宋"/>
          <w:color w:val="1C1E21"/>
        </w:rPr>
        <w:t>、</w:t>
      </w:r>
      <w:r>
        <w:rPr>
          <w:rFonts w:ascii="微软雅黑" w:hAnsi="微软雅黑" w:eastAsia="微软雅黑" w:cs="微软雅黑"/>
          <w:b/>
          <w:color w:val="1C1E21"/>
        </w:rPr>
        <w:t>营业收入（利润表口径）4,564.52 亿元</w:t>
      </w:r>
      <w:r>
        <w:rPr>
          <w:rFonts w:cs="华文中宋"/>
          <w:color w:val="1C1E21"/>
        </w:rPr>
        <w:t>、净利润 445.20 亿元、资产总计 6,087.92 亿元。两个“收入”差 20.50 亿元（其他业务收入），后面所有指标都必须</w:t>
      </w:r>
      <w:r>
        <w:rPr>
          <w:rFonts w:ascii="微软雅黑" w:hAnsi="微软雅黑" w:eastAsia="微软雅黑" w:cs="微软雅黑"/>
          <w:b/>
          <w:color w:val="1C1E21"/>
        </w:rPr>
        <w:t>固定用同一个</w:t>
      </w:r>
      <w:r>
        <w:rPr>
          <w:rFonts w:cs="华文中宋"/>
          <w:color w:val="1C1E21"/>
        </w:rPr>
        <w:t>，否则同一份报告里会出现两个毛利率。</w:t>
      </w:r>
    </w:p>
    <w:p w14:paraId="18DBF045">
      <w:pPr>
        <w:keepNext/>
        <w:spacing w:before="120" w:after="50"/>
        <w:jc w:val="center"/>
      </w:pPr>
      <w:r>
        <w:rPr>
          <w:rFonts w:ascii="等线" w:hAnsi="等线" w:eastAsia="等线" w:cs="等线"/>
          <w:color w:val="1C1E21"/>
          <w:sz w:val="18"/>
        </w:rPr>
        <w:t>表 5-12　两个“收入”口径分别用在哪里</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470"/>
        <w:gridCol w:w="1743"/>
        <w:gridCol w:w="1743"/>
        <w:gridCol w:w="3341"/>
      </w:tblGrid>
      <w:tr w14:paraId="4B71696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470" w:type="dxa"/>
            <w:tcBorders>
              <w:bottom w:val="single" w:color="D6DAE0" w:sz="8" w:space="0"/>
            </w:tcBorders>
            <w:shd w:val="clear" w:color="auto" w:fill="F5F7FA"/>
          </w:tcPr>
          <w:p w14:paraId="489D4794">
            <w:pPr>
              <w:keepNext/>
              <w:spacing w:before="24" w:after="24"/>
            </w:pPr>
            <w:r>
              <w:rPr>
                <w:rFonts w:ascii="等线" w:hAnsi="等线" w:eastAsia="等线" w:cs="等线"/>
                <w:b/>
                <w:color w:val="1C4A8C"/>
                <w:sz w:val="17"/>
              </w:rPr>
              <w:t>场景</w:t>
            </w:r>
          </w:p>
        </w:tc>
        <w:tc>
          <w:tcPr>
            <w:tcW w:w="1743" w:type="dxa"/>
            <w:tcBorders>
              <w:bottom w:val="single" w:color="D6DAE0" w:sz="8" w:space="0"/>
            </w:tcBorders>
            <w:shd w:val="clear" w:color="auto" w:fill="F5F7FA"/>
          </w:tcPr>
          <w:p w14:paraId="54CFE1AA">
            <w:pPr>
              <w:keepNext/>
              <w:spacing w:before="24" w:after="24"/>
            </w:pPr>
            <w:r>
              <w:rPr>
                <w:rFonts w:ascii="等线" w:hAnsi="等线" w:eastAsia="等线" w:cs="等线"/>
                <w:b/>
                <w:color w:val="1C4A8C"/>
                <w:sz w:val="17"/>
              </w:rPr>
              <w:t>该用哪个收入口径</w:t>
            </w:r>
          </w:p>
        </w:tc>
        <w:tc>
          <w:tcPr>
            <w:tcW w:w="1743" w:type="dxa"/>
            <w:tcBorders>
              <w:bottom w:val="single" w:color="D6DAE0" w:sz="8" w:space="0"/>
            </w:tcBorders>
            <w:shd w:val="clear" w:color="auto" w:fill="F5F7FA"/>
          </w:tcPr>
          <w:p w14:paraId="46111BFC">
            <w:pPr>
              <w:keepNext/>
              <w:spacing w:before="24" w:after="24"/>
            </w:pPr>
            <w:r>
              <w:rPr>
                <w:rFonts w:ascii="等线" w:hAnsi="等线" w:eastAsia="等线" w:cs="等线"/>
                <w:b/>
                <w:color w:val="1C4A8C"/>
                <w:sz w:val="17"/>
              </w:rPr>
              <w:t>本例数值</w:t>
            </w:r>
          </w:p>
        </w:tc>
        <w:tc>
          <w:tcPr>
            <w:tcW w:w="3341" w:type="dxa"/>
            <w:tcBorders>
              <w:bottom w:val="single" w:color="D6DAE0" w:sz="8" w:space="0"/>
            </w:tcBorders>
            <w:shd w:val="clear" w:color="auto" w:fill="F5F7FA"/>
          </w:tcPr>
          <w:p w14:paraId="196B7B99">
            <w:pPr>
              <w:keepNext/>
              <w:spacing w:before="24" w:after="24"/>
            </w:pPr>
            <w:r>
              <w:rPr>
                <w:rFonts w:ascii="等线" w:hAnsi="等线" w:eastAsia="等线" w:cs="等线"/>
                <w:b/>
                <w:color w:val="1C4A8C"/>
                <w:sz w:val="17"/>
              </w:rPr>
              <w:t>写错会怎样</w:t>
            </w:r>
          </w:p>
        </w:tc>
      </w:tr>
      <w:tr w14:paraId="3C446D4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58E4B568">
            <w:pPr>
              <w:spacing w:before="16" w:after="16"/>
            </w:pPr>
            <w:r>
              <w:rPr>
                <w:rFonts w:ascii="等线" w:hAnsi="等线" w:eastAsia="等线" w:cs="等线"/>
                <w:color w:val="1C1E21"/>
                <w:sz w:val="17"/>
              </w:rPr>
              <w:t>毛利率 / 净利率 / 周转率 / 杜邦</w:t>
            </w:r>
          </w:p>
        </w:tc>
        <w:tc>
          <w:tcPr>
            <w:tcW w:w="1743" w:type="dxa"/>
          </w:tcPr>
          <w:p w14:paraId="59104AB2">
            <w:pPr>
              <w:spacing w:before="16" w:after="16"/>
            </w:pPr>
            <w:r>
              <w:rPr>
                <w:rFonts w:ascii="等线" w:hAnsi="等线" w:eastAsia="等线" w:cs="等线"/>
                <w:color w:val="1C1E21"/>
                <w:sz w:val="17"/>
              </w:rPr>
              <w:t>营业收入</w:t>
            </w:r>
          </w:p>
        </w:tc>
        <w:tc>
          <w:tcPr>
            <w:tcW w:w="1743" w:type="dxa"/>
          </w:tcPr>
          <w:p w14:paraId="610E686D">
            <w:pPr>
              <w:spacing w:before="16" w:after="16"/>
            </w:pPr>
            <w:r>
              <w:rPr>
                <w:rFonts w:ascii="等线" w:hAnsi="等线" w:eastAsia="等线" w:cs="等线"/>
                <w:color w:val="1C1E21"/>
                <w:sz w:val="17"/>
              </w:rPr>
              <w:t>4,564.52 亿元</w:t>
            </w:r>
          </w:p>
        </w:tc>
        <w:tc>
          <w:tcPr>
            <w:tcW w:w="3341" w:type="dxa"/>
          </w:tcPr>
          <w:p w14:paraId="00C90EAB">
            <w:pPr>
              <w:spacing w:before="16" w:after="16"/>
            </w:pPr>
            <w:r>
              <w:rPr>
                <w:rFonts w:ascii="等线" w:hAnsi="等线" w:eastAsia="等线" w:cs="等线"/>
                <w:color w:val="1C1E21"/>
                <w:sz w:val="17"/>
              </w:rPr>
              <w:t>毛利率会变成 26.72% 而不是 26.39%</w:t>
            </w:r>
          </w:p>
        </w:tc>
      </w:tr>
      <w:tr w14:paraId="596AD11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2820BDEB">
            <w:pPr>
              <w:spacing w:before="16" w:after="16"/>
            </w:pPr>
            <w:r>
              <w:rPr>
                <w:rFonts w:ascii="等线" w:hAnsi="等线" w:eastAsia="等线" w:cs="等线"/>
                <w:color w:val="1C1E21"/>
                <w:sz w:val="17"/>
              </w:rPr>
              <w:t>营收规模、增长、结构占比</w:t>
            </w:r>
          </w:p>
        </w:tc>
        <w:tc>
          <w:tcPr>
            <w:tcW w:w="1743" w:type="dxa"/>
          </w:tcPr>
          <w:p w14:paraId="0B22BB1D">
            <w:pPr>
              <w:spacing w:before="16" w:after="16"/>
            </w:pPr>
            <w:r>
              <w:rPr>
                <w:rFonts w:ascii="等线" w:hAnsi="等线" w:eastAsia="等线" w:cs="等线"/>
                <w:color w:val="1C1E21"/>
                <w:sz w:val="17"/>
              </w:rPr>
              <w:t>营业总收入</w:t>
            </w:r>
          </w:p>
        </w:tc>
        <w:tc>
          <w:tcPr>
            <w:tcW w:w="1743" w:type="dxa"/>
          </w:tcPr>
          <w:p w14:paraId="4E70F9BD">
            <w:pPr>
              <w:spacing w:before="16" w:after="16"/>
            </w:pPr>
            <w:r>
              <w:rPr>
                <w:rFonts w:ascii="等线" w:hAnsi="等线" w:eastAsia="等线" w:cs="等线"/>
                <w:color w:val="1C1E21"/>
                <w:sz w:val="17"/>
              </w:rPr>
              <w:t>4,585.02 亿元</w:t>
            </w:r>
          </w:p>
        </w:tc>
        <w:tc>
          <w:tcPr>
            <w:tcW w:w="3341" w:type="dxa"/>
          </w:tcPr>
          <w:p w14:paraId="5F2995F5">
            <w:pPr>
              <w:spacing w:before="16" w:after="16"/>
            </w:pPr>
            <w:r>
              <w:rPr>
                <w:rFonts w:ascii="等线" w:hAnsi="等线" w:eastAsia="等线" w:cs="等线"/>
                <w:color w:val="1C1E21"/>
                <w:sz w:val="17"/>
              </w:rPr>
              <w:t>与年报正文披露的口径不一致</w:t>
            </w:r>
          </w:p>
        </w:tc>
      </w:tr>
      <w:tr w14:paraId="03AD09B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71E42735">
            <w:pPr>
              <w:spacing w:before="16" w:after="16"/>
            </w:pPr>
            <w:r>
              <w:rPr>
                <w:rFonts w:ascii="等线" w:hAnsi="等线" w:eastAsia="等线" w:cs="等线"/>
                <w:color w:val="1C1E21"/>
                <w:sz w:val="17"/>
              </w:rPr>
              <w:t>报告标题与结论中的“公司规模”</w:t>
            </w:r>
          </w:p>
        </w:tc>
        <w:tc>
          <w:tcPr>
            <w:tcW w:w="1743" w:type="dxa"/>
          </w:tcPr>
          <w:p w14:paraId="58C123DF">
            <w:pPr>
              <w:spacing w:before="16" w:after="16"/>
            </w:pPr>
            <w:r>
              <w:rPr>
                <w:rFonts w:ascii="等线" w:hAnsi="等线" w:eastAsia="等线" w:cs="等线"/>
                <w:color w:val="1C1E21"/>
                <w:sz w:val="17"/>
              </w:rPr>
              <w:t>营业总收入</w:t>
            </w:r>
          </w:p>
        </w:tc>
        <w:tc>
          <w:tcPr>
            <w:tcW w:w="1743" w:type="dxa"/>
          </w:tcPr>
          <w:p w14:paraId="048A1987">
            <w:pPr>
              <w:spacing w:before="16" w:after="16"/>
            </w:pPr>
            <w:r>
              <w:rPr>
                <w:rFonts w:ascii="等线" w:hAnsi="等线" w:eastAsia="等线" w:cs="等线"/>
                <w:color w:val="1C1E21"/>
                <w:sz w:val="17"/>
              </w:rPr>
              <w:t>4,585.02 亿元</w:t>
            </w:r>
          </w:p>
        </w:tc>
        <w:tc>
          <w:tcPr>
            <w:tcW w:w="3341" w:type="dxa"/>
          </w:tcPr>
          <w:p w14:paraId="4101F8A8">
            <w:pPr>
              <w:spacing w:before="16" w:after="16"/>
            </w:pPr>
            <w:r>
              <w:rPr>
                <w:rFonts w:ascii="等线" w:hAnsi="等线" w:eastAsia="等线" w:cs="等线"/>
                <w:color w:val="1C1E21"/>
                <w:sz w:val="17"/>
              </w:rPr>
              <w:t>被读者对照年报发现数字对不上</w:t>
            </w:r>
          </w:p>
        </w:tc>
      </w:tr>
    </w:tbl>
    <w:p w14:paraId="205B8728">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6C69B4C6">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725CC7CB">
            <w:pPr>
              <w:spacing w:before="40" w:after="40"/>
            </w:pPr>
            <w:r>
              <w:rPr>
                <w:rFonts w:ascii="微软雅黑" w:hAnsi="微软雅黑" w:eastAsia="微软雅黑" w:cs="微软雅黑"/>
                <w:b/>
                <w:color w:val="2E7D46"/>
                <w:sz w:val="19"/>
              </w:rPr>
              <w:t>提示　</w:t>
            </w:r>
            <w:r>
              <w:rPr>
                <w:rFonts w:ascii="微软雅黑" w:hAnsi="微软雅黑" w:eastAsia="微软雅黑" w:cs="微软雅黑"/>
                <w:b/>
                <w:color w:val="1C1E21"/>
                <w:sz w:val="19"/>
              </w:rPr>
              <w:t>在代码顶部写一次、在报告里说明一次</w:t>
            </w:r>
            <w:r>
              <w:rPr>
                <w:rFonts w:cs="华文中宋"/>
                <w:color w:val="1C1E21"/>
                <w:sz w:val="19"/>
              </w:rPr>
              <w:t>：项目四在 indicators.py 的 docstring 里明确写了「营业收入为利润表口径…用于周转率与利润率的分子」，所以“销售净利率 × 总资产周转率 = ROA”在数学上严格成立、不产生残差。</w:t>
            </w:r>
            <w:r>
              <w:rPr>
                <w:rFonts w:ascii="微软雅黑" w:hAnsi="微软雅黑" w:eastAsia="微软雅黑" w:cs="微软雅黑"/>
                <w:b/>
                <w:color w:val="1C1E21"/>
                <w:sz w:val="19"/>
              </w:rPr>
              <w:t>这段声明本身就是报告里“指标口径说明”一节的原文</w:t>
            </w:r>
            <w:r>
              <w:rPr>
                <w:rFonts w:cs="华文中宋"/>
                <w:color w:val="1C1E21"/>
                <w:sz w:val="19"/>
              </w:rPr>
              <w:t>。</w:t>
            </w:r>
          </w:p>
        </w:tc>
      </w:tr>
    </w:tbl>
    <w:p w14:paraId="2E48FDDA">
      <w:pPr>
        <w:spacing w:after="40"/>
      </w:pPr>
    </w:p>
    <w:p w14:paraId="413F59A7">
      <w:pPr>
        <w:keepNext/>
        <w:spacing w:before="100" w:after="40"/>
      </w:pPr>
      <w:r>
        <w:rPr>
          <w:rFonts w:ascii="微软雅黑" w:hAnsi="微软雅黑" w:eastAsia="微软雅黑" w:cs="微软雅黑"/>
          <w:color w:val="FFFFFF"/>
          <w:sz w:val="19"/>
          <w:shd w:val="clear" w:color="auto" w:fill="1C4A8C"/>
        </w:rPr>
        <w:t xml:space="preserve"> 第 4 步 </w:t>
      </w:r>
      <w:r>
        <w:rPr>
          <w:rFonts w:ascii="微软雅黑" w:hAnsi="微软雅黑" w:eastAsia="微软雅黑" w:cs="微软雅黑"/>
          <w:color w:val="1C1E21"/>
          <w:sz w:val="22"/>
        </w:rPr>
        <w:t xml:space="preserve">  恒等式校验引擎：让程序自己检查账平不平</w:t>
      </w:r>
    </w:p>
    <w:p w14:paraId="365F441E">
      <w:pPr>
        <w:spacing w:after="60"/>
        <w:jc w:val="both"/>
      </w:pPr>
      <w:r>
        <w:rPr>
          <w:rFonts w:cs="华文中宋"/>
          <w:color w:val="1C1E21"/>
        </w:rPr>
        <w:t>千万不要“看一眼觉得没问题”就往下算。把恒等式写成</w:t>
      </w:r>
      <w:r>
        <w:rPr>
          <w:rFonts w:ascii="微软雅黑" w:hAnsi="微软雅黑" w:eastAsia="微软雅黑" w:cs="微软雅黑"/>
          <w:b/>
          <w:color w:val="1C1E21"/>
        </w:rPr>
        <w:t>声明式规则表</w:t>
      </w:r>
      <w:r>
        <w:rPr>
          <w:rFonts w:cs="华文中宋"/>
          <w:color w:val="1C1E21"/>
        </w:rPr>
        <w:t>，一次遍历全部年份，输出差额矩阵：</w:t>
      </w:r>
    </w:p>
    <w:p w14:paraId="7FC514AD">
      <w:pPr>
        <w:keepNext/>
        <w:spacing w:before="60" w:after="20"/>
      </w:pPr>
      <w:r>
        <w:rPr>
          <w:rFonts w:ascii="等线" w:hAnsi="等线" w:eastAsia="等线" w:cs="等线"/>
          <w:color w:val="626870"/>
          <w:sz w:val="16"/>
        </w:rPr>
        <w:t>▍verify.py：恒等式校验</w:t>
      </w:r>
    </w:p>
    <w:p w14:paraId="46B732A0">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math</w:t>
      </w:r>
    </w:p>
    <w:p w14:paraId="7D1DEEAD">
      <w:pPr>
        <w:shd w:val="clear" w:color="auto" w:fill="F4F6F8"/>
        <w:spacing w:after="0" w:line="293" w:lineRule="auto"/>
        <w:ind w:left="142"/>
      </w:pPr>
      <w:r>
        <w:rPr>
          <w:rFonts w:ascii="Consolas" w:hAnsi="Consolas" w:eastAsia="等线" w:cs="Consolas"/>
          <w:color w:val="212629"/>
          <w:sz w:val="17"/>
        </w:rPr>
        <w:t xml:space="preserve"> </w:t>
      </w:r>
    </w:p>
    <w:p w14:paraId="005A58CA">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g</w:t>
      </w:r>
      <w:r>
        <w:rPr>
          <w:rFonts w:ascii="Consolas" w:hAnsi="Consolas" w:eastAsia="等线" w:cs="Consolas"/>
          <w:color w:val="212629"/>
          <w:sz w:val="17"/>
        </w:rPr>
        <w:t xml:space="preserve">(df, item, y):                      </w:t>
      </w:r>
      <w:r>
        <w:rPr>
          <w:rFonts w:ascii="Consolas" w:hAnsi="Consolas" w:eastAsia="等线" w:cs="Consolas"/>
          <w:i/>
          <w:color w:val="6E7781"/>
          <w:sz w:val="17"/>
        </w:rPr>
        <w:t># 取某科目某年值，缺失返回 NaN</w:t>
      </w:r>
    </w:p>
    <w:p w14:paraId="250CED4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item </w:t>
      </w:r>
      <w:r>
        <w:rPr>
          <w:rFonts w:ascii="Consolas" w:hAnsi="Consolas" w:eastAsia="等线" w:cs="Consolas"/>
          <w:color w:val="634A9C"/>
          <w:sz w:val="17"/>
        </w:rPr>
        <w:t>not</w:t>
      </w:r>
      <w:r>
        <w:rPr>
          <w:rFonts w:ascii="Consolas" w:hAnsi="Consolas" w:eastAsia="等线" w:cs="Consolas"/>
          <w:color w:val="212629"/>
          <w:sz w:val="17"/>
        </w:rPr>
        <w:t xml:space="preserve"> </w:t>
      </w:r>
      <w:r>
        <w:rPr>
          <w:rFonts w:ascii="Consolas" w:hAnsi="Consolas" w:eastAsia="等线" w:cs="Consolas"/>
          <w:color w:val="634A9C"/>
          <w:sz w:val="17"/>
        </w:rPr>
        <w:t>in</w:t>
      </w:r>
      <w:r>
        <w:rPr>
          <w:rFonts w:ascii="Consolas" w:hAnsi="Consolas" w:eastAsia="等线" w:cs="Consolas"/>
          <w:color w:val="212629"/>
          <w:sz w:val="17"/>
        </w:rPr>
        <w:t xml:space="preserve"> df.index:</w:t>
      </w:r>
    </w:p>
    <w:p w14:paraId="7BF6FFC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math.nan</w:t>
      </w:r>
    </w:p>
    <w:p w14:paraId="4DC0493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 xml:space="preserve">(df.loc[item, </w:t>
      </w:r>
      <w:r>
        <w:rPr>
          <w:rFonts w:ascii="Consolas" w:hAnsi="Consolas" w:eastAsia="等线" w:cs="Consolas"/>
          <w:color w:val="0057AD"/>
          <w:sz w:val="17"/>
        </w:rPr>
        <w:t>str</w:t>
      </w:r>
      <w:r>
        <w:rPr>
          <w:rFonts w:ascii="Consolas" w:hAnsi="Consolas" w:eastAsia="等线" w:cs="Consolas"/>
          <w:color w:val="212629"/>
          <w:sz w:val="17"/>
        </w:rPr>
        <w:t>(y)])</w:t>
      </w:r>
    </w:p>
    <w:p w14:paraId="64C6AD68">
      <w:pPr>
        <w:shd w:val="clear" w:color="auto" w:fill="F4F6F8"/>
        <w:spacing w:after="0" w:line="293" w:lineRule="auto"/>
        <w:ind w:left="142"/>
      </w:pPr>
      <w:r>
        <w:rPr>
          <w:rFonts w:ascii="Consolas" w:hAnsi="Consolas" w:eastAsia="等线" w:cs="Consolas"/>
          <w:color w:val="212629"/>
          <w:sz w:val="17"/>
        </w:rPr>
        <w:t xml:space="preserve"> </w:t>
      </w:r>
    </w:p>
    <w:p w14:paraId="34F75F79">
      <w:pPr>
        <w:shd w:val="clear" w:color="auto" w:fill="F4F6F8"/>
        <w:spacing w:after="0" w:line="293" w:lineRule="auto"/>
        <w:ind w:left="142"/>
      </w:pPr>
      <w:r>
        <w:rPr>
          <w:rFonts w:ascii="Consolas" w:hAnsi="Consolas" w:eastAsia="等线" w:cs="Consolas"/>
          <w:color w:val="0A7A5C"/>
          <w:sz w:val="17"/>
        </w:rPr>
        <w:t>RULES</w:t>
      </w:r>
      <w:r>
        <w:rPr>
          <w:rFonts w:ascii="Consolas" w:hAnsi="Consolas" w:eastAsia="等线" w:cs="Consolas"/>
          <w:color w:val="212629"/>
          <w:sz w:val="17"/>
        </w:rPr>
        <w:t xml:space="preserve"> = [</w:t>
      </w:r>
    </w:p>
    <w:p w14:paraId="111685F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"资产=流动+非流动资产"</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y: </w:t>
      </w:r>
      <w:r>
        <w:rPr>
          <w:rFonts w:ascii="Consolas" w:hAnsi="Consolas" w:eastAsia="等线" w:cs="Consolas"/>
          <w:color w:val="0057AD"/>
          <w:sz w:val="17"/>
        </w:rPr>
        <w:t>g</w:t>
      </w:r>
      <w:r>
        <w:rPr>
          <w:rFonts w:ascii="Consolas" w:hAnsi="Consolas" w:eastAsia="等线" w:cs="Consolas"/>
          <w:color w:val="212629"/>
          <w:sz w:val="17"/>
        </w:rPr>
        <w:t>(bal,</w:t>
      </w:r>
      <w:r>
        <w:rPr>
          <w:rFonts w:ascii="Consolas" w:hAnsi="Consolas" w:eastAsia="等线" w:cs="Consolas"/>
          <w:color w:val="BF454A"/>
          <w:sz w:val="17"/>
        </w:rPr>
        <w:t>"资产总计"</w:t>
      </w:r>
      <w:r>
        <w:rPr>
          <w:rFonts w:ascii="Consolas" w:hAnsi="Consolas" w:eastAsia="等线" w:cs="Consolas"/>
          <w:color w:val="212629"/>
          <w:sz w:val="17"/>
        </w:rPr>
        <w:t>,y)</w:t>
      </w:r>
    </w:p>
    <w:p w14:paraId="281F1D5E">
      <w:pPr>
        <w:shd w:val="clear" w:color="auto" w:fill="F4F6F8"/>
        <w:spacing w:after="0" w:line="293" w:lineRule="auto"/>
        <w:ind w:left="142"/>
      </w:pPr>
      <w:r>
        <w:rPr>
          <w:rFonts w:ascii="Consolas" w:hAnsi="Consolas" w:eastAsia="等线" w:cs="Consolas"/>
          <w:color w:val="212629"/>
          <w:sz w:val="17"/>
        </w:rPr>
        <w:t xml:space="preserve">        - </w:t>
      </w:r>
      <w:r>
        <w:rPr>
          <w:rFonts w:ascii="Consolas" w:hAnsi="Consolas" w:eastAsia="等线" w:cs="Consolas"/>
          <w:color w:val="0057AD"/>
          <w:sz w:val="17"/>
        </w:rPr>
        <w:t>g</w:t>
      </w:r>
      <w:r>
        <w:rPr>
          <w:rFonts w:ascii="Consolas" w:hAnsi="Consolas" w:eastAsia="等线" w:cs="Consolas"/>
          <w:color w:val="212629"/>
          <w:sz w:val="17"/>
        </w:rPr>
        <w:t>(bal,</w:t>
      </w:r>
      <w:r>
        <w:rPr>
          <w:rFonts w:ascii="Consolas" w:hAnsi="Consolas" w:eastAsia="等线" w:cs="Consolas"/>
          <w:color w:val="BF454A"/>
          <w:sz w:val="17"/>
        </w:rPr>
        <w:t>"流动资产合计"</w:t>
      </w:r>
      <w:r>
        <w:rPr>
          <w:rFonts w:ascii="Consolas" w:hAnsi="Consolas" w:eastAsia="等线" w:cs="Consolas"/>
          <w:color w:val="212629"/>
          <w:sz w:val="17"/>
        </w:rPr>
        <w:t xml:space="preserve">,y) - </w:t>
      </w:r>
      <w:r>
        <w:rPr>
          <w:rFonts w:ascii="Consolas" w:hAnsi="Consolas" w:eastAsia="等线" w:cs="Consolas"/>
          <w:color w:val="0057AD"/>
          <w:sz w:val="17"/>
        </w:rPr>
        <w:t>g</w:t>
      </w:r>
      <w:r>
        <w:rPr>
          <w:rFonts w:ascii="Consolas" w:hAnsi="Consolas" w:eastAsia="等线" w:cs="Consolas"/>
          <w:color w:val="212629"/>
          <w:sz w:val="17"/>
        </w:rPr>
        <w:t>(bal,</w:t>
      </w:r>
      <w:r>
        <w:rPr>
          <w:rFonts w:ascii="Consolas" w:hAnsi="Consolas" w:eastAsia="等线" w:cs="Consolas"/>
          <w:color w:val="BF454A"/>
          <w:sz w:val="17"/>
        </w:rPr>
        <w:t>"非流动资产合计"</w:t>
      </w:r>
      <w:r>
        <w:rPr>
          <w:rFonts w:ascii="Consolas" w:hAnsi="Consolas" w:eastAsia="等线" w:cs="Consolas"/>
          <w:color w:val="212629"/>
          <w:sz w:val="17"/>
        </w:rPr>
        <w:t>,y)),</w:t>
      </w:r>
    </w:p>
    <w:p w14:paraId="4CB66C8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"资产=负债+股东权益"</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y: </w:t>
      </w:r>
      <w:r>
        <w:rPr>
          <w:rFonts w:ascii="Consolas" w:hAnsi="Consolas" w:eastAsia="等线" w:cs="Consolas"/>
          <w:color w:val="0057AD"/>
          <w:sz w:val="17"/>
        </w:rPr>
        <w:t>g</w:t>
      </w:r>
      <w:r>
        <w:rPr>
          <w:rFonts w:ascii="Consolas" w:hAnsi="Consolas" w:eastAsia="等线" w:cs="Consolas"/>
          <w:color w:val="212629"/>
          <w:sz w:val="17"/>
        </w:rPr>
        <w:t>(bal,</w:t>
      </w:r>
      <w:r>
        <w:rPr>
          <w:rFonts w:ascii="Consolas" w:hAnsi="Consolas" w:eastAsia="等线" w:cs="Consolas"/>
          <w:color w:val="BF454A"/>
          <w:sz w:val="17"/>
        </w:rPr>
        <w:t>"资产总计"</w:t>
      </w:r>
      <w:r>
        <w:rPr>
          <w:rFonts w:ascii="Consolas" w:hAnsi="Consolas" w:eastAsia="等线" w:cs="Consolas"/>
          <w:color w:val="212629"/>
          <w:sz w:val="17"/>
        </w:rPr>
        <w:t>,y)</w:t>
      </w:r>
    </w:p>
    <w:p w14:paraId="0D6F290E">
      <w:pPr>
        <w:shd w:val="clear" w:color="auto" w:fill="F4F6F8"/>
        <w:spacing w:after="0" w:line="293" w:lineRule="auto"/>
        <w:ind w:left="142"/>
      </w:pPr>
      <w:r>
        <w:rPr>
          <w:rFonts w:ascii="Consolas" w:hAnsi="Consolas" w:eastAsia="等线" w:cs="Consolas"/>
          <w:color w:val="212629"/>
          <w:sz w:val="17"/>
        </w:rPr>
        <w:t xml:space="preserve">        - </w:t>
      </w:r>
      <w:r>
        <w:rPr>
          <w:rFonts w:ascii="Consolas" w:hAnsi="Consolas" w:eastAsia="等线" w:cs="Consolas"/>
          <w:color w:val="0057AD"/>
          <w:sz w:val="17"/>
        </w:rPr>
        <w:t>g</w:t>
      </w:r>
      <w:r>
        <w:rPr>
          <w:rFonts w:ascii="Consolas" w:hAnsi="Consolas" w:eastAsia="等线" w:cs="Consolas"/>
          <w:color w:val="212629"/>
          <w:sz w:val="17"/>
        </w:rPr>
        <w:t>(bal,</w:t>
      </w:r>
      <w:r>
        <w:rPr>
          <w:rFonts w:ascii="Consolas" w:hAnsi="Consolas" w:eastAsia="等线" w:cs="Consolas"/>
          <w:color w:val="BF454A"/>
          <w:sz w:val="17"/>
        </w:rPr>
        <w:t>"负债合计"</w:t>
      </w:r>
      <w:r>
        <w:rPr>
          <w:rFonts w:ascii="Consolas" w:hAnsi="Consolas" w:eastAsia="等线" w:cs="Consolas"/>
          <w:color w:val="212629"/>
          <w:sz w:val="17"/>
        </w:rPr>
        <w:t xml:space="preserve">,y) - </w:t>
      </w:r>
      <w:r>
        <w:rPr>
          <w:rFonts w:ascii="Consolas" w:hAnsi="Consolas" w:eastAsia="等线" w:cs="Consolas"/>
          <w:color w:val="0057AD"/>
          <w:sz w:val="17"/>
        </w:rPr>
        <w:t>g</w:t>
      </w:r>
      <w:r>
        <w:rPr>
          <w:rFonts w:ascii="Consolas" w:hAnsi="Consolas" w:eastAsia="等线" w:cs="Consolas"/>
          <w:color w:val="212629"/>
          <w:sz w:val="17"/>
        </w:rPr>
        <w:t>(bal,</w:t>
      </w:r>
      <w:r>
        <w:rPr>
          <w:rFonts w:ascii="Consolas" w:hAnsi="Consolas" w:eastAsia="等线" w:cs="Consolas"/>
          <w:color w:val="BF454A"/>
          <w:sz w:val="17"/>
        </w:rPr>
        <w:t>"股东权益合计"</w:t>
      </w:r>
      <w:r>
        <w:rPr>
          <w:rFonts w:ascii="Consolas" w:hAnsi="Consolas" w:eastAsia="等线" w:cs="Consolas"/>
          <w:color w:val="212629"/>
          <w:sz w:val="17"/>
        </w:rPr>
        <w:t>,y)),</w:t>
      </w:r>
    </w:p>
    <w:p w14:paraId="7C86AAA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"权益=归母+少数"</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y: </w:t>
      </w:r>
      <w:r>
        <w:rPr>
          <w:rFonts w:ascii="Consolas" w:hAnsi="Consolas" w:eastAsia="等线" w:cs="Consolas"/>
          <w:color w:val="0057AD"/>
          <w:sz w:val="17"/>
        </w:rPr>
        <w:t>g</w:t>
      </w:r>
      <w:r>
        <w:rPr>
          <w:rFonts w:ascii="Consolas" w:hAnsi="Consolas" w:eastAsia="等线" w:cs="Consolas"/>
          <w:color w:val="212629"/>
          <w:sz w:val="17"/>
        </w:rPr>
        <w:t>(bal,</w:t>
      </w:r>
      <w:r>
        <w:rPr>
          <w:rFonts w:ascii="Consolas" w:hAnsi="Consolas" w:eastAsia="等线" w:cs="Consolas"/>
          <w:color w:val="BF454A"/>
          <w:sz w:val="17"/>
        </w:rPr>
        <w:t>"股东权益合计"</w:t>
      </w:r>
      <w:r>
        <w:rPr>
          <w:rFonts w:ascii="Consolas" w:hAnsi="Consolas" w:eastAsia="等线" w:cs="Consolas"/>
          <w:color w:val="212629"/>
          <w:sz w:val="17"/>
        </w:rPr>
        <w:t>,y)</w:t>
      </w:r>
    </w:p>
    <w:p w14:paraId="554E3EE2">
      <w:pPr>
        <w:shd w:val="clear" w:color="auto" w:fill="F4F6F8"/>
        <w:spacing w:after="0" w:line="293" w:lineRule="auto"/>
        <w:ind w:left="142"/>
      </w:pPr>
      <w:r>
        <w:rPr>
          <w:rFonts w:ascii="Consolas" w:hAnsi="Consolas" w:eastAsia="等线" w:cs="Consolas"/>
          <w:color w:val="212629"/>
          <w:sz w:val="17"/>
        </w:rPr>
        <w:t xml:space="preserve">        - </w:t>
      </w:r>
      <w:r>
        <w:rPr>
          <w:rFonts w:ascii="Consolas" w:hAnsi="Consolas" w:eastAsia="等线" w:cs="Consolas"/>
          <w:color w:val="0057AD"/>
          <w:sz w:val="17"/>
        </w:rPr>
        <w:t>g</w:t>
      </w:r>
      <w:r>
        <w:rPr>
          <w:rFonts w:ascii="Consolas" w:hAnsi="Consolas" w:eastAsia="等线" w:cs="Consolas"/>
          <w:color w:val="212629"/>
          <w:sz w:val="17"/>
        </w:rPr>
        <w:t>(bal,</w:t>
      </w:r>
      <w:r>
        <w:rPr>
          <w:rFonts w:ascii="Consolas" w:hAnsi="Consolas" w:eastAsia="等线" w:cs="Consolas"/>
          <w:color w:val="BF454A"/>
          <w:sz w:val="17"/>
        </w:rPr>
        <w:t>"归属于母公司股东权益合计"</w:t>
      </w:r>
      <w:r>
        <w:rPr>
          <w:rFonts w:ascii="Consolas" w:hAnsi="Consolas" w:eastAsia="等线" w:cs="Consolas"/>
          <w:color w:val="212629"/>
          <w:sz w:val="17"/>
        </w:rPr>
        <w:t xml:space="preserve">,y) - </w:t>
      </w:r>
      <w:r>
        <w:rPr>
          <w:rFonts w:ascii="Consolas" w:hAnsi="Consolas" w:eastAsia="等线" w:cs="Consolas"/>
          <w:color w:val="0057AD"/>
          <w:sz w:val="17"/>
        </w:rPr>
        <w:t>g</w:t>
      </w:r>
      <w:r>
        <w:rPr>
          <w:rFonts w:ascii="Consolas" w:hAnsi="Consolas" w:eastAsia="等线" w:cs="Consolas"/>
          <w:color w:val="212629"/>
          <w:sz w:val="17"/>
        </w:rPr>
        <w:t>(bal,</w:t>
      </w:r>
      <w:r>
        <w:rPr>
          <w:rFonts w:ascii="Consolas" w:hAnsi="Consolas" w:eastAsia="等线" w:cs="Consolas"/>
          <w:color w:val="BF454A"/>
          <w:sz w:val="17"/>
        </w:rPr>
        <w:t>"少数股东权益"</w:t>
      </w:r>
      <w:r>
        <w:rPr>
          <w:rFonts w:ascii="Consolas" w:hAnsi="Consolas" w:eastAsia="等线" w:cs="Consolas"/>
          <w:color w:val="212629"/>
          <w:sz w:val="17"/>
        </w:rPr>
        <w:t>,y)),</w:t>
      </w:r>
    </w:p>
    <w:p w14:paraId="35CF392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"净利润=归母+少数损益"</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y: </w:t>
      </w:r>
      <w:r>
        <w:rPr>
          <w:rFonts w:ascii="Consolas" w:hAnsi="Consolas" w:eastAsia="等线" w:cs="Consolas"/>
          <w:color w:val="0057AD"/>
          <w:sz w:val="17"/>
        </w:rPr>
        <w:t>g</w:t>
      </w:r>
      <w:r>
        <w:rPr>
          <w:rFonts w:ascii="Consolas" w:hAnsi="Consolas" w:eastAsia="等线" w:cs="Consolas"/>
          <w:color w:val="212629"/>
          <w:sz w:val="17"/>
        </w:rPr>
        <w:t>(inc,</w:t>
      </w:r>
      <w:r>
        <w:rPr>
          <w:rFonts w:ascii="Consolas" w:hAnsi="Consolas" w:eastAsia="等线" w:cs="Consolas"/>
          <w:color w:val="BF454A"/>
          <w:sz w:val="17"/>
        </w:rPr>
        <w:t>"净利润"</w:t>
      </w:r>
      <w:r>
        <w:rPr>
          <w:rFonts w:ascii="Consolas" w:hAnsi="Consolas" w:eastAsia="等线" w:cs="Consolas"/>
          <w:color w:val="212629"/>
          <w:sz w:val="17"/>
        </w:rPr>
        <w:t>,y)</w:t>
      </w:r>
    </w:p>
    <w:p w14:paraId="69D0207F">
      <w:pPr>
        <w:shd w:val="clear" w:color="auto" w:fill="F4F6F8"/>
        <w:spacing w:after="0" w:line="293" w:lineRule="auto"/>
        <w:ind w:left="142"/>
      </w:pPr>
      <w:r>
        <w:rPr>
          <w:rFonts w:ascii="Consolas" w:hAnsi="Consolas" w:eastAsia="等线" w:cs="Consolas"/>
          <w:color w:val="212629"/>
          <w:sz w:val="17"/>
        </w:rPr>
        <w:t xml:space="preserve">        - </w:t>
      </w:r>
      <w:r>
        <w:rPr>
          <w:rFonts w:ascii="Consolas" w:hAnsi="Consolas" w:eastAsia="等线" w:cs="Consolas"/>
          <w:color w:val="0057AD"/>
          <w:sz w:val="17"/>
        </w:rPr>
        <w:t>g</w:t>
      </w:r>
      <w:r>
        <w:rPr>
          <w:rFonts w:ascii="Consolas" w:hAnsi="Consolas" w:eastAsia="等线" w:cs="Consolas"/>
          <w:color w:val="212629"/>
          <w:sz w:val="17"/>
        </w:rPr>
        <w:t>(inc,</w:t>
      </w:r>
      <w:r>
        <w:rPr>
          <w:rFonts w:ascii="Consolas" w:hAnsi="Consolas" w:eastAsia="等线" w:cs="Consolas"/>
          <w:color w:val="BF454A"/>
          <w:sz w:val="17"/>
        </w:rPr>
        <w:t>"归属于母公司股东的净利润"</w:t>
      </w:r>
      <w:r>
        <w:rPr>
          <w:rFonts w:ascii="Consolas" w:hAnsi="Consolas" w:eastAsia="等线" w:cs="Consolas"/>
          <w:color w:val="212629"/>
          <w:sz w:val="17"/>
        </w:rPr>
        <w:t xml:space="preserve">,y) - </w:t>
      </w:r>
      <w:r>
        <w:rPr>
          <w:rFonts w:ascii="Consolas" w:hAnsi="Consolas" w:eastAsia="等线" w:cs="Consolas"/>
          <w:color w:val="0057AD"/>
          <w:sz w:val="17"/>
        </w:rPr>
        <w:t>g</w:t>
      </w:r>
      <w:r>
        <w:rPr>
          <w:rFonts w:ascii="Consolas" w:hAnsi="Consolas" w:eastAsia="等线" w:cs="Consolas"/>
          <w:color w:val="212629"/>
          <w:sz w:val="17"/>
        </w:rPr>
        <w:t>(inc,</w:t>
      </w:r>
      <w:r>
        <w:rPr>
          <w:rFonts w:ascii="Consolas" w:hAnsi="Consolas" w:eastAsia="等线" w:cs="Consolas"/>
          <w:color w:val="BF454A"/>
          <w:sz w:val="17"/>
        </w:rPr>
        <w:t>"少数股东损益"</w:t>
      </w:r>
      <w:r>
        <w:rPr>
          <w:rFonts w:ascii="Consolas" w:hAnsi="Consolas" w:eastAsia="等线" w:cs="Consolas"/>
          <w:color w:val="212629"/>
          <w:sz w:val="17"/>
        </w:rPr>
        <w:t>,y)),</w:t>
      </w:r>
    </w:p>
    <w:p w14:paraId="707BA31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"现金净增加=三活动+汇率"</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y: </w:t>
      </w:r>
      <w:r>
        <w:rPr>
          <w:rFonts w:ascii="Consolas" w:hAnsi="Consolas" w:eastAsia="等线" w:cs="Consolas"/>
          <w:color w:val="0057AD"/>
          <w:sz w:val="17"/>
        </w:rPr>
        <w:t>g</w:t>
      </w:r>
      <w:r>
        <w:rPr>
          <w:rFonts w:ascii="Consolas" w:hAnsi="Consolas" w:eastAsia="等线" w:cs="Consolas"/>
          <w:color w:val="212629"/>
          <w:sz w:val="17"/>
        </w:rPr>
        <w:t>(cf,</w:t>
      </w:r>
      <w:r>
        <w:rPr>
          <w:rFonts w:ascii="Consolas" w:hAnsi="Consolas" w:eastAsia="等线" w:cs="Consolas"/>
          <w:color w:val="BF454A"/>
          <w:sz w:val="17"/>
        </w:rPr>
        <w:t>"现金及现金等价物净增加额"</w:t>
      </w:r>
      <w:r>
        <w:rPr>
          <w:rFonts w:ascii="Consolas" w:hAnsi="Consolas" w:eastAsia="等线" w:cs="Consolas"/>
          <w:color w:val="212629"/>
          <w:sz w:val="17"/>
        </w:rPr>
        <w:t>,y)</w:t>
      </w:r>
    </w:p>
    <w:p w14:paraId="522CAC54">
      <w:pPr>
        <w:shd w:val="clear" w:color="auto" w:fill="F4F6F8"/>
        <w:spacing w:after="0" w:line="293" w:lineRule="auto"/>
        <w:ind w:left="142"/>
      </w:pPr>
      <w:r>
        <w:rPr>
          <w:rFonts w:ascii="Consolas" w:hAnsi="Consolas" w:eastAsia="等线" w:cs="Consolas"/>
          <w:color w:val="212629"/>
          <w:sz w:val="17"/>
        </w:rPr>
        <w:t xml:space="preserve">        - </w:t>
      </w:r>
      <w:r>
        <w:rPr>
          <w:rFonts w:ascii="Consolas" w:hAnsi="Consolas" w:eastAsia="等线" w:cs="Consolas"/>
          <w:color w:val="0057AD"/>
          <w:sz w:val="17"/>
        </w:rPr>
        <w:t>g</w:t>
      </w:r>
      <w:r>
        <w:rPr>
          <w:rFonts w:ascii="Consolas" w:hAnsi="Consolas" w:eastAsia="等线" w:cs="Consolas"/>
          <w:color w:val="212629"/>
          <w:sz w:val="17"/>
        </w:rPr>
        <w:t>(cf,</w:t>
      </w:r>
      <w:r>
        <w:rPr>
          <w:rFonts w:ascii="Consolas" w:hAnsi="Consolas" w:eastAsia="等线" w:cs="Consolas"/>
          <w:color w:val="BF454A"/>
          <w:sz w:val="17"/>
        </w:rPr>
        <w:t>"经营活动产生的现金流量净额"</w:t>
      </w:r>
      <w:r>
        <w:rPr>
          <w:rFonts w:ascii="Consolas" w:hAnsi="Consolas" w:eastAsia="等线" w:cs="Consolas"/>
          <w:color w:val="212629"/>
          <w:sz w:val="17"/>
        </w:rPr>
        <w:t xml:space="preserve">,y) - </w:t>
      </w:r>
      <w:r>
        <w:rPr>
          <w:rFonts w:ascii="Consolas" w:hAnsi="Consolas" w:eastAsia="等线" w:cs="Consolas"/>
          <w:color w:val="0057AD"/>
          <w:sz w:val="17"/>
        </w:rPr>
        <w:t>g</w:t>
      </w:r>
      <w:r>
        <w:rPr>
          <w:rFonts w:ascii="Consolas" w:hAnsi="Consolas" w:eastAsia="等线" w:cs="Consolas"/>
          <w:color w:val="212629"/>
          <w:sz w:val="17"/>
        </w:rPr>
        <w:t>(cf,</w:t>
      </w:r>
      <w:r>
        <w:rPr>
          <w:rFonts w:ascii="Consolas" w:hAnsi="Consolas" w:eastAsia="等线" w:cs="Consolas"/>
          <w:color w:val="BF454A"/>
          <w:sz w:val="17"/>
        </w:rPr>
        <w:t>"投资活动产生的现金流量净额"</w:t>
      </w:r>
      <w:r>
        <w:rPr>
          <w:rFonts w:ascii="Consolas" w:hAnsi="Consolas" w:eastAsia="等线" w:cs="Consolas"/>
          <w:color w:val="212629"/>
          <w:sz w:val="17"/>
        </w:rPr>
        <w:t>,y)</w:t>
      </w:r>
    </w:p>
    <w:p w14:paraId="16DBFFD7">
      <w:pPr>
        <w:shd w:val="clear" w:color="auto" w:fill="F4F6F8"/>
        <w:spacing w:after="0" w:line="293" w:lineRule="auto"/>
        <w:ind w:left="142"/>
      </w:pPr>
      <w:r>
        <w:rPr>
          <w:rFonts w:ascii="Consolas" w:hAnsi="Consolas" w:eastAsia="等线" w:cs="Consolas"/>
          <w:color w:val="212629"/>
          <w:sz w:val="17"/>
        </w:rPr>
        <w:t xml:space="preserve">        - </w:t>
      </w:r>
      <w:r>
        <w:rPr>
          <w:rFonts w:ascii="Consolas" w:hAnsi="Consolas" w:eastAsia="等线" w:cs="Consolas"/>
          <w:color w:val="0057AD"/>
          <w:sz w:val="17"/>
        </w:rPr>
        <w:t>g</w:t>
      </w:r>
      <w:r>
        <w:rPr>
          <w:rFonts w:ascii="Consolas" w:hAnsi="Consolas" w:eastAsia="等线" w:cs="Consolas"/>
          <w:color w:val="212629"/>
          <w:sz w:val="17"/>
        </w:rPr>
        <w:t>(cf,</w:t>
      </w:r>
      <w:r>
        <w:rPr>
          <w:rFonts w:ascii="Consolas" w:hAnsi="Consolas" w:eastAsia="等线" w:cs="Consolas"/>
          <w:color w:val="BF454A"/>
          <w:sz w:val="17"/>
        </w:rPr>
        <w:t>"筹资活动产生的现金流量净额"</w:t>
      </w:r>
      <w:r>
        <w:rPr>
          <w:rFonts w:ascii="Consolas" w:hAnsi="Consolas" w:eastAsia="等线" w:cs="Consolas"/>
          <w:color w:val="212629"/>
          <w:sz w:val="17"/>
        </w:rPr>
        <w:t xml:space="preserve">,y) - </w:t>
      </w:r>
      <w:r>
        <w:rPr>
          <w:rFonts w:ascii="Consolas" w:hAnsi="Consolas" w:eastAsia="等线" w:cs="Consolas"/>
          <w:color w:val="0057AD"/>
          <w:sz w:val="17"/>
        </w:rPr>
        <w:t>g</w:t>
      </w:r>
      <w:r>
        <w:rPr>
          <w:rFonts w:ascii="Consolas" w:hAnsi="Consolas" w:eastAsia="等线" w:cs="Consolas"/>
          <w:color w:val="212629"/>
          <w:sz w:val="17"/>
        </w:rPr>
        <w:t>(cf,</w:t>
      </w:r>
      <w:r>
        <w:rPr>
          <w:rFonts w:ascii="Consolas" w:hAnsi="Consolas" w:eastAsia="等线" w:cs="Consolas"/>
          <w:color w:val="BF454A"/>
          <w:sz w:val="17"/>
        </w:rPr>
        <w:t>"汇率变动对现金的影响"</w:t>
      </w:r>
      <w:r>
        <w:rPr>
          <w:rFonts w:ascii="Consolas" w:hAnsi="Consolas" w:eastAsia="等线" w:cs="Consolas"/>
          <w:color w:val="212629"/>
          <w:sz w:val="17"/>
        </w:rPr>
        <w:t>,y)),</w:t>
      </w:r>
    </w:p>
    <w:p w14:paraId="10F28F1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"期末现金=期初+净增加"</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y: </w:t>
      </w:r>
      <w:r>
        <w:rPr>
          <w:rFonts w:ascii="Consolas" w:hAnsi="Consolas" w:eastAsia="等线" w:cs="Consolas"/>
          <w:color w:val="0057AD"/>
          <w:sz w:val="17"/>
        </w:rPr>
        <w:t>g</w:t>
      </w:r>
      <w:r>
        <w:rPr>
          <w:rFonts w:ascii="Consolas" w:hAnsi="Consolas" w:eastAsia="等线" w:cs="Consolas"/>
          <w:color w:val="212629"/>
          <w:sz w:val="17"/>
        </w:rPr>
        <w:t>(cf,</w:t>
      </w:r>
      <w:r>
        <w:rPr>
          <w:rFonts w:ascii="Consolas" w:hAnsi="Consolas" w:eastAsia="等线" w:cs="Consolas"/>
          <w:color w:val="BF454A"/>
          <w:sz w:val="17"/>
        </w:rPr>
        <w:t>"期末现金及现金等价物余额"</w:t>
      </w:r>
      <w:r>
        <w:rPr>
          <w:rFonts w:ascii="Consolas" w:hAnsi="Consolas" w:eastAsia="等线" w:cs="Consolas"/>
          <w:color w:val="212629"/>
          <w:sz w:val="17"/>
        </w:rPr>
        <w:t>,y)</w:t>
      </w:r>
    </w:p>
    <w:p w14:paraId="4468DAE5">
      <w:pPr>
        <w:shd w:val="clear" w:color="auto" w:fill="F4F6F8"/>
        <w:spacing w:after="0" w:line="293" w:lineRule="auto"/>
        <w:ind w:left="142"/>
      </w:pPr>
      <w:r>
        <w:rPr>
          <w:rFonts w:ascii="Consolas" w:hAnsi="Consolas" w:eastAsia="等线" w:cs="Consolas"/>
          <w:color w:val="212629"/>
          <w:sz w:val="17"/>
        </w:rPr>
        <w:t xml:space="preserve">        - </w:t>
      </w:r>
      <w:r>
        <w:rPr>
          <w:rFonts w:ascii="Consolas" w:hAnsi="Consolas" w:eastAsia="等线" w:cs="Consolas"/>
          <w:color w:val="0057AD"/>
          <w:sz w:val="17"/>
        </w:rPr>
        <w:t>g</w:t>
      </w:r>
      <w:r>
        <w:rPr>
          <w:rFonts w:ascii="Consolas" w:hAnsi="Consolas" w:eastAsia="等线" w:cs="Consolas"/>
          <w:color w:val="212629"/>
          <w:sz w:val="17"/>
        </w:rPr>
        <w:t>(cf,</w:t>
      </w:r>
      <w:r>
        <w:rPr>
          <w:rFonts w:ascii="Consolas" w:hAnsi="Consolas" w:eastAsia="等线" w:cs="Consolas"/>
          <w:color w:val="BF454A"/>
          <w:sz w:val="17"/>
        </w:rPr>
        <w:t>"期初现金及现金等价物余额"</w:t>
      </w:r>
      <w:r>
        <w:rPr>
          <w:rFonts w:ascii="Consolas" w:hAnsi="Consolas" w:eastAsia="等线" w:cs="Consolas"/>
          <w:color w:val="212629"/>
          <w:sz w:val="17"/>
        </w:rPr>
        <w:t xml:space="preserve">,y) - </w:t>
      </w:r>
      <w:r>
        <w:rPr>
          <w:rFonts w:ascii="Consolas" w:hAnsi="Consolas" w:eastAsia="等线" w:cs="Consolas"/>
          <w:color w:val="0057AD"/>
          <w:sz w:val="17"/>
        </w:rPr>
        <w:t>g</w:t>
      </w:r>
      <w:r>
        <w:rPr>
          <w:rFonts w:ascii="Consolas" w:hAnsi="Consolas" w:eastAsia="等线" w:cs="Consolas"/>
          <w:color w:val="212629"/>
          <w:sz w:val="17"/>
        </w:rPr>
        <w:t>(cf,</w:t>
      </w:r>
      <w:r>
        <w:rPr>
          <w:rFonts w:ascii="Consolas" w:hAnsi="Consolas" w:eastAsia="等线" w:cs="Consolas"/>
          <w:color w:val="BF454A"/>
          <w:sz w:val="17"/>
        </w:rPr>
        <w:t>"现金及现金等价物净增加额"</w:t>
      </w:r>
      <w:r>
        <w:rPr>
          <w:rFonts w:ascii="Consolas" w:hAnsi="Consolas" w:eastAsia="等线" w:cs="Consolas"/>
          <w:color w:val="212629"/>
          <w:sz w:val="17"/>
        </w:rPr>
        <w:t>,y)),</w:t>
      </w:r>
    </w:p>
    <w:p w14:paraId="05A2661A">
      <w:pPr>
        <w:shd w:val="clear" w:color="auto" w:fill="F4F6F8"/>
        <w:spacing w:after="0" w:line="293" w:lineRule="auto"/>
        <w:ind w:left="142"/>
      </w:pPr>
      <w:r>
        <w:rPr>
          <w:rFonts w:ascii="Consolas" w:hAnsi="Consolas" w:eastAsia="等线" w:cs="Consolas"/>
          <w:color w:val="212629"/>
          <w:sz w:val="17"/>
        </w:rPr>
        <w:t>]</w:t>
      </w:r>
    </w:p>
    <w:p w14:paraId="42339DEE">
      <w:pPr>
        <w:shd w:val="clear" w:color="auto" w:fill="F4F6F8"/>
        <w:spacing w:after="0" w:line="293" w:lineRule="auto"/>
        <w:ind w:left="142"/>
      </w:pPr>
      <w:r>
        <w:rPr>
          <w:rFonts w:ascii="Consolas" w:hAnsi="Consolas" w:eastAsia="等线" w:cs="Consolas"/>
          <w:color w:val="212629"/>
          <w:sz w:val="17"/>
        </w:rPr>
        <w:t xml:space="preserve"> </w:t>
      </w:r>
    </w:p>
    <w:p w14:paraId="513E8CED">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name, f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A7A5C"/>
          <w:sz w:val="17"/>
        </w:rPr>
        <w:t>RULES</w:t>
      </w:r>
      <w:r>
        <w:rPr>
          <w:rFonts w:ascii="Consolas" w:hAnsi="Consolas" w:eastAsia="等线" w:cs="Consolas"/>
          <w:color w:val="212629"/>
          <w:sz w:val="17"/>
        </w:rPr>
        <w:t>:</w:t>
      </w:r>
    </w:p>
    <w:p w14:paraId="67B1354A">
      <w:pPr>
        <w:shd w:val="clear" w:color="auto" w:fill="F4F6F8"/>
        <w:spacing w:after="0" w:line="293" w:lineRule="auto"/>
        <w:ind w:left="142"/>
      </w:pPr>
      <w:r>
        <w:rPr>
          <w:rFonts w:ascii="Consolas" w:hAnsi="Consolas" w:eastAsia="等线" w:cs="Consolas"/>
          <w:color w:val="212629"/>
          <w:sz w:val="17"/>
        </w:rPr>
        <w:t xml:space="preserve">    d = {y: </w:t>
      </w:r>
      <w:r>
        <w:rPr>
          <w:rFonts w:ascii="Consolas" w:hAnsi="Consolas" w:eastAsia="等线" w:cs="Consolas"/>
          <w:color w:val="0057AD"/>
          <w:sz w:val="17"/>
        </w:rPr>
        <w:t>round</w:t>
      </w:r>
      <w:r>
        <w:rPr>
          <w:rFonts w:ascii="Consolas" w:hAnsi="Consolas" w:eastAsia="等线" w:cs="Consolas"/>
          <w:color w:val="212629"/>
          <w:sz w:val="17"/>
        </w:rPr>
        <w:t>(</w:t>
      </w:r>
      <w:r>
        <w:rPr>
          <w:rFonts w:ascii="Consolas" w:hAnsi="Consolas" w:eastAsia="等线" w:cs="Consolas"/>
          <w:color w:val="0057AD"/>
          <w:sz w:val="17"/>
        </w:rPr>
        <w:t>f</w:t>
      </w:r>
      <w:r>
        <w:rPr>
          <w:rFonts w:ascii="Consolas" w:hAnsi="Consolas" w:eastAsia="等线" w:cs="Consolas"/>
          <w:color w:val="212629"/>
          <w:sz w:val="17"/>
        </w:rPr>
        <w:t xml:space="preserve">(y), </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y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A7A5C"/>
          <w:sz w:val="17"/>
        </w:rPr>
        <w:t>YEARS</w:t>
      </w:r>
      <w:r>
        <w:rPr>
          <w:rFonts w:ascii="Consolas" w:hAnsi="Consolas" w:eastAsia="等线" w:cs="Consolas"/>
          <w:color w:val="212629"/>
          <w:sz w:val="17"/>
        </w:rPr>
        <w:t>}</w:t>
      </w:r>
    </w:p>
    <w:p w14:paraId="145645E1">
      <w:pPr>
        <w:shd w:val="clear" w:color="auto" w:fill="F4F6F8"/>
        <w:spacing w:after="0" w:line="293" w:lineRule="auto"/>
        <w:ind w:left="142"/>
      </w:pPr>
      <w:r>
        <w:rPr>
          <w:rFonts w:ascii="Consolas" w:hAnsi="Consolas" w:eastAsia="等线" w:cs="Consolas"/>
          <w:color w:val="212629"/>
          <w:sz w:val="17"/>
        </w:rPr>
        <w:t xml:space="preserve">    ok = </w:t>
      </w:r>
      <w:r>
        <w:rPr>
          <w:rFonts w:ascii="Consolas" w:hAnsi="Consolas" w:eastAsia="等线" w:cs="Consolas"/>
          <w:color w:val="0057AD"/>
          <w:sz w:val="17"/>
        </w:rPr>
        <w:t>max</w:t>
      </w:r>
      <w:r>
        <w:rPr>
          <w:rFonts w:ascii="Consolas" w:hAnsi="Consolas" w:eastAsia="等线" w:cs="Consolas"/>
          <w:color w:val="212629"/>
          <w:sz w:val="17"/>
        </w:rPr>
        <w:t>(</w:t>
      </w:r>
      <w:r>
        <w:rPr>
          <w:rFonts w:ascii="Consolas" w:hAnsi="Consolas" w:eastAsia="等线" w:cs="Consolas"/>
          <w:color w:val="0057AD"/>
          <w:sz w:val="17"/>
        </w:rPr>
        <w:t>abs</w:t>
      </w:r>
      <w:r>
        <w:rPr>
          <w:rFonts w:ascii="Consolas" w:hAnsi="Consolas" w:eastAsia="等线" w:cs="Consolas"/>
          <w:color w:val="212629"/>
          <w:sz w:val="17"/>
        </w:rPr>
        <w:t xml:space="preserve">(v) </w:t>
      </w:r>
      <w:r>
        <w:rPr>
          <w:rFonts w:ascii="Consolas" w:hAnsi="Consolas" w:eastAsia="等线" w:cs="Consolas"/>
          <w:color w:val="634A9C"/>
          <w:sz w:val="17"/>
        </w:rPr>
        <w:t>for</w:t>
      </w:r>
      <w:r>
        <w:rPr>
          <w:rFonts w:ascii="Consolas" w:hAnsi="Consolas" w:eastAsia="等线" w:cs="Consolas"/>
          <w:color w:val="212629"/>
          <w:sz w:val="17"/>
        </w:rPr>
        <w:t xml:space="preserve"> v </w:t>
      </w:r>
      <w:r>
        <w:rPr>
          <w:rFonts w:ascii="Consolas" w:hAnsi="Consolas" w:eastAsia="等线" w:cs="Consolas"/>
          <w:color w:val="634A9C"/>
          <w:sz w:val="17"/>
        </w:rPr>
        <w:t>in</w:t>
      </w:r>
      <w:r>
        <w:rPr>
          <w:rFonts w:ascii="Consolas" w:hAnsi="Consolas" w:eastAsia="等线" w:cs="Consolas"/>
          <w:color w:val="212629"/>
          <w:sz w:val="17"/>
        </w:rPr>
        <w:t xml:space="preserve"> d.</w:t>
      </w:r>
      <w:r>
        <w:rPr>
          <w:rFonts w:ascii="Consolas" w:hAnsi="Consolas" w:eastAsia="等线" w:cs="Consolas"/>
          <w:color w:val="0057AD"/>
          <w:sz w:val="17"/>
        </w:rPr>
        <w:t>values</w:t>
      </w:r>
      <w:r>
        <w:rPr>
          <w:rFonts w:ascii="Consolas" w:hAnsi="Consolas" w:eastAsia="等线" w:cs="Consolas"/>
          <w:color w:val="212629"/>
          <w:sz w:val="17"/>
        </w:rPr>
        <w:t xml:space="preserve">()) &lt;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i/>
          <w:color w:val="6E7781"/>
          <w:sz w:val="17"/>
        </w:rPr>
        <w:t># 阈值：1 元</w:t>
      </w:r>
    </w:p>
    <w:p w14:paraId="4CC3951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(f"{name:24s} {</w:t>
      </w:r>
      <w:r>
        <w:rPr>
          <w:rFonts w:ascii="Consolas" w:hAnsi="Consolas" w:eastAsia="等线" w:cs="Consolas"/>
          <w:color w:val="BF454A"/>
          <w:sz w:val="17"/>
        </w:rPr>
        <w:t>'通过'</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ok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BF454A"/>
          <w:sz w:val="17"/>
        </w:rPr>
        <w:t>'不通过'</w:t>
      </w:r>
      <w:r>
        <w:rPr>
          <w:rFonts w:ascii="Consolas" w:hAnsi="Consolas" w:eastAsia="等线" w:cs="Consolas"/>
          <w:color w:val="212629"/>
          <w:sz w:val="17"/>
        </w:rPr>
        <w:t>}  {d}")</w:t>
      </w:r>
    </w:p>
    <w:p w14:paraId="063B70B8">
      <w:pPr>
        <w:spacing w:after="40"/>
      </w:pPr>
    </w:p>
    <w:p w14:paraId="316002C2">
      <w:pPr>
        <w:shd w:val="clear" w:color="auto" w:fill="23272E"/>
        <w:spacing w:after="0" w:line="293" w:lineRule="auto"/>
        <w:ind w:left="142"/>
      </w:pPr>
      <w:r>
        <w:rPr>
          <w:rFonts w:ascii="Consolas" w:hAnsi="Consolas" w:eastAsia="等线" w:cs="Consolas"/>
          <w:color w:val="E8EAED"/>
          <w:sz w:val="17"/>
        </w:rPr>
        <w:t xml:space="preserve">  资产=流动+非流动资产   最大差额 0.00 元  通过</w:t>
      </w:r>
    </w:p>
    <w:p w14:paraId="4B56A3FE">
      <w:pPr>
        <w:shd w:val="clear" w:color="auto" w:fill="23272E"/>
        <w:spacing w:after="0" w:line="293" w:lineRule="auto"/>
        <w:ind w:left="142"/>
      </w:pPr>
      <w:r>
        <w:rPr>
          <w:rFonts w:ascii="Consolas" w:hAnsi="Consolas" w:eastAsia="等线" w:cs="Consolas"/>
          <w:color w:val="E8EAED"/>
          <w:sz w:val="17"/>
        </w:rPr>
        <w:t xml:space="preserve">  资产=负债+股东权益     最大差额 0.00 元  通过</w:t>
      </w:r>
    </w:p>
    <w:p w14:paraId="55DE271B">
      <w:pPr>
        <w:shd w:val="clear" w:color="auto" w:fill="23272E"/>
        <w:spacing w:after="0" w:line="293" w:lineRule="auto"/>
        <w:ind w:left="142"/>
      </w:pPr>
      <w:r>
        <w:rPr>
          <w:rFonts w:ascii="Consolas" w:hAnsi="Consolas" w:eastAsia="等线" w:cs="Consolas"/>
          <w:color w:val="E8EAED"/>
          <w:sz w:val="17"/>
        </w:rPr>
        <w:t xml:space="preserve">  权益=归母+少数         最大差额 0.00 元  通过</w:t>
      </w:r>
    </w:p>
    <w:p w14:paraId="468F1CDC">
      <w:pPr>
        <w:shd w:val="clear" w:color="auto" w:fill="23272E"/>
        <w:spacing w:after="0" w:line="293" w:lineRule="auto"/>
        <w:ind w:left="142"/>
      </w:pPr>
      <w:r>
        <w:rPr>
          <w:rFonts w:ascii="Consolas" w:hAnsi="Consolas" w:eastAsia="等线" w:cs="Consolas"/>
          <w:color w:val="E8EAED"/>
          <w:sz w:val="17"/>
        </w:rPr>
        <w:t xml:space="preserve">  资产总计=负债和权益合计 最大差额 0.00 元  通过</w:t>
      </w:r>
    </w:p>
    <w:p w14:paraId="7B530CE5">
      <w:pPr>
        <w:shd w:val="clear" w:color="auto" w:fill="23272E"/>
        <w:spacing w:after="0" w:line="293" w:lineRule="auto"/>
        <w:ind w:left="142"/>
      </w:pPr>
      <w:r>
        <w:rPr>
          <w:rFonts w:ascii="Consolas" w:hAnsi="Consolas" w:eastAsia="等线" w:cs="Consolas"/>
          <w:color w:val="E8EAED"/>
          <w:sz w:val="17"/>
        </w:rPr>
        <w:t xml:space="preserve">  净利润=归母+少数损益   最大差额 0.00 元  通过</w:t>
      </w:r>
    </w:p>
    <w:p w14:paraId="3C229963">
      <w:pPr>
        <w:shd w:val="clear" w:color="auto" w:fill="23272E"/>
        <w:spacing w:after="0" w:line="293" w:lineRule="auto"/>
        <w:ind w:left="142"/>
      </w:pPr>
      <w:r>
        <w:rPr>
          <w:rFonts w:ascii="Consolas" w:hAnsi="Consolas" w:eastAsia="等线" w:cs="Consolas"/>
          <w:color w:val="E8EAED"/>
          <w:sz w:val="17"/>
        </w:rPr>
        <w:t xml:space="preserve">  现金净增加=三活动+汇率  最大差额 0.00 元  通过</w:t>
      </w:r>
    </w:p>
    <w:p w14:paraId="16634FE5">
      <w:pPr>
        <w:shd w:val="clear" w:color="auto" w:fill="23272E"/>
        <w:spacing w:after="0" w:line="293" w:lineRule="auto"/>
        <w:ind w:left="142"/>
      </w:pPr>
      <w:r>
        <w:rPr>
          <w:rFonts w:ascii="Consolas" w:hAnsi="Consolas" w:eastAsia="等线" w:cs="Consolas"/>
          <w:color w:val="E8EAED"/>
          <w:sz w:val="17"/>
        </w:rPr>
        <w:t xml:space="preserve">  期末现金=期初+净增加   最大差额 0.00 元  通过</w:t>
      </w:r>
    </w:p>
    <w:p w14:paraId="7AFCD15D">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9C6E1B6">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4FF8E06F">
            <w:pPr>
              <w:spacing w:before="40" w:after="40"/>
            </w:pPr>
            <w:r>
              <w:rPr>
                <w:rFonts w:ascii="微软雅黑" w:hAnsi="微软雅黑" w:eastAsia="微软雅黑" w:cs="微软雅黑"/>
                <w:b/>
                <w:color w:val="1C4A8C"/>
                <w:sz w:val="19"/>
              </w:rPr>
              <w:t>说明　</w:t>
            </w:r>
            <w:r>
              <w:rPr>
                <w:rFonts w:cs="华文中宋"/>
                <w:color w:val="1C1E21"/>
                <w:sz w:val="19"/>
              </w:rPr>
              <w:t xml:space="preserve">项目四的完整校验是 </w:t>
            </w:r>
            <w:r>
              <w:rPr>
                <w:rFonts w:ascii="微软雅黑" w:hAnsi="微软雅黑" w:eastAsia="微软雅黑" w:cs="微软雅黑"/>
                <w:b/>
                <w:color w:val="1C1E21"/>
                <w:sz w:val="19"/>
              </w:rPr>
              <w:t>7 条恒等式 × 5 个年度 = 35 个差额，全部为 0.00 元</w:t>
            </w:r>
            <w:r>
              <w:rPr>
                <w:rFonts w:cs="华文中宋"/>
                <w:color w:val="1C1E21"/>
                <w:sz w:val="19"/>
              </w:rPr>
              <w:t>。</w:t>
            </w:r>
            <w:r>
              <w:rPr>
                <w:rFonts w:ascii="微软雅黑" w:hAnsi="微软雅黑" w:eastAsia="微软雅黑" w:cs="微软雅黑"/>
                <w:b/>
                <w:color w:val="1C1E21"/>
                <w:sz w:val="19"/>
              </w:rPr>
              <w:t>这 35 个零必须出现在你的报告里</w:t>
            </w:r>
            <w:r>
              <w:rPr>
                <w:rFonts w:cs="华文中宋"/>
                <w:color w:val="1C1E21"/>
                <w:sz w:val="19"/>
              </w:rPr>
              <w:t>（一张“数据可靠性”表），它是后面所有分析结论的地基。没有这一步，你的 ROE 再漂亮也只是一串没有依据的数。</w:t>
            </w:r>
          </w:p>
        </w:tc>
      </w:tr>
    </w:tbl>
    <w:p w14:paraId="7DCDBF5B">
      <w:pPr>
        <w:spacing w:after="40"/>
      </w:pPr>
    </w:p>
    <w:p w14:paraId="593307C2">
      <w:pPr>
        <w:keepNext/>
        <w:spacing w:before="100" w:after="40"/>
      </w:pPr>
      <w:r>
        <w:rPr>
          <w:rFonts w:ascii="微软雅黑" w:hAnsi="微软雅黑" w:eastAsia="微软雅黑" w:cs="微软雅黑"/>
          <w:color w:val="FFFFFF"/>
          <w:sz w:val="19"/>
          <w:shd w:val="clear" w:color="auto" w:fill="1C4A8C"/>
        </w:rPr>
        <w:t xml:space="preserve"> 第 5 步 </w:t>
      </w:r>
      <w:r>
        <w:rPr>
          <w:rFonts w:ascii="微软雅黑" w:hAnsi="微软雅黑" w:eastAsia="微软雅黑" w:cs="微软雅黑"/>
          <w:color w:val="1C1E21"/>
          <w:sz w:val="22"/>
        </w:rPr>
        <w:t xml:space="preserve">  双源交叉核验：两个来源不一致时怎么办</w:t>
      </w:r>
    </w:p>
    <w:p w14:paraId="15BD8781">
      <w:pPr>
        <w:spacing w:after="60"/>
        <w:jc w:val="both"/>
      </w:pPr>
      <w:r>
        <w:rPr>
          <w:rFonts w:cs="华文中宋"/>
          <w:color w:val="1C1E21"/>
        </w:rPr>
        <w:t>做法很直白：同一科目同一年份，东财值与新浪值都取出来，算相对偏差，按阈值分档。关键是</w:t>
      </w:r>
      <w:r>
        <w:rPr>
          <w:rFonts w:ascii="微软雅黑" w:hAnsi="微软雅黑" w:eastAsia="微软雅黑" w:cs="微软雅黑"/>
          <w:b/>
          <w:color w:val="1C1E21"/>
        </w:rPr>
        <w:t>分档之后要人工看差异</w:t>
      </w:r>
      <w:r>
        <w:rPr>
          <w:rFonts w:cs="华文中宋"/>
          <w:color w:val="1C1E21"/>
        </w:rPr>
        <w:t>。</w:t>
      </w:r>
    </w:p>
    <w:p w14:paraId="2304142A">
      <w:pPr>
        <w:keepNext/>
        <w:spacing w:before="60" w:after="20"/>
      </w:pPr>
      <w:r>
        <w:rPr>
          <w:rFonts w:ascii="等线" w:hAnsi="等线" w:eastAsia="等线" w:cs="等线"/>
          <w:color w:val="626870"/>
          <w:sz w:val="16"/>
        </w:rPr>
        <w:t>▍cross_validate 的分档逻辑</w:t>
      </w:r>
    </w:p>
    <w:p w14:paraId="6E8660DA">
      <w:pPr>
        <w:shd w:val="clear" w:color="auto" w:fill="F4F6F8"/>
        <w:spacing w:after="0" w:line="293" w:lineRule="auto"/>
        <w:ind w:left="142"/>
      </w:pPr>
      <w:r>
        <w:rPr>
          <w:rFonts w:ascii="Consolas" w:hAnsi="Consolas" w:eastAsia="等线" w:cs="Consolas"/>
          <w:color w:val="0A7A5C"/>
          <w:sz w:val="17"/>
        </w:rPr>
        <w:t>TOL</w:t>
      </w:r>
      <w:r>
        <w:rPr>
          <w:rFonts w:ascii="Consolas" w:hAnsi="Consolas" w:eastAsia="等线" w:cs="Consolas"/>
          <w:color w:val="212629"/>
          <w:sz w:val="17"/>
        </w:rPr>
        <w:t xml:space="preserve"> = </w:t>
      </w:r>
      <w:r>
        <w:rPr>
          <w:rFonts w:ascii="Consolas" w:hAnsi="Consolas" w:eastAsia="等线" w:cs="Consolas"/>
          <w:color w:val="9F6A16"/>
          <w:sz w:val="17"/>
        </w:rPr>
        <w:t>1e-4</w:t>
      </w:r>
      <w:r>
        <w:rPr>
          <w:rFonts w:ascii="Consolas" w:hAnsi="Consolas" w:eastAsia="等线" w:cs="Consolas"/>
          <w:color w:val="212629"/>
          <w:sz w:val="17"/>
        </w:rPr>
        <w:t xml:space="preserve">                    </w:t>
      </w:r>
      <w:r>
        <w:rPr>
          <w:rFonts w:ascii="Consolas" w:hAnsi="Consolas" w:eastAsia="等线" w:cs="Consolas"/>
          <w:i/>
          <w:color w:val="6E7781"/>
          <w:sz w:val="17"/>
        </w:rPr>
        <w:t># 相对偏差容忍度：万分之一（吸收万元取整误差）</w:t>
      </w:r>
    </w:p>
    <w:p w14:paraId="343E83FB">
      <w:pPr>
        <w:shd w:val="clear" w:color="auto" w:fill="F4F6F8"/>
        <w:spacing w:after="0" w:line="293" w:lineRule="auto"/>
        <w:ind w:left="142"/>
      </w:pPr>
      <w:r>
        <w:rPr>
          <w:rFonts w:ascii="Consolas" w:hAnsi="Consolas" w:eastAsia="等线" w:cs="Consolas"/>
          <w:color w:val="212629"/>
          <w:sz w:val="17"/>
        </w:rPr>
        <w:t xml:space="preserve"> </w:t>
      </w:r>
    </w:p>
    <w:p w14:paraId="5D5A0687">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classify</w:t>
      </w:r>
      <w:r>
        <w:rPr>
          <w:rFonts w:ascii="Consolas" w:hAnsi="Consolas" w:eastAsia="等线" w:cs="Consolas"/>
          <w:color w:val="212629"/>
          <w:sz w:val="17"/>
        </w:rPr>
        <w:t>(v_em, v_sina):</w:t>
      </w:r>
    </w:p>
    <w:p w14:paraId="61B95AC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math.</w:t>
      </w:r>
      <w:r>
        <w:rPr>
          <w:rFonts w:ascii="Consolas" w:hAnsi="Consolas" w:eastAsia="等线" w:cs="Consolas"/>
          <w:color w:val="0057AD"/>
          <w:sz w:val="17"/>
        </w:rPr>
        <w:t>isnan</w:t>
      </w:r>
      <w:r>
        <w:rPr>
          <w:rFonts w:ascii="Consolas" w:hAnsi="Consolas" w:eastAsia="等线" w:cs="Consolas"/>
          <w:color w:val="212629"/>
          <w:sz w:val="17"/>
        </w:rPr>
        <w:t xml:space="preserve">(v_em) </w:t>
      </w:r>
      <w:r>
        <w:rPr>
          <w:rFonts w:ascii="Consolas" w:hAnsi="Consolas" w:eastAsia="等线" w:cs="Consolas"/>
          <w:color w:val="634A9C"/>
          <w:sz w:val="17"/>
        </w:rPr>
        <w:t>or</w:t>
      </w:r>
      <w:r>
        <w:rPr>
          <w:rFonts w:ascii="Consolas" w:hAnsi="Consolas" w:eastAsia="等线" w:cs="Consolas"/>
          <w:color w:val="212629"/>
          <w:sz w:val="17"/>
        </w:rPr>
        <w:t xml:space="preserve"> math.</w:t>
      </w:r>
      <w:r>
        <w:rPr>
          <w:rFonts w:ascii="Consolas" w:hAnsi="Consolas" w:eastAsia="等线" w:cs="Consolas"/>
          <w:color w:val="0057AD"/>
          <w:sz w:val="17"/>
        </w:rPr>
        <w:t>isnan</w:t>
      </w:r>
      <w:r>
        <w:rPr>
          <w:rFonts w:ascii="Consolas" w:hAnsi="Consolas" w:eastAsia="等线" w:cs="Consolas"/>
          <w:color w:val="212629"/>
          <w:sz w:val="17"/>
        </w:rPr>
        <w:t>(v_sina):</w:t>
      </w:r>
    </w:p>
    <w:p w14:paraId="1EDCA08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"单边缺失"</w:t>
      </w:r>
      <w:r>
        <w:rPr>
          <w:rFonts w:ascii="Consolas" w:hAnsi="Consolas" w:eastAsia="等线" w:cs="Consolas"/>
          <w:color w:val="212629"/>
          <w:sz w:val="17"/>
        </w:rPr>
        <w:t xml:space="preserve">                </w:t>
      </w:r>
      <w:r>
        <w:rPr>
          <w:rFonts w:ascii="Consolas" w:hAnsi="Consolas" w:eastAsia="等线" w:cs="Consolas"/>
          <w:i/>
          <w:color w:val="6E7781"/>
          <w:sz w:val="17"/>
        </w:rPr>
        <w:t># 只有一家有数 → 必须人工补</w:t>
      </w:r>
    </w:p>
    <w:p w14:paraId="1106DD72">
      <w:pPr>
        <w:shd w:val="clear" w:color="auto" w:fill="F4F6F8"/>
        <w:spacing w:after="0" w:line="293" w:lineRule="auto"/>
        <w:ind w:left="142"/>
      </w:pPr>
      <w:r>
        <w:rPr>
          <w:rFonts w:ascii="Consolas" w:hAnsi="Consolas" w:eastAsia="等线" w:cs="Consolas"/>
          <w:color w:val="212629"/>
          <w:sz w:val="17"/>
        </w:rPr>
        <w:t xml:space="preserve">    base = </w:t>
      </w:r>
      <w:r>
        <w:rPr>
          <w:rFonts w:ascii="Consolas" w:hAnsi="Consolas" w:eastAsia="等线" w:cs="Consolas"/>
          <w:color w:val="0057AD"/>
          <w:sz w:val="17"/>
        </w:rPr>
        <w:t>max</w:t>
      </w:r>
      <w:r>
        <w:rPr>
          <w:rFonts w:ascii="Consolas" w:hAnsi="Consolas" w:eastAsia="等线" w:cs="Consolas"/>
          <w:color w:val="212629"/>
          <w:sz w:val="17"/>
        </w:rPr>
        <w:t>(</w:t>
      </w:r>
      <w:r>
        <w:rPr>
          <w:rFonts w:ascii="Consolas" w:hAnsi="Consolas" w:eastAsia="等线" w:cs="Consolas"/>
          <w:color w:val="0057AD"/>
          <w:sz w:val="17"/>
        </w:rPr>
        <w:t>abs</w:t>
      </w:r>
      <w:r>
        <w:rPr>
          <w:rFonts w:ascii="Consolas" w:hAnsi="Consolas" w:eastAsia="等线" w:cs="Consolas"/>
          <w:color w:val="212629"/>
          <w:sz w:val="17"/>
        </w:rPr>
        <w:t xml:space="preserve">(v_em), </w:t>
      </w:r>
      <w:r>
        <w:rPr>
          <w:rFonts w:ascii="Consolas" w:hAnsi="Consolas" w:eastAsia="等线" w:cs="Consolas"/>
          <w:color w:val="0057AD"/>
          <w:sz w:val="17"/>
        </w:rPr>
        <w:t>abs</w:t>
      </w:r>
      <w:r>
        <w:rPr>
          <w:rFonts w:ascii="Consolas" w:hAnsi="Consolas" w:eastAsia="等线" w:cs="Consolas"/>
          <w:color w:val="212629"/>
          <w:sz w:val="17"/>
        </w:rPr>
        <w:t xml:space="preserve">(v_sina), </w:t>
      </w:r>
      <w:r>
        <w:rPr>
          <w:rFonts w:ascii="Consolas" w:hAnsi="Consolas" w:eastAsia="等线" w:cs="Consolas"/>
          <w:color w:val="9F6A16"/>
          <w:sz w:val="17"/>
        </w:rPr>
        <w:t>1.0</w:t>
      </w:r>
      <w:r>
        <w:rPr>
          <w:rFonts w:ascii="Consolas" w:hAnsi="Consolas" w:eastAsia="等线" w:cs="Consolas"/>
          <w:color w:val="212629"/>
          <w:sz w:val="17"/>
        </w:rPr>
        <w:t>)</w:t>
      </w:r>
    </w:p>
    <w:p w14:paraId="4F6A0AB2">
      <w:pPr>
        <w:shd w:val="clear" w:color="auto" w:fill="F4F6F8"/>
        <w:spacing w:after="0" w:line="293" w:lineRule="auto"/>
        <w:ind w:left="142"/>
      </w:pPr>
      <w:r>
        <w:rPr>
          <w:rFonts w:ascii="Consolas" w:hAnsi="Consolas" w:eastAsia="等线" w:cs="Consolas"/>
          <w:color w:val="212629"/>
          <w:sz w:val="17"/>
        </w:rPr>
        <w:t xml:space="preserve">    rel = </w:t>
      </w:r>
      <w:r>
        <w:rPr>
          <w:rFonts w:ascii="Consolas" w:hAnsi="Consolas" w:eastAsia="等线" w:cs="Consolas"/>
          <w:color w:val="0057AD"/>
          <w:sz w:val="17"/>
        </w:rPr>
        <w:t>abs</w:t>
      </w:r>
      <w:r>
        <w:rPr>
          <w:rFonts w:ascii="Consolas" w:hAnsi="Consolas" w:eastAsia="等线" w:cs="Consolas"/>
          <w:color w:val="212629"/>
          <w:sz w:val="17"/>
        </w:rPr>
        <w:t>(v_em - v_sina) / base</w:t>
      </w:r>
    </w:p>
    <w:p w14:paraId="322935E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rel &lt;= </w:t>
      </w:r>
      <w:r>
        <w:rPr>
          <w:rFonts w:ascii="Consolas" w:hAnsi="Consolas" w:eastAsia="等线" w:cs="Consolas"/>
          <w:color w:val="0A7A5C"/>
          <w:sz w:val="17"/>
        </w:rPr>
        <w:t>TOL</w:t>
      </w:r>
      <w:r>
        <w:rPr>
          <w:rFonts w:ascii="Consolas" w:hAnsi="Consolas" w:eastAsia="等线" w:cs="Consolas"/>
          <w:color w:val="212629"/>
          <w:sz w:val="17"/>
        </w:rPr>
        <w:t>:</w:t>
      </w:r>
    </w:p>
    <w:p w14:paraId="7206376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"一致"</w:t>
      </w:r>
    </w:p>
    <w:p w14:paraId="7387A19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"存在差异"</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rel &lt;= </w:t>
      </w:r>
      <w:r>
        <w:rPr>
          <w:rFonts w:ascii="Consolas" w:hAnsi="Consolas" w:eastAsia="等线" w:cs="Consolas"/>
          <w:color w:val="9F6A16"/>
          <w:sz w:val="17"/>
        </w:rPr>
        <w:t>0.05</w:t>
      </w: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BF454A"/>
          <w:sz w:val="17"/>
        </w:rPr>
        <w:t>"显著差异"</w:t>
      </w:r>
      <w:r>
        <w:rPr>
          <w:rFonts w:ascii="Consolas" w:hAnsi="Consolas" w:eastAsia="等线" w:cs="Consolas"/>
          <w:color w:val="212629"/>
          <w:sz w:val="17"/>
        </w:rPr>
        <w:t xml:space="preserve">   </w:t>
      </w:r>
      <w:r>
        <w:rPr>
          <w:rFonts w:ascii="Consolas" w:hAnsi="Consolas" w:eastAsia="等线" w:cs="Consolas"/>
          <w:i/>
          <w:color w:val="6E7781"/>
          <w:sz w:val="17"/>
        </w:rPr>
        <w:t># 后者要查口径</w:t>
      </w:r>
    </w:p>
    <w:p w14:paraId="354EE26A">
      <w:pPr>
        <w:spacing w:after="40"/>
      </w:pPr>
    </w:p>
    <w:p w14:paraId="2E50DE24">
      <w:pPr>
        <w:shd w:val="clear" w:color="auto" w:fill="23272E"/>
        <w:spacing w:after="0" w:line="293" w:lineRule="auto"/>
        <w:ind w:left="142"/>
      </w:pPr>
      <w:r>
        <w:rPr>
          <w:rFonts w:ascii="Consolas" w:hAnsi="Consolas" w:eastAsia="等线" w:cs="Consolas"/>
          <w:color w:val="E8EAED"/>
          <w:sz w:val="17"/>
        </w:rPr>
        <w:t>双源核验汇总：total=140  一致=133  存在差异=7  单边缺失=0</w:t>
      </w:r>
    </w:p>
    <w:p w14:paraId="6F66D88D">
      <w:pPr>
        <w:spacing w:after="40"/>
      </w:pPr>
    </w:p>
    <w:p w14:paraId="578E9261">
      <w:pPr>
        <w:spacing w:after="60"/>
        <w:jc w:val="both"/>
      </w:pPr>
      <w:r>
        <w:rPr>
          <w:rFonts w:cs="华文中宋"/>
          <w:color w:val="1C1E21"/>
        </w:rPr>
        <w:t>项目四 140 个“科目 × 年份”比对里 133 项一致、7 项有差异。对这 7 项</w:t>
      </w:r>
      <w:r>
        <w:rPr>
          <w:rFonts w:ascii="微软雅黑" w:hAnsi="微软雅黑" w:eastAsia="微软雅黑" w:cs="微软雅黑"/>
          <w:b/>
          <w:color w:val="1C1E21"/>
        </w:rPr>
        <w:t>必须逐个给出解释</w:t>
      </w:r>
      <w:r>
        <w:rPr>
          <w:rFonts w:cs="华文中宋"/>
          <w:color w:val="1C1E21"/>
        </w:rPr>
        <w:t>，报告才成立。两类典型情况：</w:t>
      </w:r>
    </w:p>
    <w:p w14:paraId="13928881">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口径分类差异（真实但无害）</w:t>
      </w:r>
      <w:r>
        <w:rPr>
          <w:rFonts w:cs="华文中宋"/>
          <w:color w:val="1C1E21"/>
          <w:sz w:val="20"/>
        </w:rPr>
        <w:t>：2023 年营业成本两项来源相差 29.2803 亿元，而销售费用恰好反向相差 29.2803 亿元——</w:t>
      </w:r>
      <w:r>
        <w:rPr>
          <w:rFonts w:ascii="微软雅黑" w:hAnsi="微软雅黑" w:eastAsia="微软雅黑" w:cs="微软雅黑"/>
          <w:b/>
          <w:color w:val="1C1E21"/>
          <w:sz w:val="20"/>
        </w:rPr>
        <w:t>一正一负完全对冲</w:t>
      </w:r>
      <w:r>
        <w:rPr>
          <w:rFonts w:cs="华文中宋"/>
          <w:color w:val="1C1E21"/>
          <w:sz w:val="20"/>
        </w:rPr>
        <w:t>，说明是“某些费用在哪家科目下列示”的分类差异，总额不受影响；此时应锁定主来源（东财），并在报告里注明这一笔；</w:t>
      </w:r>
    </w:p>
    <w:p w14:paraId="778B7A9A">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单位假象（必须排除）</w:t>
      </w:r>
      <w:r>
        <w:rPr>
          <w:rFonts w:cs="华文中宋"/>
          <w:color w:val="1C1E21"/>
          <w:sz w:val="20"/>
        </w:rPr>
        <w:t>：基本每股收益出现 4.17 与 41,700 的天壤之别，不是数据错，而是把一个“元/股”的指标当成“万元”去乘了 1e4。项目四的处理是把每股类指标放进 PER_SHARE_ITEMS 单独比对、不做亿元换算。</w:t>
      </w:r>
    </w:p>
    <w:tbl>
      <w:tblPr>
        <w:tblStyle w:val="42"/>
        <w:tblW w:w="0" w:type="auto"/>
        <w:jc w:val="center"/>
        <w:tblLayout w:type="fixed"/>
        <w:tblCellMar>
          <w:top w:w="90" w:type="dxa"/>
          <w:left w:w="150" w:type="dxa"/>
          <w:bottom w:w="90" w:type="dxa"/>
          <w:right w:w="150" w:type="dxa"/>
        </w:tblCellMar>
      </w:tblPr>
      <w:tblGrid>
        <w:gridCol w:w="9298"/>
      </w:tblGrid>
      <w:tr w14:paraId="2BD7A748">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3CEB598F">
            <w:pPr>
              <w:spacing w:before="40" w:after="40"/>
            </w:pPr>
            <w:r>
              <w:rPr>
                <w:rFonts w:ascii="微软雅黑" w:hAnsi="微软雅黑" w:eastAsia="微软雅黑" w:cs="微软雅黑"/>
                <w:b/>
                <w:color w:val="6B4E9E"/>
                <w:sz w:val="19"/>
              </w:rPr>
              <w:t>动手做　</w:t>
            </w:r>
            <w:r>
              <w:rPr>
                <w:rFonts w:cs="华文中宋"/>
                <w:color w:val="1C1E21"/>
                <w:sz w:val="19"/>
              </w:rPr>
              <w:t>把这两条写成报告里的一小节“数据可靠性说明”。</w:t>
            </w:r>
            <w:r>
              <w:rPr>
                <w:rFonts w:ascii="微软雅黑" w:hAnsi="微软雅黑" w:eastAsia="微软雅黑" w:cs="微软雅黑"/>
                <w:b/>
                <w:color w:val="1C1E21"/>
                <w:sz w:val="19"/>
              </w:rPr>
              <w:t>发现差异并解释差异，比宣称数据完全一致可信得多</w:t>
            </w:r>
            <w:r>
              <w:rPr>
                <w:rFonts w:cs="华文中宋"/>
                <w:color w:val="1C1E21"/>
                <w:sz w:val="19"/>
              </w:rPr>
              <w:t>——这是最能体现“分析阐述”深度的地方，也是老师最想看到的部分。</w:t>
            </w:r>
          </w:p>
        </w:tc>
      </w:tr>
    </w:tbl>
    <w:p w14:paraId="0B3930F4">
      <w:pPr>
        <w:spacing w:after="40"/>
      </w:pPr>
    </w:p>
    <w:tbl>
      <w:tblPr>
        <w:tblStyle w:val="42"/>
        <w:tblW w:w="0" w:type="auto"/>
        <w:jc w:val="center"/>
        <w:tblLayout w:type="fixed"/>
        <w:tblCellMar>
          <w:top w:w="0" w:type="dxa"/>
          <w:left w:w="108" w:type="dxa"/>
          <w:bottom w:w="0" w:type="dxa"/>
          <w:right w:w="108" w:type="dxa"/>
        </w:tblCellMar>
      </w:tblPr>
      <w:tblGrid>
        <w:gridCol w:w="9298"/>
      </w:tblGrid>
      <w:tr w14:paraId="05DFA5DF">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2C17B22B">
            <w:pPr>
              <w:jc w:val="center"/>
            </w:pPr>
            <w:r>
              <w:rPr>
                <w:rFonts w:ascii="微软雅黑" w:hAnsi="微软雅黑" w:eastAsia="微软雅黑" w:cs="微软雅黑"/>
                <w:color w:val="7A8794"/>
                <w:sz w:val="19"/>
              </w:rPr>
              <w:t>◻ 演示图占位</w:t>
            </w:r>
          </w:p>
          <w:p w14:paraId="241AF7EF">
            <w:pPr>
              <w:spacing w:after="0"/>
            </w:pPr>
            <w:r>
              <w:rPr>
                <w:rFonts w:cs="华文中宋"/>
                <w:color w:val="1C1E21"/>
                <w:sz w:val="18"/>
              </w:rPr>
              <w:t xml:space="preserve"> </w:t>
            </w:r>
          </w:p>
          <w:p w14:paraId="39A65D46">
            <w:pPr>
              <w:spacing w:after="0"/>
            </w:pPr>
            <w:r>
              <w:rPr>
                <w:rFonts w:cs="华文中宋"/>
                <w:color w:val="1C1E21"/>
                <w:sz w:val="18"/>
              </w:rPr>
              <w:t xml:space="preserve"> </w:t>
            </w:r>
          </w:p>
          <w:p w14:paraId="3E550AEA">
            <w:pPr>
              <w:spacing w:after="0"/>
            </w:pPr>
            <w:r>
              <w:rPr>
                <w:rFonts w:cs="华文中宋"/>
                <w:color w:val="1C1E21"/>
                <w:sz w:val="18"/>
              </w:rPr>
              <w:t xml:space="preserve"> </w:t>
            </w:r>
          </w:p>
          <w:p w14:paraId="5F908D98">
            <w:pPr>
              <w:spacing w:after="0"/>
            </w:pPr>
            <w:r>
              <w:rPr>
                <w:rFonts w:cs="华文中宋"/>
                <w:color w:val="1C1E21"/>
                <w:sz w:val="18"/>
              </w:rPr>
              <w:t xml:space="preserve"> </w:t>
            </w:r>
          </w:p>
          <w:p w14:paraId="4794F136">
            <w:pPr>
              <w:jc w:val="center"/>
            </w:pPr>
            <w:r>
              <w:rPr>
                <w:rFonts w:ascii="微软雅黑" w:hAnsi="微软雅黑" w:eastAsia="微软雅黑" w:cs="微软雅黑"/>
                <w:color w:val="1C4A8C"/>
                <w:sz w:val="18"/>
              </w:rPr>
              <w:t>图 5-16　双源核验明细表（140 行，红框标出 7 项差异）</w:t>
            </w:r>
          </w:p>
          <w:p w14:paraId="37F67B29">
            <w:pPr>
              <w:spacing w:after="80"/>
              <w:jc w:val="center"/>
            </w:pPr>
            <w:r>
              <w:rPr>
                <w:rFonts w:cs="华文中宋"/>
                <w:color w:val="626870"/>
                <w:sz w:val="17"/>
              </w:rPr>
              <w:t>补图提示：打开 output/tables/ 里的数据校验明细 CSV（Excel 打开），筛选“状态≠一致”后截图。</w:t>
            </w:r>
          </w:p>
        </w:tc>
      </w:tr>
    </w:tbl>
    <w:p w14:paraId="6FEB048C">
      <w:pPr>
        <w:spacing w:after="40"/>
      </w:pPr>
    </w:p>
    <w:p w14:paraId="261A52F7">
      <w:pPr>
        <w:keepNext/>
        <w:spacing w:before="100" w:after="40"/>
      </w:pPr>
      <w:r>
        <w:rPr>
          <w:rFonts w:ascii="微软雅黑" w:hAnsi="微软雅黑" w:eastAsia="微软雅黑" w:cs="微软雅黑"/>
          <w:color w:val="FFFFFF"/>
          <w:sz w:val="19"/>
          <w:shd w:val="clear" w:color="auto" w:fill="1C4A8C"/>
        </w:rPr>
        <w:t xml:space="preserve"> 第 6 步 </w:t>
      </w:r>
      <w:r>
        <w:rPr>
          <w:rFonts w:ascii="微软雅黑" w:hAnsi="微软雅黑" w:eastAsia="微软雅黑" w:cs="微软雅黑"/>
          <w:color w:val="1C1E21"/>
          <w:sz w:val="22"/>
        </w:rPr>
        <w:t xml:space="preserve">  指标工厂：40 个指标只用一套收集器</w:t>
      </w:r>
    </w:p>
    <w:p w14:paraId="5AED9AFB">
      <w:pPr>
        <w:spacing w:after="60"/>
        <w:jc w:val="both"/>
      </w:pPr>
      <w:r>
        <w:rPr>
          <w:rFonts w:cs="华文中宋"/>
          <w:color w:val="1C1E21"/>
        </w:rPr>
        <w:t>不要写 40 个 print。用一个 add() 闭包把指标收集成一张长表，</w:t>
      </w:r>
      <w:r>
        <w:rPr>
          <w:rFonts w:ascii="微软雅黑" w:hAnsi="微软雅黑" w:eastAsia="微软雅黑" w:cs="微软雅黑"/>
          <w:b/>
          <w:color w:val="1C1E21"/>
        </w:rPr>
        <w:t>指标名、单位、口径说明、各年值</w:t>
      </w:r>
      <w:r>
        <w:rPr>
          <w:rFonts w:cs="华文中宋"/>
          <w:color w:val="1C1E21"/>
        </w:rPr>
        <w:t>都进同一张 DataFrame：导出 Excel、画图、写结论全都读它，改一处就全变一致。</w:t>
      </w:r>
    </w:p>
    <w:p w14:paraId="685F736F">
      <w:pPr>
        <w:keepNext/>
        <w:spacing w:before="60" w:after="20"/>
      </w:pPr>
      <w:r>
        <w:rPr>
          <w:rFonts w:ascii="等线" w:hAnsi="等线" w:eastAsia="等线" w:cs="等线"/>
          <w:color w:val="626870"/>
          <w:sz w:val="16"/>
        </w:rPr>
        <w:t>▍indicators.py 的骨架</w:t>
      </w:r>
    </w:p>
    <w:p w14:paraId="30DC6AE0">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numpy </w:t>
      </w:r>
      <w:r>
        <w:rPr>
          <w:rFonts w:ascii="Consolas" w:hAnsi="Consolas" w:eastAsia="等线" w:cs="Consolas"/>
          <w:color w:val="634A9C"/>
          <w:sz w:val="17"/>
        </w:rPr>
        <w:t>as</w:t>
      </w:r>
      <w:r>
        <w:rPr>
          <w:rFonts w:ascii="Consolas" w:hAnsi="Consolas" w:eastAsia="等线" w:cs="Consolas"/>
          <w:color w:val="212629"/>
          <w:sz w:val="17"/>
        </w:rPr>
        <w:t xml:space="preserve"> np</w:t>
      </w:r>
    </w:p>
    <w:p w14:paraId="12FCEF64">
      <w:pPr>
        <w:shd w:val="clear" w:color="auto" w:fill="F4F6F8"/>
        <w:spacing w:after="0" w:line="293" w:lineRule="auto"/>
        <w:ind w:left="142"/>
      </w:pPr>
      <w:r>
        <w:rPr>
          <w:rFonts w:ascii="Consolas" w:hAnsi="Consolas" w:eastAsia="等线" w:cs="Consolas"/>
          <w:color w:val="212629"/>
          <w:sz w:val="17"/>
        </w:rPr>
        <w:t xml:space="preserve"> </w:t>
      </w:r>
    </w:p>
    <w:p w14:paraId="0C7884E8">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_safe_div</w:t>
      </w:r>
      <w:r>
        <w:rPr>
          <w:rFonts w:ascii="Consolas" w:hAnsi="Consolas" w:eastAsia="等线" w:cs="Consolas"/>
          <w:color w:val="212629"/>
          <w:sz w:val="17"/>
        </w:rPr>
        <w:t>(a, b):</w:t>
      </w:r>
    </w:p>
    <w:p w14:paraId="068F66E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"""任何一侧缺失或分母为 0 → NaN，绝不抛异常、绝不返回 0"""</w:t>
      </w:r>
    </w:p>
    <w:p w14:paraId="466AEB8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a </w:t>
      </w:r>
      <w:r>
        <w:rPr>
          <w:rFonts w:ascii="Consolas" w:hAnsi="Consolas" w:eastAsia="等线" w:cs="Consolas"/>
          <w:color w:val="634A9C"/>
          <w:sz w:val="17"/>
        </w:rPr>
        <w:t>is</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b </w:t>
      </w:r>
      <w:r>
        <w:rPr>
          <w:rFonts w:ascii="Consolas" w:hAnsi="Consolas" w:eastAsia="等线" w:cs="Consolas"/>
          <w:color w:val="634A9C"/>
          <w:sz w:val="17"/>
        </w:rPr>
        <w:t>is</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np.</w:t>
      </w:r>
      <w:r>
        <w:rPr>
          <w:rFonts w:ascii="Consolas" w:hAnsi="Consolas" w:eastAsia="等线" w:cs="Consolas"/>
          <w:color w:val="0057AD"/>
          <w:sz w:val="17"/>
        </w:rPr>
        <w:t>isnan</w:t>
      </w:r>
      <w:r>
        <w:rPr>
          <w:rFonts w:ascii="Consolas" w:hAnsi="Consolas" w:eastAsia="等线" w:cs="Consolas"/>
          <w:color w:val="212629"/>
          <w:sz w:val="17"/>
        </w:rPr>
        <w:t xml:space="preserve">(a) </w:t>
      </w:r>
      <w:r>
        <w:rPr>
          <w:rFonts w:ascii="Consolas" w:hAnsi="Consolas" w:eastAsia="等线" w:cs="Consolas"/>
          <w:color w:val="634A9C"/>
          <w:sz w:val="17"/>
        </w:rPr>
        <w:t>or</w:t>
      </w:r>
      <w:r>
        <w:rPr>
          <w:rFonts w:ascii="Consolas" w:hAnsi="Consolas" w:eastAsia="等线" w:cs="Consolas"/>
          <w:color w:val="212629"/>
          <w:sz w:val="17"/>
        </w:rPr>
        <w:t xml:space="preserve"> np.</w:t>
      </w:r>
      <w:r>
        <w:rPr>
          <w:rFonts w:ascii="Consolas" w:hAnsi="Consolas" w:eastAsia="等线" w:cs="Consolas"/>
          <w:color w:val="0057AD"/>
          <w:sz w:val="17"/>
        </w:rPr>
        <w:t>isnan</w:t>
      </w:r>
      <w:r>
        <w:rPr>
          <w:rFonts w:ascii="Consolas" w:hAnsi="Consolas" w:eastAsia="等线" w:cs="Consolas"/>
          <w:color w:val="212629"/>
          <w:sz w:val="17"/>
        </w:rPr>
        <w:t xml:space="preserve">(b) </w:t>
      </w:r>
      <w:r>
        <w:rPr>
          <w:rFonts w:ascii="Consolas" w:hAnsi="Consolas" w:eastAsia="等线" w:cs="Consolas"/>
          <w:color w:val="634A9C"/>
          <w:sz w:val="17"/>
        </w:rPr>
        <w:t>or</w:t>
      </w:r>
      <w:r>
        <w:rPr>
          <w:rFonts w:ascii="Consolas" w:hAnsi="Consolas" w:eastAsia="等线" w:cs="Consolas"/>
          <w:color w:val="212629"/>
          <w:sz w:val="17"/>
        </w:rPr>
        <w:t xml:space="preserve"> b == </w:t>
      </w:r>
      <w:r>
        <w:rPr>
          <w:rFonts w:ascii="Consolas" w:hAnsi="Consolas" w:eastAsia="等线" w:cs="Consolas"/>
          <w:color w:val="9F6A16"/>
          <w:sz w:val="17"/>
        </w:rPr>
        <w:t>0</w:t>
      </w:r>
      <w:r>
        <w:rPr>
          <w:rFonts w:ascii="Consolas" w:hAnsi="Consolas" w:eastAsia="等线" w:cs="Consolas"/>
          <w:color w:val="212629"/>
          <w:sz w:val="17"/>
        </w:rPr>
        <w:t>:</w:t>
      </w:r>
    </w:p>
    <w:p w14:paraId="0EDB7F4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np.nan</w:t>
      </w:r>
    </w:p>
    <w:p w14:paraId="15AF893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a / b</w:t>
      </w:r>
    </w:p>
    <w:p w14:paraId="0A2FA719">
      <w:pPr>
        <w:shd w:val="clear" w:color="auto" w:fill="F4F6F8"/>
        <w:spacing w:after="0" w:line="293" w:lineRule="auto"/>
        <w:ind w:left="142"/>
      </w:pPr>
      <w:r>
        <w:rPr>
          <w:rFonts w:ascii="Consolas" w:hAnsi="Consolas" w:eastAsia="等线" w:cs="Consolas"/>
          <w:color w:val="212629"/>
          <w:sz w:val="17"/>
        </w:rPr>
        <w:t xml:space="preserve"> </w:t>
      </w:r>
    </w:p>
    <w:p w14:paraId="612A32B0">
      <w:pPr>
        <w:shd w:val="clear" w:color="auto" w:fill="F4F6F8"/>
        <w:spacing w:after="0" w:line="293" w:lineRule="auto"/>
        <w:ind w:left="142"/>
      </w:pPr>
      <w:r>
        <w:rPr>
          <w:rFonts w:ascii="Consolas" w:hAnsi="Consolas" w:eastAsia="等线" w:cs="Consolas"/>
          <w:color w:val="212629"/>
          <w:sz w:val="17"/>
        </w:rPr>
        <w:t>records = []</w:t>
      </w:r>
    </w:p>
    <w:p w14:paraId="2AE76427">
      <w:pPr>
        <w:shd w:val="clear" w:color="auto" w:fill="F4F6F8"/>
        <w:spacing w:after="0" w:line="293" w:lineRule="auto"/>
        <w:ind w:left="142"/>
      </w:pPr>
      <w:r>
        <w:rPr>
          <w:rFonts w:ascii="Consolas" w:hAnsi="Consolas" w:eastAsia="等线" w:cs="Consolas"/>
          <w:color w:val="212629"/>
          <w:sz w:val="17"/>
        </w:rPr>
        <w:t xml:space="preserve"> </w:t>
      </w:r>
    </w:p>
    <w:p w14:paraId="09F9FA52">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add</w:t>
      </w:r>
      <w:r>
        <w:rPr>
          <w:rFonts w:ascii="Consolas" w:hAnsi="Consolas" w:eastAsia="等线" w:cs="Consolas"/>
          <w:color w:val="212629"/>
          <w:sz w:val="17"/>
        </w:rPr>
        <w:t>(category, name, unit, values, formula=</w:t>
      </w:r>
      <w:r>
        <w:rPr>
          <w:rFonts w:ascii="Consolas" w:hAnsi="Consolas" w:eastAsia="等线" w:cs="Consolas"/>
          <w:color w:val="BF454A"/>
          <w:sz w:val="17"/>
        </w:rPr>
        <w:t>""</w:t>
      </w:r>
      <w:r>
        <w:rPr>
          <w:rFonts w:ascii="Consolas" w:hAnsi="Consolas" w:eastAsia="等线" w:cs="Consolas"/>
          <w:color w:val="212629"/>
          <w:sz w:val="17"/>
        </w:rPr>
        <w:t>):</w:t>
      </w:r>
    </w:p>
    <w:p w14:paraId="5604E092">
      <w:pPr>
        <w:shd w:val="clear" w:color="auto" w:fill="F4F6F8"/>
        <w:spacing w:after="0" w:line="293" w:lineRule="auto"/>
        <w:ind w:left="142"/>
      </w:pPr>
      <w:r>
        <w:rPr>
          <w:rFonts w:ascii="Consolas" w:hAnsi="Consolas" w:eastAsia="等线" w:cs="Consolas"/>
          <w:color w:val="212629"/>
          <w:sz w:val="17"/>
        </w:rPr>
        <w:t xml:space="preserve">    row = {</w:t>
      </w:r>
      <w:r>
        <w:rPr>
          <w:rFonts w:ascii="Consolas" w:hAnsi="Consolas" w:eastAsia="等线" w:cs="Consolas"/>
          <w:color w:val="BF454A"/>
          <w:sz w:val="17"/>
        </w:rPr>
        <w:t>"类别"</w:t>
      </w:r>
      <w:r>
        <w:rPr>
          <w:rFonts w:ascii="Consolas" w:hAnsi="Consolas" w:eastAsia="等线" w:cs="Consolas"/>
          <w:color w:val="212629"/>
          <w:sz w:val="17"/>
        </w:rPr>
        <w:t xml:space="preserve">: category, </w:t>
      </w:r>
      <w:r>
        <w:rPr>
          <w:rFonts w:ascii="Consolas" w:hAnsi="Consolas" w:eastAsia="等线" w:cs="Consolas"/>
          <w:color w:val="BF454A"/>
          <w:sz w:val="17"/>
        </w:rPr>
        <w:t>"指标"</w:t>
      </w:r>
      <w:r>
        <w:rPr>
          <w:rFonts w:ascii="Consolas" w:hAnsi="Consolas" w:eastAsia="等线" w:cs="Consolas"/>
          <w:color w:val="212629"/>
          <w:sz w:val="17"/>
        </w:rPr>
        <w:t xml:space="preserve">: name, </w:t>
      </w:r>
      <w:r>
        <w:rPr>
          <w:rFonts w:ascii="Consolas" w:hAnsi="Consolas" w:eastAsia="等线" w:cs="Consolas"/>
          <w:color w:val="BF454A"/>
          <w:sz w:val="17"/>
        </w:rPr>
        <w:t>"单位"</w:t>
      </w:r>
      <w:r>
        <w:rPr>
          <w:rFonts w:ascii="Consolas" w:hAnsi="Consolas" w:eastAsia="等线" w:cs="Consolas"/>
          <w:color w:val="212629"/>
          <w:sz w:val="17"/>
        </w:rPr>
        <w:t xml:space="preserve">: unit, </w:t>
      </w:r>
      <w:r>
        <w:rPr>
          <w:rFonts w:ascii="Consolas" w:hAnsi="Consolas" w:eastAsia="等线" w:cs="Consolas"/>
          <w:color w:val="BF454A"/>
          <w:sz w:val="17"/>
        </w:rPr>
        <w:t>"计算口径"</w:t>
      </w:r>
      <w:r>
        <w:rPr>
          <w:rFonts w:ascii="Consolas" w:hAnsi="Consolas" w:eastAsia="等线" w:cs="Consolas"/>
          <w:color w:val="212629"/>
          <w:sz w:val="17"/>
        </w:rPr>
        <w:t>: formula}</w:t>
      </w:r>
    </w:p>
    <w:p w14:paraId="1428378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y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A7A5C"/>
          <w:sz w:val="17"/>
        </w:rPr>
        <w:t>YEARS</w:t>
      </w:r>
      <w:r>
        <w:rPr>
          <w:rFonts w:ascii="Consolas" w:hAnsi="Consolas" w:eastAsia="等线" w:cs="Consolas"/>
          <w:color w:val="212629"/>
          <w:sz w:val="17"/>
        </w:rPr>
        <w:t>:</w:t>
      </w:r>
    </w:p>
    <w:p w14:paraId="65E60A01">
      <w:pPr>
        <w:shd w:val="clear" w:color="auto" w:fill="F4F6F8"/>
        <w:spacing w:after="0" w:line="293" w:lineRule="auto"/>
        <w:ind w:left="142"/>
      </w:pPr>
      <w:r>
        <w:rPr>
          <w:rFonts w:ascii="Consolas" w:hAnsi="Consolas" w:eastAsia="等线" w:cs="Consolas"/>
          <w:color w:val="212629"/>
          <w:sz w:val="17"/>
        </w:rPr>
        <w:t xml:space="preserve">        row[y] = values.</w:t>
      </w:r>
      <w:r>
        <w:rPr>
          <w:rFonts w:ascii="Consolas" w:hAnsi="Consolas" w:eastAsia="等线" w:cs="Consolas"/>
          <w:color w:val="0057AD"/>
          <w:sz w:val="17"/>
        </w:rPr>
        <w:t>get</w:t>
      </w:r>
      <w:r>
        <w:rPr>
          <w:rFonts w:ascii="Consolas" w:hAnsi="Consolas" w:eastAsia="等线" w:cs="Consolas"/>
          <w:color w:val="212629"/>
          <w:sz w:val="17"/>
        </w:rPr>
        <w:t>(y, np.nan)</w:t>
      </w:r>
    </w:p>
    <w:p w14:paraId="451AC6C4">
      <w:pPr>
        <w:shd w:val="clear" w:color="auto" w:fill="F4F6F8"/>
        <w:spacing w:after="0" w:line="293" w:lineRule="auto"/>
        <w:ind w:left="142"/>
      </w:pPr>
      <w:r>
        <w:rPr>
          <w:rFonts w:ascii="Consolas" w:hAnsi="Consolas" w:eastAsia="等线" w:cs="Consolas"/>
          <w:color w:val="212629"/>
          <w:sz w:val="17"/>
        </w:rPr>
        <w:t xml:space="preserve">    records.</w:t>
      </w:r>
      <w:r>
        <w:rPr>
          <w:rFonts w:ascii="Consolas" w:hAnsi="Consolas" w:eastAsia="等线" w:cs="Consolas"/>
          <w:color w:val="0057AD"/>
          <w:sz w:val="17"/>
        </w:rPr>
        <w:t>append</w:t>
      </w:r>
      <w:r>
        <w:rPr>
          <w:rFonts w:ascii="Consolas" w:hAnsi="Consolas" w:eastAsia="等线" w:cs="Consolas"/>
          <w:color w:val="212629"/>
          <w:sz w:val="17"/>
        </w:rPr>
        <w:t>(row)</w:t>
      </w:r>
    </w:p>
    <w:p w14:paraId="2F483774">
      <w:pPr>
        <w:shd w:val="clear" w:color="auto" w:fill="F4F6F8"/>
        <w:spacing w:after="0" w:line="293" w:lineRule="auto"/>
        <w:ind w:left="142"/>
      </w:pPr>
      <w:r>
        <w:rPr>
          <w:rFonts w:ascii="Consolas" w:hAnsi="Consolas" w:eastAsia="等线" w:cs="Consolas"/>
          <w:color w:val="212629"/>
          <w:sz w:val="17"/>
        </w:rPr>
        <w:t xml:space="preserve"> </w:t>
      </w:r>
    </w:p>
    <w:p w14:paraId="0084265A">
      <w:pPr>
        <w:shd w:val="clear" w:color="auto" w:fill="F4F6F8"/>
        <w:spacing w:after="0" w:line="293" w:lineRule="auto"/>
        <w:ind w:left="142"/>
      </w:pPr>
      <w:r>
        <w:rPr>
          <w:rFonts w:ascii="Consolas" w:hAnsi="Consolas" w:eastAsia="等线" w:cs="Consolas"/>
          <w:color w:val="212629"/>
          <w:sz w:val="17"/>
        </w:rPr>
        <w:t xml:space="preserve">net_margin, ta_turn, em_avg = {}, {}, {}      </w:t>
      </w:r>
      <w:r>
        <w:rPr>
          <w:rFonts w:ascii="Consolas" w:hAnsi="Consolas" w:eastAsia="等线" w:cs="Consolas"/>
          <w:i/>
          <w:color w:val="6E7781"/>
          <w:sz w:val="17"/>
        </w:rPr>
        <w:t># 先按年算进 dict</w:t>
      </w:r>
    </w:p>
    <w:p w14:paraId="68BFE990">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y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A7A5C"/>
          <w:sz w:val="17"/>
        </w:rPr>
        <w:t>YEARS</w:t>
      </w:r>
      <w:r>
        <w:rPr>
          <w:rFonts w:ascii="Consolas" w:hAnsi="Consolas" w:eastAsia="等线" w:cs="Consolas"/>
          <w:color w:val="212629"/>
          <w:sz w:val="17"/>
        </w:rPr>
        <w:t>:</w:t>
      </w:r>
    </w:p>
    <w:p w14:paraId="25703339">
      <w:pPr>
        <w:shd w:val="clear" w:color="auto" w:fill="F4F6F8"/>
        <w:spacing w:after="0" w:line="293" w:lineRule="auto"/>
        <w:ind w:left="142"/>
      </w:pPr>
      <w:r>
        <w:rPr>
          <w:rFonts w:ascii="Consolas" w:hAnsi="Consolas" w:eastAsia="等线" w:cs="Consolas"/>
          <w:color w:val="212629"/>
          <w:sz w:val="17"/>
        </w:rPr>
        <w:t xml:space="preserve">    rev = </w:t>
      </w:r>
      <w:r>
        <w:rPr>
          <w:rFonts w:ascii="Consolas" w:hAnsi="Consolas" w:eastAsia="等线" w:cs="Consolas"/>
          <w:color w:val="0057AD"/>
          <w:sz w:val="17"/>
        </w:rPr>
        <w:t>g</w:t>
      </w:r>
      <w:r>
        <w:rPr>
          <w:rFonts w:ascii="Consolas" w:hAnsi="Consolas" w:eastAsia="等线" w:cs="Consolas"/>
          <w:color w:val="212629"/>
          <w:sz w:val="17"/>
        </w:rPr>
        <w:t xml:space="preserve">(inc, </w:t>
      </w:r>
      <w:r>
        <w:rPr>
          <w:rFonts w:ascii="Consolas" w:hAnsi="Consolas" w:eastAsia="等线" w:cs="Consolas"/>
          <w:color w:val="BF454A"/>
          <w:sz w:val="17"/>
        </w:rPr>
        <w:t>"营业收入"</w:t>
      </w:r>
      <w:r>
        <w:rPr>
          <w:rFonts w:ascii="Consolas" w:hAnsi="Consolas" w:eastAsia="等线" w:cs="Consolas"/>
          <w:color w:val="212629"/>
          <w:sz w:val="17"/>
        </w:rPr>
        <w:t>, y)</w:t>
      </w:r>
    </w:p>
    <w:p w14:paraId="5C69E4F3">
      <w:pPr>
        <w:shd w:val="clear" w:color="auto" w:fill="F4F6F8"/>
        <w:spacing w:after="0" w:line="293" w:lineRule="auto"/>
        <w:ind w:left="142"/>
      </w:pPr>
      <w:r>
        <w:rPr>
          <w:rFonts w:ascii="Consolas" w:hAnsi="Consolas" w:eastAsia="等线" w:cs="Consolas"/>
          <w:color w:val="212629"/>
          <w:sz w:val="17"/>
        </w:rPr>
        <w:t xml:space="preserve">    net_margin[y] = </w:t>
      </w:r>
      <w:r>
        <w:rPr>
          <w:rFonts w:ascii="Consolas" w:hAnsi="Consolas" w:eastAsia="等线" w:cs="Consolas"/>
          <w:color w:val="0057AD"/>
          <w:sz w:val="17"/>
        </w:rPr>
        <w:t>_safe_div</w:t>
      </w:r>
      <w:r>
        <w:rPr>
          <w:rFonts w:ascii="Consolas" w:hAnsi="Consolas" w:eastAsia="等线" w:cs="Consolas"/>
          <w:color w:val="212629"/>
          <w:sz w:val="17"/>
        </w:rPr>
        <w:t>(</w:t>
      </w:r>
      <w:r>
        <w:rPr>
          <w:rFonts w:ascii="Consolas" w:hAnsi="Consolas" w:eastAsia="等线" w:cs="Consolas"/>
          <w:color w:val="0057AD"/>
          <w:sz w:val="17"/>
        </w:rPr>
        <w:t>g</w:t>
      </w:r>
      <w:r>
        <w:rPr>
          <w:rFonts w:ascii="Consolas" w:hAnsi="Consolas" w:eastAsia="等线" w:cs="Consolas"/>
          <w:color w:val="212629"/>
          <w:sz w:val="17"/>
        </w:rPr>
        <w:t xml:space="preserve">(inc, </w:t>
      </w:r>
      <w:r>
        <w:rPr>
          <w:rFonts w:ascii="Consolas" w:hAnsi="Consolas" w:eastAsia="等线" w:cs="Consolas"/>
          <w:color w:val="BF454A"/>
          <w:sz w:val="17"/>
        </w:rPr>
        <w:t>"净利润"</w:t>
      </w:r>
      <w:r>
        <w:rPr>
          <w:rFonts w:ascii="Consolas" w:hAnsi="Consolas" w:eastAsia="等线" w:cs="Consolas"/>
          <w:color w:val="212629"/>
          <w:sz w:val="17"/>
        </w:rPr>
        <w:t>, y), rev)</w:t>
      </w:r>
    </w:p>
    <w:p w14:paraId="658136E9">
      <w:pPr>
        <w:shd w:val="clear" w:color="auto" w:fill="F4F6F8"/>
        <w:spacing w:after="0" w:line="293" w:lineRule="auto"/>
        <w:ind w:left="142"/>
      </w:pPr>
      <w:r>
        <w:rPr>
          <w:rFonts w:ascii="Consolas" w:hAnsi="Consolas" w:eastAsia="等线" w:cs="Consolas"/>
          <w:color w:val="212629"/>
          <w:sz w:val="17"/>
        </w:rPr>
        <w:t xml:space="preserve">    ta_turn[y] = </w:t>
      </w:r>
      <w:r>
        <w:rPr>
          <w:rFonts w:ascii="Consolas" w:hAnsi="Consolas" w:eastAsia="等线" w:cs="Consolas"/>
          <w:color w:val="0057AD"/>
          <w:sz w:val="17"/>
        </w:rPr>
        <w:t>_safe_div</w:t>
      </w:r>
      <w:r>
        <w:rPr>
          <w:rFonts w:ascii="Consolas" w:hAnsi="Consolas" w:eastAsia="等线" w:cs="Consolas"/>
          <w:color w:val="212629"/>
          <w:sz w:val="17"/>
        </w:rPr>
        <w:t xml:space="preserve">(rev, </w:t>
      </w:r>
      <w:r>
        <w:rPr>
          <w:rFonts w:ascii="Consolas" w:hAnsi="Consolas" w:eastAsia="等线" w:cs="Consolas"/>
          <w:color w:val="0057AD"/>
          <w:sz w:val="17"/>
        </w:rPr>
        <w:t>avg</w:t>
      </w:r>
      <w:r>
        <w:rPr>
          <w:rFonts w:ascii="Consolas" w:hAnsi="Consolas" w:eastAsia="等线" w:cs="Consolas"/>
          <w:color w:val="212629"/>
          <w:sz w:val="17"/>
        </w:rPr>
        <w:t xml:space="preserve">(bal, </w:t>
      </w:r>
      <w:r>
        <w:rPr>
          <w:rFonts w:ascii="Consolas" w:hAnsi="Consolas" w:eastAsia="等线" w:cs="Consolas"/>
          <w:color w:val="BF454A"/>
          <w:sz w:val="17"/>
        </w:rPr>
        <w:t>"资产总计"</w:t>
      </w:r>
      <w:r>
        <w:rPr>
          <w:rFonts w:ascii="Consolas" w:hAnsi="Consolas" w:eastAsia="等线" w:cs="Consolas"/>
          <w:color w:val="212629"/>
          <w:sz w:val="17"/>
        </w:rPr>
        <w:t>, y))</w:t>
      </w:r>
    </w:p>
    <w:p w14:paraId="2924736B">
      <w:pPr>
        <w:shd w:val="clear" w:color="auto" w:fill="F4F6F8"/>
        <w:spacing w:after="0" w:line="293" w:lineRule="auto"/>
        <w:ind w:left="142"/>
      </w:pPr>
      <w:r>
        <w:rPr>
          <w:rFonts w:ascii="Consolas" w:hAnsi="Consolas" w:eastAsia="等线" w:cs="Consolas"/>
          <w:color w:val="212629"/>
          <w:sz w:val="17"/>
        </w:rPr>
        <w:t xml:space="preserve">    em_avg[y] = </w:t>
      </w:r>
      <w:r>
        <w:rPr>
          <w:rFonts w:ascii="Consolas" w:hAnsi="Consolas" w:eastAsia="等线" w:cs="Consolas"/>
          <w:color w:val="0057AD"/>
          <w:sz w:val="17"/>
        </w:rPr>
        <w:t>_safe_div</w:t>
      </w:r>
      <w:r>
        <w:rPr>
          <w:rFonts w:ascii="Consolas" w:hAnsi="Consolas" w:eastAsia="等线" w:cs="Consolas"/>
          <w:color w:val="212629"/>
          <w:sz w:val="17"/>
        </w:rPr>
        <w:t>(</w:t>
      </w:r>
      <w:r>
        <w:rPr>
          <w:rFonts w:ascii="Consolas" w:hAnsi="Consolas" w:eastAsia="等线" w:cs="Consolas"/>
          <w:color w:val="0057AD"/>
          <w:sz w:val="17"/>
        </w:rPr>
        <w:t>avg</w:t>
      </w:r>
      <w:r>
        <w:rPr>
          <w:rFonts w:ascii="Consolas" w:hAnsi="Consolas" w:eastAsia="等线" w:cs="Consolas"/>
          <w:color w:val="212629"/>
          <w:sz w:val="17"/>
        </w:rPr>
        <w:t xml:space="preserve">(bal, </w:t>
      </w:r>
      <w:r>
        <w:rPr>
          <w:rFonts w:ascii="Consolas" w:hAnsi="Consolas" w:eastAsia="等线" w:cs="Consolas"/>
          <w:color w:val="BF454A"/>
          <w:sz w:val="17"/>
        </w:rPr>
        <w:t>"资产总计"</w:t>
      </w:r>
      <w:r>
        <w:rPr>
          <w:rFonts w:ascii="Consolas" w:hAnsi="Consolas" w:eastAsia="等线" w:cs="Consolas"/>
          <w:color w:val="212629"/>
          <w:sz w:val="17"/>
        </w:rPr>
        <w:t xml:space="preserve">, y), </w:t>
      </w:r>
      <w:r>
        <w:rPr>
          <w:rFonts w:ascii="Consolas" w:hAnsi="Consolas" w:eastAsia="等线" w:cs="Consolas"/>
          <w:color w:val="0057AD"/>
          <w:sz w:val="17"/>
        </w:rPr>
        <w:t>avg</w:t>
      </w:r>
      <w:r>
        <w:rPr>
          <w:rFonts w:ascii="Consolas" w:hAnsi="Consolas" w:eastAsia="等线" w:cs="Consolas"/>
          <w:color w:val="212629"/>
          <w:sz w:val="17"/>
        </w:rPr>
        <w:t xml:space="preserve">(bal, </w:t>
      </w:r>
      <w:r>
        <w:rPr>
          <w:rFonts w:ascii="Consolas" w:hAnsi="Consolas" w:eastAsia="等线" w:cs="Consolas"/>
          <w:color w:val="BF454A"/>
          <w:sz w:val="17"/>
        </w:rPr>
        <w:t>"股东权益合计"</w:t>
      </w:r>
      <w:r>
        <w:rPr>
          <w:rFonts w:ascii="Consolas" w:hAnsi="Consolas" w:eastAsia="等线" w:cs="Consolas"/>
          <w:color w:val="212629"/>
          <w:sz w:val="17"/>
        </w:rPr>
        <w:t>, y))</w:t>
      </w:r>
    </w:p>
    <w:p w14:paraId="766CA37D">
      <w:pPr>
        <w:shd w:val="clear" w:color="auto" w:fill="F4F6F8"/>
        <w:spacing w:after="0" w:line="293" w:lineRule="auto"/>
        <w:ind w:left="142"/>
      </w:pPr>
      <w:r>
        <w:rPr>
          <w:rFonts w:ascii="Consolas" w:hAnsi="Consolas" w:eastAsia="等线" w:cs="Consolas"/>
          <w:color w:val="212629"/>
          <w:sz w:val="17"/>
        </w:rPr>
        <w:t xml:space="preserve"> </w:t>
      </w:r>
    </w:p>
    <w:p w14:paraId="40C8E786">
      <w:pPr>
        <w:shd w:val="clear" w:color="auto" w:fill="F4F6F8"/>
        <w:spacing w:after="0" w:line="293" w:lineRule="auto"/>
        <w:ind w:left="142"/>
      </w:pPr>
      <w:r>
        <w:rPr>
          <w:rFonts w:ascii="Consolas" w:hAnsi="Consolas" w:eastAsia="等线" w:cs="Consolas"/>
          <w:color w:val="0057AD"/>
          <w:sz w:val="17"/>
        </w:rPr>
        <w:t>add</w:t>
      </w:r>
      <w:r>
        <w:rPr>
          <w:rFonts w:ascii="Consolas" w:hAnsi="Consolas" w:eastAsia="等线" w:cs="Consolas"/>
          <w:color w:val="212629"/>
          <w:sz w:val="17"/>
        </w:rPr>
        <w:t>(</w:t>
      </w:r>
      <w:r>
        <w:rPr>
          <w:rFonts w:ascii="Consolas" w:hAnsi="Consolas" w:eastAsia="等线" w:cs="Consolas"/>
          <w:color w:val="BF454A"/>
          <w:sz w:val="17"/>
        </w:rPr>
        <w:t>"盈利能力"</w:t>
      </w:r>
      <w:r>
        <w:rPr>
          <w:rFonts w:ascii="Consolas" w:hAnsi="Consolas" w:eastAsia="等线" w:cs="Consolas"/>
          <w:color w:val="212629"/>
          <w:sz w:val="17"/>
        </w:rPr>
        <w:t xml:space="preserve">, </w:t>
      </w:r>
      <w:r>
        <w:rPr>
          <w:rFonts w:ascii="Consolas" w:hAnsi="Consolas" w:eastAsia="等线" w:cs="Consolas"/>
          <w:color w:val="BF454A"/>
          <w:sz w:val="17"/>
        </w:rPr>
        <w:t>"销售净利率"</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net_margin, </w:t>
      </w:r>
      <w:r>
        <w:rPr>
          <w:rFonts w:ascii="Consolas" w:hAnsi="Consolas" w:eastAsia="等线" w:cs="Consolas"/>
          <w:color w:val="BF454A"/>
          <w:sz w:val="17"/>
        </w:rPr>
        <w:t>"净利润 / 营业收入"</w:t>
      </w:r>
      <w:r>
        <w:rPr>
          <w:rFonts w:ascii="Consolas" w:hAnsi="Consolas" w:eastAsia="等线" w:cs="Consolas"/>
          <w:color w:val="212629"/>
          <w:sz w:val="17"/>
        </w:rPr>
        <w:t>)</w:t>
      </w:r>
    </w:p>
    <w:p w14:paraId="7666D5EB">
      <w:pPr>
        <w:shd w:val="clear" w:color="auto" w:fill="F4F6F8"/>
        <w:spacing w:after="0" w:line="293" w:lineRule="auto"/>
        <w:ind w:left="142"/>
      </w:pPr>
      <w:r>
        <w:rPr>
          <w:rFonts w:ascii="Consolas" w:hAnsi="Consolas" w:eastAsia="等线" w:cs="Consolas"/>
          <w:color w:val="0057AD"/>
          <w:sz w:val="17"/>
        </w:rPr>
        <w:t>add</w:t>
      </w:r>
      <w:r>
        <w:rPr>
          <w:rFonts w:ascii="Consolas" w:hAnsi="Consolas" w:eastAsia="等线" w:cs="Consolas"/>
          <w:color w:val="212629"/>
          <w:sz w:val="17"/>
        </w:rPr>
        <w:t>(</w:t>
      </w:r>
      <w:r>
        <w:rPr>
          <w:rFonts w:ascii="Consolas" w:hAnsi="Consolas" w:eastAsia="等线" w:cs="Consolas"/>
          <w:color w:val="BF454A"/>
          <w:sz w:val="17"/>
        </w:rPr>
        <w:t>"营运能力"</w:t>
      </w:r>
      <w:r>
        <w:rPr>
          <w:rFonts w:ascii="Consolas" w:hAnsi="Consolas" w:eastAsia="等线" w:cs="Consolas"/>
          <w:color w:val="212629"/>
          <w:sz w:val="17"/>
        </w:rPr>
        <w:t xml:space="preserve">, </w:t>
      </w:r>
      <w:r>
        <w:rPr>
          <w:rFonts w:ascii="Consolas" w:hAnsi="Consolas" w:eastAsia="等线" w:cs="Consolas"/>
          <w:color w:val="BF454A"/>
          <w:sz w:val="17"/>
        </w:rPr>
        <w:t>"总资产周转率"</w:t>
      </w:r>
      <w:r>
        <w:rPr>
          <w:rFonts w:ascii="Consolas" w:hAnsi="Consolas" w:eastAsia="等线" w:cs="Consolas"/>
          <w:color w:val="212629"/>
          <w:sz w:val="17"/>
        </w:rPr>
        <w:t xml:space="preserve">, </w:t>
      </w:r>
      <w:r>
        <w:rPr>
          <w:rFonts w:ascii="Consolas" w:hAnsi="Consolas" w:eastAsia="等线" w:cs="Consolas"/>
          <w:color w:val="BF454A"/>
          <w:sz w:val="17"/>
        </w:rPr>
        <w:t>"次"</w:t>
      </w:r>
      <w:r>
        <w:rPr>
          <w:rFonts w:ascii="Consolas" w:hAnsi="Consolas" w:eastAsia="等线" w:cs="Consolas"/>
          <w:color w:val="212629"/>
          <w:sz w:val="17"/>
        </w:rPr>
        <w:t xml:space="preserve">, ta_turn, </w:t>
      </w:r>
      <w:r>
        <w:rPr>
          <w:rFonts w:ascii="Consolas" w:hAnsi="Consolas" w:eastAsia="等线" w:cs="Consolas"/>
          <w:color w:val="BF454A"/>
          <w:sz w:val="17"/>
        </w:rPr>
        <w:t>"营业收入 / 平均资产总计"</w:t>
      </w:r>
      <w:r>
        <w:rPr>
          <w:rFonts w:ascii="Consolas" w:hAnsi="Consolas" w:eastAsia="等线" w:cs="Consolas"/>
          <w:color w:val="212629"/>
          <w:sz w:val="17"/>
        </w:rPr>
        <w:t>)</w:t>
      </w:r>
    </w:p>
    <w:p w14:paraId="62299B32">
      <w:pPr>
        <w:shd w:val="clear" w:color="auto" w:fill="F4F6F8"/>
        <w:spacing w:after="0" w:line="293" w:lineRule="auto"/>
        <w:ind w:left="142"/>
      </w:pPr>
      <w:r>
        <w:rPr>
          <w:rFonts w:ascii="Consolas" w:hAnsi="Consolas" w:eastAsia="等线" w:cs="Consolas"/>
          <w:color w:val="0057AD"/>
          <w:sz w:val="17"/>
        </w:rPr>
        <w:t>add</w:t>
      </w:r>
      <w:r>
        <w:rPr>
          <w:rFonts w:ascii="Consolas" w:hAnsi="Consolas" w:eastAsia="等线" w:cs="Consolas"/>
          <w:color w:val="212629"/>
          <w:sz w:val="17"/>
        </w:rPr>
        <w:t>(</w:t>
      </w:r>
      <w:r>
        <w:rPr>
          <w:rFonts w:ascii="Consolas" w:hAnsi="Consolas" w:eastAsia="等线" w:cs="Consolas"/>
          <w:color w:val="BF454A"/>
          <w:sz w:val="17"/>
        </w:rPr>
        <w:t>"偿债能力"</w:t>
      </w:r>
      <w:r>
        <w:rPr>
          <w:rFonts w:ascii="Consolas" w:hAnsi="Consolas" w:eastAsia="等线" w:cs="Consolas"/>
          <w:color w:val="212629"/>
          <w:sz w:val="17"/>
        </w:rPr>
        <w:t xml:space="preserve">, </w:t>
      </w:r>
      <w:r>
        <w:rPr>
          <w:rFonts w:ascii="Consolas" w:hAnsi="Consolas" w:eastAsia="等线" w:cs="Consolas"/>
          <w:color w:val="BF454A"/>
          <w:sz w:val="17"/>
        </w:rPr>
        <w:t>"权益乘数(平均)"</w:t>
      </w:r>
      <w:r>
        <w:rPr>
          <w:rFonts w:ascii="Consolas" w:hAnsi="Consolas" w:eastAsia="等线" w:cs="Consolas"/>
          <w:color w:val="212629"/>
          <w:sz w:val="17"/>
        </w:rPr>
        <w:t xml:space="preserve">, </w:t>
      </w:r>
      <w:r>
        <w:rPr>
          <w:rFonts w:ascii="Consolas" w:hAnsi="Consolas" w:eastAsia="等线" w:cs="Consolas"/>
          <w:color w:val="BF454A"/>
          <w:sz w:val="17"/>
        </w:rPr>
        <w:t>"倍"</w:t>
      </w:r>
      <w:r>
        <w:rPr>
          <w:rFonts w:ascii="Consolas" w:hAnsi="Consolas" w:eastAsia="等线" w:cs="Consolas"/>
          <w:color w:val="212629"/>
          <w:sz w:val="17"/>
        </w:rPr>
        <w:t xml:space="preserve">, em_avg, </w:t>
      </w:r>
      <w:r>
        <w:rPr>
          <w:rFonts w:ascii="Consolas" w:hAnsi="Consolas" w:eastAsia="等线" w:cs="Consolas"/>
          <w:color w:val="BF454A"/>
          <w:sz w:val="17"/>
        </w:rPr>
        <w:t>"平均资产总计 / 平均股东权益"</w:t>
      </w:r>
      <w:r>
        <w:rPr>
          <w:rFonts w:ascii="Consolas" w:hAnsi="Consolas" w:eastAsia="等线" w:cs="Consolas"/>
          <w:color w:val="212629"/>
          <w:sz w:val="17"/>
        </w:rPr>
        <w:t>)</w:t>
      </w:r>
    </w:p>
    <w:p w14:paraId="7133ACB2">
      <w:pPr>
        <w:shd w:val="clear" w:color="auto" w:fill="F4F6F8"/>
        <w:spacing w:after="0" w:line="293" w:lineRule="auto"/>
        <w:ind w:left="142"/>
      </w:pPr>
      <w:r>
        <w:rPr>
          <w:rFonts w:ascii="Consolas" w:hAnsi="Consolas" w:eastAsia="等线" w:cs="Consolas"/>
          <w:color w:val="212629"/>
          <w:sz w:val="17"/>
        </w:rPr>
        <w:t xml:space="preserve"> </w:t>
      </w:r>
    </w:p>
    <w:p w14:paraId="66751934">
      <w:pPr>
        <w:shd w:val="clear" w:color="auto" w:fill="F4F6F8"/>
        <w:spacing w:after="0" w:line="293" w:lineRule="auto"/>
        <w:ind w:left="142"/>
      </w:pPr>
      <w:r>
        <w:rPr>
          <w:rFonts w:ascii="Consolas" w:hAnsi="Consolas" w:eastAsia="等线" w:cs="Consolas"/>
          <w:color w:val="212629"/>
          <w:sz w:val="17"/>
        </w:rPr>
        <w:t>indicators = pd.</w:t>
      </w:r>
      <w:r>
        <w:rPr>
          <w:rFonts w:ascii="Consolas" w:hAnsi="Consolas" w:eastAsia="等线" w:cs="Consolas"/>
          <w:color w:val="0057AD"/>
          <w:sz w:val="17"/>
        </w:rPr>
        <w:t>DataFrame</w:t>
      </w:r>
      <w:r>
        <w:rPr>
          <w:rFonts w:ascii="Consolas" w:hAnsi="Consolas" w:eastAsia="等线" w:cs="Consolas"/>
          <w:color w:val="212629"/>
          <w:sz w:val="17"/>
        </w:rPr>
        <w:t xml:space="preserve">(records)            </w:t>
      </w:r>
      <w:r>
        <w:rPr>
          <w:rFonts w:ascii="Consolas" w:hAnsi="Consolas" w:eastAsia="等线" w:cs="Consolas"/>
          <w:i/>
          <w:color w:val="6E7781"/>
          <w:sz w:val="17"/>
        </w:rPr>
        <w:t># 一张表管住 40 个指标</w:t>
      </w:r>
    </w:p>
    <w:p w14:paraId="3554D980">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209DD157">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1328D5C6">
            <w:pPr>
              <w:spacing w:before="40" w:after="40"/>
            </w:pPr>
            <w:r>
              <w:rPr>
                <w:rFonts w:ascii="微软雅黑" w:hAnsi="微软雅黑" w:eastAsia="微软雅黑" w:cs="微软雅黑"/>
                <w:b/>
                <w:color w:val="B4791B"/>
                <w:sz w:val="19"/>
              </w:rPr>
              <w:t>注意　</w:t>
            </w:r>
            <w:r>
              <w:rPr>
                <w:rFonts w:ascii="微软雅黑" w:hAnsi="微软雅黑" w:eastAsia="微软雅黑" w:cs="微软雅黑"/>
                <w:b/>
                <w:color w:val="1C1E21"/>
                <w:sz w:val="19"/>
              </w:rPr>
              <w:t>存量×流量的指标必须用平均余额</w:t>
            </w:r>
            <w:r>
              <w:rPr>
                <w:rFonts w:cs="华文中宋"/>
                <w:color w:val="1C1E21"/>
                <w:sz w:val="19"/>
              </w:rPr>
              <w:t>。时点数（期末资产）配时期数（全年收入）是最常见的口径错误。项目四的约定写在源码注释里：“存量类指标（周转率、ROA、ROE）的分母一律使用平均余额=（上年年末 + 本年年末）/2”。用期末数会把 ROE 算成 19.19% 附近但</w:t>
            </w:r>
            <w:r>
              <w:rPr>
                <w:rFonts w:ascii="微软雅黑" w:hAnsi="微软雅黑" w:eastAsia="微软雅黑" w:cs="微软雅黑"/>
                <w:b/>
                <w:color w:val="1C1E21"/>
                <w:sz w:val="19"/>
              </w:rPr>
              <w:t>无法让三因素乘回去</w:t>
            </w:r>
            <w:r>
              <w:rPr>
                <w:rFonts w:cs="华文中宋"/>
                <w:color w:val="1C1E21"/>
                <w:sz w:val="19"/>
              </w:rPr>
              <w:t>，杜邦分解立刻出现残差。</w:t>
            </w:r>
          </w:p>
        </w:tc>
      </w:tr>
    </w:tbl>
    <w:p w14:paraId="6174CA39">
      <w:pPr>
        <w:spacing w:after="40"/>
      </w:pPr>
    </w:p>
    <w:p w14:paraId="587EE1D2">
      <w:pPr>
        <w:shd w:val="clear" w:color="auto" w:fill="23272E"/>
        <w:spacing w:after="0" w:line="293" w:lineRule="auto"/>
        <w:ind w:left="142"/>
      </w:pPr>
      <w:r>
        <w:rPr>
          <w:rFonts w:ascii="Consolas" w:hAnsi="Consolas" w:eastAsia="等线" w:cs="Consolas"/>
          <w:color w:val="E8EAED"/>
          <w:sz w:val="17"/>
        </w:rPr>
        <w:t>流动比率 1.21  速动比率 1.03  现金比率 0.25</w:t>
      </w:r>
    </w:p>
    <w:p w14:paraId="16AA0B76">
      <w:pPr>
        <w:shd w:val="clear" w:color="auto" w:fill="23272E"/>
        <w:spacing w:after="0" w:line="293" w:lineRule="auto"/>
        <w:ind w:left="142"/>
      </w:pPr>
      <w:r>
        <w:rPr>
          <w:rFonts w:ascii="Consolas" w:hAnsi="Consolas" w:eastAsia="等线" w:cs="Consolas"/>
          <w:color w:val="E8EAED"/>
          <w:sz w:val="17"/>
        </w:rPr>
        <w:t>资产负债率 61.17%  权益乘数(期末) 2.57</w:t>
      </w:r>
    </w:p>
    <w:p w14:paraId="14865D00">
      <w:pPr>
        <w:shd w:val="clear" w:color="auto" w:fill="23272E"/>
        <w:spacing w:after="0" w:line="293" w:lineRule="auto"/>
        <w:ind w:left="142"/>
      </w:pPr>
      <w:r>
        <w:rPr>
          <w:rFonts w:ascii="Consolas" w:hAnsi="Consolas" w:eastAsia="等线" w:cs="Consolas"/>
          <w:color w:val="E8EAED"/>
          <w:sz w:val="17"/>
        </w:rPr>
        <w:t>应收账款周转率 11.97 次  周转天数 30.49 天</w:t>
      </w:r>
    </w:p>
    <w:p w14:paraId="01AA8625">
      <w:pPr>
        <w:shd w:val="clear" w:color="auto" w:fill="23272E"/>
        <w:spacing w:after="0" w:line="293" w:lineRule="auto"/>
        <w:ind w:left="142"/>
      </w:pPr>
      <w:r>
        <w:rPr>
          <w:rFonts w:ascii="Consolas" w:hAnsi="Consolas" w:eastAsia="等线" w:cs="Consolas"/>
          <w:color w:val="E8EAED"/>
          <w:sz w:val="17"/>
        </w:rPr>
        <w:t>存货周转率 5.25 次  周转天数 69.51 天</w:t>
      </w:r>
    </w:p>
    <w:p w14:paraId="05E8F550">
      <w:pPr>
        <w:shd w:val="clear" w:color="auto" w:fill="23272E"/>
        <w:spacing w:after="0" w:line="293" w:lineRule="auto"/>
        <w:ind w:left="142"/>
      </w:pPr>
      <w:r>
        <w:rPr>
          <w:rFonts w:ascii="Consolas" w:hAnsi="Consolas" w:eastAsia="等线" w:cs="Consolas"/>
          <w:color w:val="E8EAED"/>
          <w:sz w:val="17"/>
        </w:rPr>
        <w:t>应付账款周转率 2.69 次  周转天数 135.56 天</w:t>
      </w:r>
    </w:p>
    <w:p w14:paraId="5517B68F">
      <w:pPr>
        <w:shd w:val="clear" w:color="auto" w:fill="23272E"/>
        <w:spacing w:after="0" w:line="293" w:lineRule="auto"/>
        <w:ind w:left="142"/>
      </w:pPr>
      <w:r>
        <w:rPr>
          <w:rFonts w:ascii="Consolas" w:hAnsi="Consolas" w:eastAsia="等线" w:cs="Consolas"/>
          <w:color w:val="E8EAED"/>
          <w:sz w:val="17"/>
        </w:rPr>
        <w:t>现金循环周期 = 69.51 + 30.49 - 135.56 = -35.57 天</w:t>
      </w:r>
    </w:p>
    <w:p w14:paraId="09C37B23">
      <w:pPr>
        <w:shd w:val="clear" w:color="auto" w:fill="23272E"/>
        <w:spacing w:after="0" w:line="293" w:lineRule="auto"/>
        <w:ind w:left="142"/>
      </w:pPr>
      <w:r>
        <w:rPr>
          <w:rFonts w:ascii="Consolas" w:hAnsi="Consolas" w:eastAsia="等线" w:cs="Consolas"/>
          <w:color w:val="E8EAED"/>
          <w:sz w:val="17"/>
        </w:rPr>
        <w:t>毛利率 26.39%  营业利润率 11.61%  净利率 9.75%</w:t>
      </w:r>
    </w:p>
    <w:p w14:paraId="2B57A730">
      <w:pPr>
        <w:shd w:val="clear" w:color="auto" w:fill="23272E"/>
        <w:spacing w:after="0" w:line="293" w:lineRule="auto"/>
        <w:ind w:left="142"/>
      </w:pPr>
      <w:r>
        <w:rPr>
          <w:rFonts w:ascii="Consolas" w:hAnsi="Consolas" w:eastAsia="等线" w:cs="Consolas"/>
          <w:color w:val="E8EAED"/>
          <w:sz w:val="17"/>
        </w:rPr>
        <w:t>ROA 7.34%  ROE 19.19%  归母ROE 19.98%</w:t>
      </w:r>
    </w:p>
    <w:p w14:paraId="5CB59C20">
      <w:pPr>
        <w:shd w:val="clear" w:color="auto" w:fill="23272E"/>
        <w:spacing w:after="0" w:line="293" w:lineRule="auto"/>
        <w:ind w:left="142"/>
      </w:pPr>
      <w:r>
        <w:rPr>
          <w:rFonts w:ascii="Consolas" w:hAnsi="Consolas" w:eastAsia="等线" w:cs="Consolas"/>
          <w:color w:val="E8EAED"/>
          <w:sz w:val="17"/>
        </w:rPr>
        <w:t>销售现金比率 11.69%  净利润现金含量 119.82%  自由现金流 422.04 亿元</w:t>
      </w:r>
    </w:p>
    <w:p w14:paraId="3E33609A">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2D9CEC39">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40DB9C7">
            <w:pPr>
              <w:spacing w:before="40" w:after="40"/>
            </w:pPr>
            <w:r>
              <w:rPr>
                <w:rFonts w:ascii="微软雅黑" w:hAnsi="微软雅黑" w:eastAsia="微软雅黑" w:cs="微软雅黑"/>
                <w:b/>
                <w:color w:val="1C4A8C"/>
                <w:sz w:val="19"/>
              </w:rPr>
              <w:t>说明　</w:t>
            </w:r>
            <w:r>
              <w:rPr>
                <w:rFonts w:cs="华文中宋"/>
                <w:color w:val="1C1E21"/>
                <w:sz w:val="19"/>
              </w:rPr>
              <w:t>上面这 17 行是我用本节代码从零复算的结果，与项目四 output/关键结论.json 逐位一致。</w:t>
            </w:r>
            <w:r>
              <w:rPr>
                <w:rFonts w:ascii="微软雅黑" w:hAnsi="微软雅黑" w:eastAsia="微软雅黑" w:cs="微软雅黑"/>
                <w:b/>
                <w:color w:val="1C1E21"/>
                <w:sz w:val="19"/>
              </w:rPr>
              <w:t>其中三处最值得注意</w:t>
            </w:r>
            <w:r>
              <w:rPr>
                <w:rFonts w:cs="华文中宋"/>
                <w:color w:val="1C1E21"/>
                <w:sz w:val="19"/>
              </w:rPr>
              <w:t xml:space="preserve">：现金循环周期 </w:t>
            </w:r>
            <w:r>
              <w:rPr>
                <w:rFonts w:ascii="微软雅黑" w:hAnsi="微软雅黑" w:eastAsia="微软雅黑" w:cs="微软雅黑"/>
                <w:b/>
                <w:color w:val="1C1E21"/>
                <w:sz w:val="19"/>
              </w:rPr>
              <w:t>−35.57 天</w:t>
            </w:r>
            <w:r>
              <w:rPr>
                <w:rFonts w:cs="华文中宋"/>
                <w:color w:val="1C1E21"/>
                <w:sz w:val="19"/>
              </w:rPr>
              <w:t xml:space="preserve">说明公司靠供应商资金运转、先收钱后付款；净利润现金含量 </w:t>
            </w:r>
            <w:r>
              <w:rPr>
                <w:rFonts w:ascii="微软雅黑" w:hAnsi="微软雅黑" w:eastAsia="微软雅黑" w:cs="微软雅黑"/>
                <w:b/>
                <w:color w:val="1C1E21"/>
                <w:sz w:val="19"/>
              </w:rPr>
              <w:t>119.82%</w:t>
            </w:r>
            <w:r>
              <w:rPr>
                <w:rFonts w:cs="华文中宋"/>
                <w:color w:val="1C1E21"/>
                <w:sz w:val="19"/>
              </w:rPr>
              <w:t xml:space="preserve"> 说明利润有现金支撑；应付账款周转率用的是“营业成本 ÷ 平均(应付账款+应付票据)”，</w:t>
            </w:r>
            <w:r>
              <w:rPr>
                <w:rFonts w:ascii="微软雅黑" w:hAnsi="微软雅黑" w:eastAsia="微软雅黑" w:cs="微软雅黑"/>
                <w:b/>
                <w:color w:val="1C1E21"/>
                <w:sz w:val="19"/>
              </w:rPr>
              <w:t>漏掉应付票据会把周转天数从 135.56 天错算成 106.72 天</w:t>
            </w:r>
            <w:r>
              <w:rPr>
                <w:rFonts w:cs="华文中宋"/>
                <w:color w:val="1C1E21"/>
                <w:sz w:val="19"/>
              </w:rPr>
              <w:t>，整体现金循环周期的符号都会跟着变。</w:t>
            </w:r>
          </w:p>
        </w:tc>
      </w:tr>
    </w:tbl>
    <w:p w14:paraId="781F13E1">
      <w:pPr>
        <w:spacing w:after="40"/>
      </w:pPr>
    </w:p>
    <w:p w14:paraId="5B4AA263">
      <w:pPr>
        <w:keepNext/>
        <w:spacing w:before="100" w:after="40"/>
      </w:pPr>
      <w:r>
        <w:rPr>
          <w:rFonts w:ascii="微软雅黑" w:hAnsi="微软雅黑" w:eastAsia="微软雅黑" w:cs="微软雅黑"/>
          <w:color w:val="FFFFFF"/>
          <w:sz w:val="19"/>
          <w:shd w:val="clear" w:color="auto" w:fill="1C4A8C"/>
        </w:rPr>
        <w:t xml:space="preserve"> 第 7 步 </w:t>
      </w:r>
      <w:r>
        <w:rPr>
          <w:rFonts w:ascii="微软雅黑" w:hAnsi="微软雅黑" w:eastAsia="微软雅黑" w:cs="微软雅黑"/>
          <w:color w:val="1C1E21"/>
          <w:sz w:val="22"/>
        </w:rPr>
        <w:t xml:space="preserve">  趋势与结构：把五年讲成一个故事</w:t>
      </w:r>
    </w:p>
    <w:p w14:paraId="59448F59">
      <w:pPr>
        <w:keepNext/>
        <w:spacing w:before="60" w:after="20"/>
      </w:pPr>
      <w:r>
        <w:rPr>
          <w:rFonts w:ascii="等线" w:hAnsi="等线" w:eastAsia="等线" w:cs="等线"/>
          <w:color w:val="626870"/>
          <w:sz w:val="16"/>
        </w:rPr>
        <w:t>▍trend.py / structure.py</w:t>
      </w:r>
    </w:p>
    <w:p w14:paraId="363C2BF0">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cagr</w:t>
      </w:r>
      <w:r>
        <w:rPr>
          <w:rFonts w:ascii="Consolas" w:hAnsi="Consolas" w:eastAsia="等线" w:cs="Consolas"/>
          <w:color w:val="212629"/>
          <w:sz w:val="17"/>
        </w:rPr>
        <w:t>(v0, v1, n):</w:t>
      </w:r>
    </w:p>
    <w:p w14:paraId="3D6E718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"""复合增长率：期末/期初的 n 次方根减 1；基期为负则无意义，返回 NaN"""</w:t>
      </w:r>
    </w:p>
    <w:p w14:paraId="51060BA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v0 </w:t>
      </w:r>
      <w:r>
        <w:rPr>
          <w:rFonts w:ascii="Consolas" w:hAnsi="Consolas" w:eastAsia="等线" w:cs="Consolas"/>
          <w:color w:val="634A9C"/>
          <w:sz w:val="17"/>
        </w:rPr>
        <w:t>is</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v1 </w:t>
      </w:r>
      <w:r>
        <w:rPr>
          <w:rFonts w:ascii="Consolas" w:hAnsi="Consolas" w:eastAsia="等线" w:cs="Consolas"/>
          <w:color w:val="634A9C"/>
          <w:sz w:val="17"/>
        </w:rPr>
        <w:t>is</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v0 &lt;= </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n &lt;= </w:t>
      </w:r>
      <w:r>
        <w:rPr>
          <w:rFonts w:ascii="Consolas" w:hAnsi="Consolas" w:eastAsia="等线" w:cs="Consolas"/>
          <w:color w:val="9F6A16"/>
          <w:sz w:val="17"/>
        </w:rPr>
        <w:t>0</w:t>
      </w:r>
      <w:r>
        <w:rPr>
          <w:rFonts w:ascii="Consolas" w:hAnsi="Consolas" w:eastAsia="等线" w:cs="Consolas"/>
          <w:color w:val="212629"/>
          <w:sz w:val="17"/>
        </w:rPr>
        <w:t>:</w:t>
      </w:r>
    </w:p>
    <w:p w14:paraId="6FF8F32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w:t>
      </w:r>
      <w:r>
        <w:rPr>
          <w:rFonts w:ascii="Consolas" w:hAnsi="Consolas" w:eastAsia="等线" w:cs="Consolas"/>
          <w:color w:val="BF454A"/>
          <w:sz w:val="17"/>
        </w:rPr>
        <w:t>"nan"</w:t>
      </w:r>
      <w:r>
        <w:rPr>
          <w:rFonts w:ascii="Consolas" w:hAnsi="Consolas" w:eastAsia="等线" w:cs="Consolas"/>
          <w:color w:val="212629"/>
          <w:sz w:val="17"/>
        </w:rPr>
        <w:t>)</w:t>
      </w:r>
    </w:p>
    <w:p w14:paraId="3C9627C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(v1 / v0) ** (</w:t>
      </w:r>
      <w:r>
        <w:rPr>
          <w:rFonts w:ascii="Consolas" w:hAnsi="Consolas" w:eastAsia="等线" w:cs="Consolas"/>
          <w:color w:val="9F6A16"/>
          <w:sz w:val="17"/>
        </w:rPr>
        <w:t>1</w:t>
      </w:r>
      <w:r>
        <w:rPr>
          <w:rFonts w:ascii="Consolas" w:hAnsi="Consolas" w:eastAsia="等线" w:cs="Consolas"/>
          <w:color w:val="212629"/>
          <w:sz w:val="17"/>
        </w:rPr>
        <w:t xml:space="preserve"> / n) - </w:t>
      </w:r>
      <w:r>
        <w:rPr>
          <w:rFonts w:ascii="Consolas" w:hAnsi="Consolas" w:eastAsia="等线" w:cs="Consolas"/>
          <w:color w:val="9F6A16"/>
          <w:sz w:val="17"/>
        </w:rPr>
        <w:t>1</w:t>
      </w:r>
    </w:p>
    <w:p w14:paraId="678168CA">
      <w:pPr>
        <w:shd w:val="clear" w:color="auto" w:fill="F4F6F8"/>
        <w:spacing w:after="0" w:line="293" w:lineRule="auto"/>
        <w:ind w:left="142"/>
      </w:pPr>
      <w:r>
        <w:rPr>
          <w:rFonts w:ascii="Consolas" w:hAnsi="Consolas" w:eastAsia="等线" w:cs="Consolas"/>
          <w:color w:val="212629"/>
          <w:sz w:val="17"/>
        </w:rPr>
        <w:t xml:space="preserve"> </w:t>
      </w:r>
    </w:p>
    <w:p w14:paraId="6A9E099D">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index_of</w:t>
      </w:r>
      <w:r>
        <w:rPr>
          <w:rFonts w:ascii="Consolas" w:hAnsi="Consolas" w:eastAsia="等线" w:cs="Consolas"/>
          <w:color w:val="212629"/>
          <w:sz w:val="17"/>
        </w:rPr>
        <w:t>(series, base_value):</w:t>
      </w:r>
    </w:p>
    <w:p w14:paraId="4BE3AC0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"""定基指数：基期=100，把不同量级的科目放进同一张图比较"""</w:t>
      </w:r>
    </w:p>
    <w:p w14:paraId="784B097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{y: v / base_value * </w:t>
      </w:r>
      <w:r>
        <w:rPr>
          <w:rFonts w:ascii="Consolas" w:hAnsi="Consolas" w:eastAsia="等线" w:cs="Consolas"/>
          <w:color w:val="9F6A16"/>
          <w:sz w:val="17"/>
        </w:rPr>
        <w:t>100</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y, v </w:t>
      </w:r>
      <w:r>
        <w:rPr>
          <w:rFonts w:ascii="Consolas" w:hAnsi="Consolas" w:eastAsia="等线" w:cs="Consolas"/>
          <w:color w:val="634A9C"/>
          <w:sz w:val="17"/>
        </w:rPr>
        <w:t>in</w:t>
      </w:r>
      <w:r>
        <w:rPr>
          <w:rFonts w:ascii="Consolas" w:hAnsi="Consolas" w:eastAsia="等线" w:cs="Consolas"/>
          <w:color w:val="212629"/>
          <w:sz w:val="17"/>
        </w:rPr>
        <w:t xml:space="preserve"> series.</w:t>
      </w:r>
      <w:r>
        <w:rPr>
          <w:rFonts w:ascii="Consolas" w:hAnsi="Consolas" w:eastAsia="等线" w:cs="Consolas"/>
          <w:color w:val="0057AD"/>
          <w:sz w:val="17"/>
        </w:rPr>
        <w:t>items</w:t>
      </w:r>
      <w:r>
        <w:rPr>
          <w:rFonts w:ascii="Consolas" w:hAnsi="Consolas" w:eastAsia="等线" w:cs="Consolas"/>
          <w:color w:val="212629"/>
          <w:sz w:val="17"/>
        </w:rPr>
        <w:t>()}</w:t>
      </w:r>
    </w:p>
    <w:p w14:paraId="71B614C8">
      <w:pPr>
        <w:shd w:val="clear" w:color="auto" w:fill="F4F6F8"/>
        <w:spacing w:after="0" w:line="293" w:lineRule="auto"/>
        <w:ind w:left="142"/>
      </w:pPr>
      <w:r>
        <w:rPr>
          <w:rFonts w:ascii="Consolas" w:hAnsi="Consolas" w:eastAsia="等线" w:cs="Consolas"/>
          <w:color w:val="212629"/>
          <w:sz w:val="17"/>
        </w:rPr>
        <w:t xml:space="preserve"> </w:t>
      </w:r>
    </w:p>
    <w:p w14:paraId="714829AD">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common_size</w:t>
      </w:r>
      <w:r>
        <w:rPr>
          <w:rFonts w:ascii="Consolas" w:hAnsi="Consolas" w:eastAsia="等线" w:cs="Consolas"/>
          <w:color w:val="212629"/>
          <w:sz w:val="17"/>
        </w:rPr>
        <w:t>(income_row_names, rev_by_year):</w:t>
      </w:r>
    </w:p>
    <w:p w14:paraId="7873B6C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"""共同比利润表：每个科目 ÷ 当年营业收入"""</w:t>
      </w:r>
    </w:p>
    <w:p w14:paraId="0A37BD8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{item: {y: </w:t>
      </w:r>
      <w:r>
        <w:rPr>
          <w:rFonts w:ascii="Consolas" w:hAnsi="Consolas" w:eastAsia="等线" w:cs="Consolas"/>
          <w:color w:val="0057AD"/>
          <w:sz w:val="17"/>
        </w:rPr>
        <w:t>g</w:t>
      </w:r>
      <w:r>
        <w:rPr>
          <w:rFonts w:ascii="Consolas" w:hAnsi="Consolas" w:eastAsia="等线" w:cs="Consolas"/>
          <w:color w:val="212629"/>
          <w:sz w:val="17"/>
        </w:rPr>
        <w:t xml:space="preserve">(inc, item, y) / r * </w:t>
      </w:r>
      <w:r>
        <w:rPr>
          <w:rFonts w:ascii="Consolas" w:hAnsi="Consolas" w:eastAsia="等线" w:cs="Consolas"/>
          <w:color w:val="9F6A16"/>
          <w:sz w:val="17"/>
        </w:rPr>
        <w:t>100</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y, r </w:t>
      </w:r>
      <w:r>
        <w:rPr>
          <w:rFonts w:ascii="Consolas" w:hAnsi="Consolas" w:eastAsia="等线" w:cs="Consolas"/>
          <w:color w:val="634A9C"/>
          <w:sz w:val="17"/>
        </w:rPr>
        <w:t>in</w:t>
      </w:r>
      <w:r>
        <w:rPr>
          <w:rFonts w:ascii="Consolas" w:hAnsi="Consolas" w:eastAsia="等线" w:cs="Consolas"/>
          <w:color w:val="212629"/>
          <w:sz w:val="17"/>
        </w:rPr>
        <w:t xml:space="preserve"> rev_by_year.</w:t>
      </w:r>
      <w:r>
        <w:rPr>
          <w:rFonts w:ascii="Consolas" w:hAnsi="Consolas" w:eastAsia="等线" w:cs="Consolas"/>
          <w:color w:val="0057AD"/>
          <w:sz w:val="17"/>
        </w:rPr>
        <w:t>items</w:t>
      </w:r>
      <w:r>
        <w:rPr>
          <w:rFonts w:ascii="Consolas" w:hAnsi="Consolas" w:eastAsia="等线" w:cs="Consolas"/>
          <w:color w:val="212629"/>
          <w:sz w:val="17"/>
        </w:rPr>
        <w:t>()}</w:t>
      </w:r>
    </w:p>
    <w:p w14:paraId="176F61D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item </w:t>
      </w:r>
      <w:r>
        <w:rPr>
          <w:rFonts w:ascii="Consolas" w:hAnsi="Consolas" w:eastAsia="等线" w:cs="Consolas"/>
          <w:color w:val="634A9C"/>
          <w:sz w:val="17"/>
        </w:rPr>
        <w:t>in</w:t>
      </w:r>
      <w:r>
        <w:rPr>
          <w:rFonts w:ascii="Consolas" w:hAnsi="Consolas" w:eastAsia="等线" w:cs="Consolas"/>
          <w:color w:val="212629"/>
          <w:sz w:val="17"/>
        </w:rPr>
        <w:t xml:space="preserve"> income_row_names}</w:t>
      </w:r>
    </w:p>
    <w:p w14:paraId="2708BDCF">
      <w:pPr>
        <w:spacing w:after="40"/>
      </w:pPr>
    </w:p>
    <w:p w14:paraId="15668618">
      <w:pPr>
        <w:shd w:val="clear" w:color="auto" w:fill="23272E"/>
        <w:spacing w:after="0" w:line="293" w:lineRule="auto"/>
        <w:ind w:left="142"/>
      </w:pPr>
      <w:r>
        <w:rPr>
          <w:rFonts w:ascii="Consolas" w:hAnsi="Consolas" w:eastAsia="等线" w:cs="Consolas"/>
          <w:color w:val="E8EAED"/>
          <w:sz w:val="17"/>
        </w:rPr>
        <w:t xml:space="preserve">  营业总收入   定基指数(2021=100): [100.0, 100.7, 108.8, 119.1, 133.5]  CAGR 7.50%</w:t>
      </w:r>
    </w:p>
    <w:p w14:paraId="1932FCAB">
      <w:pPr>
        <w:shd w:val="clear" w:color="auto" w:fill="23272E"/>
        <w:spacing w:after="0" w:line="293" w:lineRule="auto"/>
        <w:ind w:left="142"/>
      </w:pPr>
      <w:r>
        <w:rPr>
          <w:rFonts w:ascii="Consolas" w:hAnsi="Consolas" w:eastAsia="等线" w:cs="Consolas"/>
          <w:color w:val="E8EAED"/>
          <w:sz w:val="17"/>
        </w:rPr>
        <w:t xml:space="preserve">  净利润      定基指数(2021=100): [100.0, 102.7, 116.3, 133.6, 153.4]  CAGR 11.30%</w:t>
      </w:r>
    </w:p>
    <w:p w14:paraId="5413FD91">
      <w:pPr>
        <w:shd w:val="clear" w:color="auto" w:fill="23272E"/>
        <w:spacing w:after="0" w:line="293" w:lineRule="auto"/>
        <w:ind w:left="142"/>
      </w:pPr>
      <w:r>
        <w:rPr>
          <w:rFonts w:ascii="Consolas" w:hAnsi="Consolas" w:eastAsia="等线" w:cs="Consolas"/>
          <w:color w:val="E8EAED"/>
          <w:sz w:val="17"/>
        </w:rPr>
        <w:t xml:space="preserve">  经营现金流   定基指数(2021=100): [100.0,  98.8, 165.0, 172.4, 152.0]  CAGR 11.04%</w:t>
      </w:r>
    </w:p>
    <w:p w14:paraId="1DF38E87">
      <w:pPr>
        <w:shd w:val="clear" w:color="auto" w:fill="23272E"/>
        <w:spacing w:after="0" w:line="293" w:lineRule="auto"/>
        <w:ind w:left="142"/>
      </w:pPr>
      <w:r>
        <w:rPr>
          <w:rFonts w:ascii="Consolas" w:hAnsi="Consolas" w:eastAsia="等线" w:cs="Consolas"/>
          <w:color w:val="E8EAED"/>
          <w:sz w:val="17"/>
        </w:rPr>
        <w:t xml:space="preserve">  资产总计    定基指数(2021=100): [100.0, 108.9, 125.3, 155.8, 156.9]  CAGR 11.92%</w:t>
      </w:r>
    </w:p>
    <w:p w14:paraId="23AF8545">
      <w:pPr>
        <w:spacing w:after="40"/>
      </w:pPr>
    </w:p>
    <w:p w14:paraId="1F9872B3">
      <w:pPr>
        <w:keepNext/>
        <w:spacing w:before="60" w:after="20"/>
      </w:pPr>
      <w:r>
        <w:rPr>
          <w:rFonts w:ascii="等线" w:hAnsi="等线" w:eastAsia="等线" w:cs="等线"/>
          <w:color w:val="626870"/>
          <w:sz w:val="16"/>
        </w:rPr>
        <w:t>▍共同比利润表（占营业收入 %）</w:t>
      </w:r>
    </w:p>
    <w:p w14:paraId="3674ED35">
      <w:pPr>
        <w:shd w:val="clear" w:color="auto" w:fill="F4F6F8"/>
        <w:spacing w:after="0" w:line="293" w:lineRule="auto"/>
        <w:ind w:left="142"/>
      </w:pPr>
      <w:r>
        <w:rPr>
          <w:rFonts w:ascii="Consolas" w:hAnsi="Consolas" w:eastAsia="等线" w:cs="Consolas"/>
          <w:color w:val="212629"/>
          <w:sz w:val="17"/>
        </w:rPr>
        <w:t xml:space="preserve">   科目    </w:t>
      </w:r>
      <w:r>
        <w:rPr>
          <w:rFonts w:ascii="Consolas" w:hAnsi="Consolas" w:eastAsia="等线" w:cs="Consolas"/>
          <w:color w:val="9F6A16"/>
          <w:sz w:val="17"/>
        </w:rPr>
        <w:t>2021</w:t>
      </w:r>
      <w:r>
        <w:rPr>
          <w:rFonts w:ascii="Consolas" w:hAnsi="Consolas" w:eastAsia="等线" w:cs="Consolas"/>
          <w:color w:val="212629"/>
          <w:sz w:val="17"/>
        </w:rPr>
        <w:t xml:space="preserve">    </w:t>
      </w:r>
      <w:r>
        <w:rPr>
          <w:rFonts w:ascii="Consolas" w:hAnsi="Consolas" w:eastAsia="等线" w:cs="Consolas"/>
          <w:color w:val="9F6A16"/>
          <w:sz w:val="17"/>
        </w:rPr>
        <w:t>2022</w:t>
      </w:r>
      <w:r>
        <w:rPr>
          <w:rFonts w:ascii="Consolas" w:hAnsi="Consolas" w:eastAsia="等线" w:cs="Consolas"/>
          <w:color w:val="212629"/>
          <w:sz w:val="17"/>
        </w:rPr>
        <w:t xml:space="preserve">    </w:t>
      </w:r>
      <w:r>
        <w:rPr>
          <w:rFonts w:ascii="Consolas" w:hAnsi="Consolas" w:eastAsia="等线" w:cs="Consolas"/>
          <w:color w:val="9F6A16"/>
          <w:sz w:val="17"/>
        </w:rPr>
        <w:t>2023</w:t>
      </w:r>
      <w:r>
        <w:rPr>
          <w:rFonts w:ascii="Consolas" w:hAnsi="Consolas" w:eastAsia="等线" w:cs="Consolas"/>
          <w:color w:val="212629"/>
          <w:sz w:val="17"/>
        </w:rPr>
        <w:t xml:space="preserve">    </w:t>
      </w:r>
      <w:r>
        <w:rPr>
          <w:rFonts w:ascii="Consolas" w:hAnsi="Consolas" w:eastAsia="等线" w:cs="Consolas"/>
          <w:color w:val="9F6A16"/>
          <w:sz w:val="17"/>
        </w:rPr>
        <w:t>2024</w:t>
      </w:r>
      <w:r>
        <w:rPr>
          <w:rFonts w:ascii="Consolas" w:hAnsi="Consolas" w:eastAsia="等线" w:cs="Consolas"/>
          <w:color w:val="212629"/>
          <w:sz w:val="17"/>
        </w:rPr>
        <w:t xml:space="preserve">    </w:t>
      </w:r>
      <w:r>
        <w:rPr>
          <w:rFonts w:ascii="Consolas" w:hAnsi="Consolas" w:eastAsia="等线" w:cs="Consolas"/>
          <w:color w:val="9F6A16"/>
          <w:sz w:val="17"/>
        </w:rPr>
        <w:t>2025</w:t>
      </w:r>
    </w:p>
    <w:p w14:paraId="3EBCDC3A">
      <w:pPr>
        <w:shd w:val="clear" w:color="auto" w:fill="F4F6F8"/>
        <w:spacing w:after="0" w:line="293" w:lineRule="auto"/>
        <w:ind w:left="142"/>
      </w:pPr>
      <w:r>
        <w:rPr>
          <w:rFonts w:ascii="Consolas" w:hAnsi="Consolas" w:eastAsia="等线" w:cs="Consolas"/>
          <w:color w:val="212629"/>
          <w:sz w:val="17"/>
        </w:rPr>
        <w:t xml:space="preserve">营业成本   </w:t>
      </w:r>
      <w:r>
        <w:rPr>
          <w:rFonts w:ascii="Consolas" w:hAnsi="Consolas" w:eastAsia="等线" w:cs="Consolas"/>
          <w:color w:val="9F6A16"/>
          <w:sz w:val="17"/>
        </w:rPr>
        <w:t>77.04</w:t>
      </w:r>
      <w:r>
        <w:rPr>
          <w:rFonts w:ascii="Consolas" w:hAnsi="Consolas" w:eastAsia="等线" w:cs="Consolas"/>
          <w:color w:val="212629"/>
          <w:sz w:val="17"/>
        </w:rPr>
        <w:t xml:space="preserve">   </w:t>
      </w:r>
      <w:r>
        <w:rPr>
          <w:rFonts w:ascii="Consolas" w:hAnsi="Consolas" w:eastAsia="等线" w:cs="Consolas"/>
          <w:color w:val="9F6A16"/>
          <w:sz w:val="17"/>
        </w:rPr>
        <w:t>75.36</w:t>
      </w:r>
      <w:r>
        <w:rPr>
          <w:rFonts w:ascii="Consolas" w:hAnsi="Consolas" w:eastAsia="等线" w:cs="Consolas"/>
          <w:color w:val="212629"/>
          <w:sz w:val="17"/>
        </w:rPr>
        <w:t xml:space="preserve">   </w:t>
      </w:r>
      <w:r>
        <w:rPr>
          <w:rFonts w:ascii="Consolas" w:hAnsi="Consolas" w:eastAsia="等线" w:cs="Consolas"/>
          <w:color w:val="9F6A16"/>
          <w:sz w:val="17"/>
        </w:rPr>
        <w:t>73.96</w:t>
      </w:r>
      <w:r>
        <w:rPr>
          <w:rFonts w:ascii="Consolas" w:hAnsi="Consolas" w:eastAsia="等线" w:cs="Consolas"/>
          <w:color w:val="212629"/>
          <w:sz w:val="17"/>
        </w:rPr>
        <w:t xml:space="preserve">   </w:t>
      </w:r>
      <w:r>
        <w:rPr>
          <w:rFonts w:ascii="Consolas" w:hAnsi="Consolas" w:eastAsia="等线" w:cs="Consolas"/>
          <w:color w:val="9F6A16"/>
          <w:sz w:val="17"/>
        </w:rPr>
        <w:t>73.23</w:t>
      </w:r>
      <w:r>
        <w:rPr>
          <w:rFonts w:ascii="Consolas" w:hAnsi="Consolas" w:eastAsia="等线" w:cs="Consolas"/>
          <w:color w:val="212629"/>
          <w:sz w:val="17"/>
        </w:rPr>
        <w:t xml:space="preserve">   </w:t>
      </w:r>
      <w:r>
        <w:rPr>
          <w:rFonts w:ascii="Consolas" w:hAnsi="Consolas" w:eastAsia="等线" w:cs="Consolas"/>
          <w:color w:val="9F6A16"/>
          <w:sz w:val="17"/>
        </w:rPr>
        <w:t>73.28</w:t>
      </w:r>
    </w:p>
    <w:p w14:paraId="6E596BF8">
      <w:pPr>
        <w:shd w:val="clear" w:color="auto" w:fill="F4F6F8"/>
        <w:spacing w:after="0" w:line="293" w:lineRule="auto"/>
        <w:ind w:left="142"/>
      </w:pPr>
      <w:r>
        <w:rPr>
          <w:rFonts w:ascii="Consolas" w:hAnsi="Consolas" w:eastAsia="等线" w:cs="Consolas"/>
          <w:color w:val="212629"/>
          <w:sz w:val="17"/>
        </w:rPr>
        <w:t xml:space="preserve">销售费用    </w:t>
      </w:r>
      <w:r>
        <w:rPr>
          <w:rFonts w:ascii="Consolas" w:hAnsi="Consolas" w:eastAsia="等线" w:cs="Consolas"/>
          <w:color w:val="9F6A16"/>
          <w:sz w:val="17"/>
        </w:rPr>
        <w:t>8.34</w:t>
      </w:r>
      <w:r>
        <w:rPr>
          <w:rFonts w:ascii="Consolas" w:hAnsi="Consolas" w:eastAsia="等线" w:cs="Consolas"/>
          <w:color w:val="212629"/>
          <w:sz w:val="17"/>
        </w:rPr>
        <w:t xml:space="preserve">    </w:t>
      </w:r>
      <w:r>
        <w:rPr>
          <w:rFonts w:ascii="Consolas" w:hAnsi="Consolas" w:eastAsia="等线" w:cs="Consolas"/>
          <w:color w:val="9F6A16"/>
          <w:sz w:val="17"/>
        </w:rPr>
        <w:t>8.31</w:t>
      </w:r>
      <w:r>
        <w:rPr>
          <w:rFonts w:ascii="Consolas" w:hAnsi="Consolas" w:eastAsia="等线" w:cs="Consolas"/>
          <w:color w:val="212629"/>
          <w:sz w:val="17"/>
        </w:rPr>
        <w:t xml:space="preserve">    </w:t>
      </w:r>
      <w:r>
        <w:rPr>
          <w:rFonts w:ascii="Consolas" w:hAnsi="Consolas" w:eastAsia="等线" w:cs="Consolas"/>
          <w:color w:val="9F6A16"/>
          <w:sz w:val="17"/>
        </w:rPr>
        <w:t>8.55</w:t>
      </w:r>
      <w:r>
        <w:rPr>
          <w:rFonts w:ascii="Consolas" w:hAnsi="Consolas" w:eastAsia="等线" w:cs="Consolas"/>
          <w:color w:val="212629"/>
          <w:sz w:val="17"/>
        </w:rPr>
        <w:t xml:space="preserve">    </w:t>
      </w:r>
      <w:r>
        <w:rPr>
          <w:rFonts w:ascii="Consolas" w:hAnsi="Consolas" w:eastAsia="等线" w:cs="Consolas"/>
          <w:color w:val="9F6A16"/>
          <w:sz w:val="17"/>
        </w:rPr>
        <w:t>9.47</w:t>
      </w:r>
      <w:r>
        <w:rPr>
          <w:rFonts w:ascii="Consolas" w:hAnsi="Consolas" w:eastAsia="等线" w:cs="Consolas"/>
          <w:color w:val="212629"/>
          <w:sz w:val="17"/>
        </w:rPr>
        <w:t xml:space="preserve">    </w:t>
      </w:r>
      <w:r>
        <w:rPr>
          <w:rFonts w:ascii="Consolas" w:hAnsi="Consolas" w:eastAsia="等线" w:cs="Consolas"/>
          <w:color w:val="9F6A16"/>
          <w:sz w:val="17"/>
        </w:rPr>
        <w:t>9.35</w:t>
      </w:r>
    </w:p>
    <w:p w14:paraId="778FED32">
      <w:pPr>
        <w:shd w:val="clear" w:color="auto" w:fill="F4F6F8"/>
        <w:spacing w:after="0" w:line="293" w:lineRule="auto"/>
        <w:ind w:left="142"/>
      </w:pPr>
      <w:r>
        <w:rPr>
          <w:rFonts w:ascii="Consolas" w:hAnsi="Consolas" w:eastAsia="等线" w:cs="Consolas"/>
          <w:color w:val="212629"/>
          <w:sz w:val="17"/>
        </w:rPr>
        <w:t xml:space="preserve">管理费用    </w:t>
      </w:r>
      <w:r>
        <w:rPr>
          <w:rFonts w:ascii="Consolas" w:hAnsi="Consolas" w:eastAsia="等线" w:cs="Consolas"/>
          <w:color w:val="9F6A16"/>
          <w:sz w:val="17"/>
        </w:rPr>
        <w:t>2.99</w:t>
      </w:r>
      <w:r>
        <w:rPr>
          <w:rFonts w:ascii="Consolas" w:hAnsi="Consolas" w:eastAsia="等线" w:cs="Consolas"/>
          <w:color w:val="212629"/>
          <w:sz w:val="17"/>
        </w:rPr>
        <w:t xml:space="preserve">    </w:t>
      </w:r>
      <w:r>
        <w:rPr>
          <w:rFonts w:ascii="Consolas" w:hAnsi="Consolas" w:eastAsia="等线" w:cs="Consolas"/>
          <w:color w:val="9F6A16"/>
          <w:sz w:val="17"/>
        </w:rPr>
        <w:t>3.35</w:t>
      </w:r>
      <w:r>
        <w:rPr>
          <w:rFonts w:ascii="Consolas" w:hAnsi="Consolas" w:eastAsia="等线" w:cs="Consolas"/>
          <w:color w:val="212629"/>
          <w:sz w:val="17"/>
        </w:rPr>
        <w:t xml:space="preserve">    </w:t>
      </w:r>
      <w:r>
        <w:rPr>
          <w:rFonts w:ascii="Consolas" w:hAnsi="Consolas" w:eastAsia="等线" w:cs="Consolas"/>
          <w:color w:val="9F6A16"/>
          <w:sz w:val="17"/>
        </w:rPr>
        <w:t>3.61</w:t>
      </w:r>
      <w:r>
        <w:rPr>
          <w:rFonts w:ascii="Consolas" w:hAnsi="Consolas" w:eastAsia="等线" w:cs="Consolas"/>
          <w:color w:val="212629"/>
          <w:sz w:val="17"/>
        </w:rPr>
        <w:t xml:space="preserve">    </w:t>
      </w:r>
      <w:r>
        <w:rPr>
          <w:rFonts w:ascii="Consolas" w:hAnsi="Consolas" w:eastAsia="等线" w:cs="Consolas"/>
          <w:color w:val="9F6A16"/>
          <w:sz w:val="17"/>
        </w:rPr>
        <w:t>3.55</w:t>
      </w:r>
      <w:r>
        <w:rPr>
          <w:rFonts w:ascii="Consolas" w:hAnsi="Consolas" w:eastAsia="等线" w:cs="Consolas"/>
          <w:color w:val="212629"/>
          <w:sz w:val="17"/>
        </w:rPr>
        <w:t xml:space="preserve">    </w:t>
      </w:r>
      <w:r>
        <w:rPr>
          <w:rFonts w:ascii="Consolas" w:hAnsi="Consolas" w:eastAsia="等线" w:cs="Consolas"/>
          <w:color w:val="9F6A16"/>
          <w:sz w:val="17"/>
        </w:rPr>
        <w:t>3.51</w:t>
      </w:r>
    </w:p>
    <w:p w14:paraId="678B8AC7">
      <w:pPr>
        <w:shd w:val="clear" w:color="auto" w:fill="F4F6F8"/>
        <w:spacing w:after="0" w:line="293" w:lineRule="auto"/>
        <w:ind w:left="142"/>
      </w:pPr>
      <w:r>
        <w:rPr>
          <w:rFonts w:ascii="Consolas" w:hAnsi="Consolas" w:eastAsia="等线" w:cs="Consolas"/>
          <w:color w:val="212629"/>
          <w:sz w:val="17"/>
        </w:rPr>
        <w:t xml:space="preserve">研发费用    </w:t>
      </w:r>
      <w:r>
        <w:rPr>
          <w:rFonts w:ascii="Consolas" w:hAnsi="Consolas" w:eastAsia="等线" w:cs="Consolas"/>
          <w:color w:val="9F6A16"/>
          <w:sz w:val="17"/>
        </w:rPr>
        <w:t>3.50</w:t>
      </w:r>
      <w:r>
        <w:rPr>
          <w:rFonts w:ascii="Consolas" w:hAnsi="Consolas" w:eastAsia="等线" w:cs="Consolas"/>
          <w:color w:val="212629"/>
          <w:sz w:val="17"/>
        </w:rPr>
        <w:t xml:space="preserve">    </w:t>
      </w:r>
      <w:r>
        <w:rPr>
          <w:rFonts w:ascii="Consolas" w:hAnsi="Consolas" w:eastAsia="等线" w:cs="Consolas"/>
          <w:color w:val="9F6A16"/>
          <w:sz w:val="17"/>
        </w:rPr>
        <w:t>3.65</w:t>
      </w:r>
      <w:r>
        <w:rPr>
          <w:rFonts w:ascii="Consolas" w:hAnsi="Consolas" w:eastAsia="等线" w:cs="Consolas"/>
          <w:color w:val="212629"/>
          <w:sz w:val="17"/>
        </w:rPr>
        <w:t xml:space="preserve">    </w:t>
      </w:r>
      <w:r>
        <w:rPr>
          <w:rFonts w:ascii="Consolas" w:hAnsi="Consolas" w:eastAsia="等线" w:cs="Consolas"/>
          <w:color w:val="9F6A16"/>
          <w:sz w:val="17"/>
        </w:rPr>
        <w:t>3.90</w:t>
      </w:r>
      <w:r>
        <w:rPr>
          <w:rFonts w:ascii="Consolas" w:hAnsi="Consolas" w:eastAsia="等线" w:cs="Consolas"/>
          <w:color w:val="212629"/>
          <w:sz w:val="17"/>
        </w:rPr>
        <w:t xml:space="preserve">    </w:t>
      </w:r>
      <w:r>
        <w:rPr>
          <w:rFonts w:ascii="Consolas" w:hAnsi="Consolas" w:eastAsia="等线" w:cs="Consolas"/>
          <w:color w:val="9F6A16"/>
          <w:sz w:val="17"/>
        </w:rPr>
        <w:t>3.97</w:t>
      </w:r>
      <w:r>
        <w:rPr>
          <w:rFonts w:ascii="Consolas" w:hAnsi="Consolas" w:eastAsia="等线" w:cs="Consolas"/>
          <w:color w:val="212629"/>
          <w:sz w:val="17"/>
        </w:rPr>
        <w:t xml:space="preserve">    </w:t>
      </w:r>
      <w:r>
        <w:rPr>
          <w:rFonts w:ascii="Consolas" w:hAnsi="Consolas" w:eastAsia="等线" w:cs="Consolas"/>
          <w:color w:val="9F6A16"/>
          <w:sz w:val="17"/>
        </w:rPr>
        <w:t>3.88</w:t>
      </w:r>
    </w:p>
    <w:p w14:paraId="6F57D89F">
      <w:pPr>
        <w:shd w:val="clear" w:color="auto" w:fill="F4F6F8"/>
        <w:spacing w:after="0" w:line="293" w:lineRule="auto"/>
        <w:ind w:left="142"/>
      </w:pPr>
      <w:r>
        <w:rPr>
          <w:rFonts w:ascii="Consolas" w:hAnsi="Consolas" w:eastAsia="等线" w:cs="Consolas"/>
          <w:color w:val="212629"/>
          <w:sz w:val="17"/>
        </w:rPr>
        <w:t xml:space="preserve"> 净利润     </w:t>
      </w:r>
      <w:r>
        <w:rPr>
          <w:rFonts w:ascii="Consolas" w:hAnsi="Consolas" w:eastAsia="等线" w:cs="Consolas"/>
          <w:color w:val="9F6A16"/>
          <w:sz w:val="17"/>
        </w:rPr>
        <w:t>8.45</w:t>
      </w:r>
      <w:r>
        <w:rPr>
          <w:rFonts w:ascii="Consolas" w:hAnsi="Consolas" w:eastAsia="等线" w:cs="Consolas"/>
          <w:color w:val="212629"/>
          <w:sz w:val="17"/>
        </w:rPr>
        <w:t xml:space="preserve">    </w:t>
      </w:r>
      <w:r>
        <w:rPr>
          <w:rFonts w:ascii="Consolas" w:hAnsi="Consolas" w:eastAsia="等线" w:cs="Consolas"/>
          <w:color w:val="9F6A16"/>
          <w:sz w:val="17"/>
        </w:rPr>
        <w:t>8.62</w:t>
      </w:r>
      <w:r>
        <w:rPr>
          <w:rFonts w:ascii="Consolas" w:hAnsi="Consolas" w:eastAsia="等线" w:cs="Consolas"/>
          <w:color w:val="212629"/>
          <w:sz w:val="17"/>
        </w:rPr>
        <w:t xml:space="preserve">    </w:t>
      </w:r>
      <w:r>
        <w:rPr>
          <w:rFonts w:ascii="Consolas" w:hAnsi="Consolas" w:eastAsia="等线" w:cs="Consolas"/>
          <w:color w:val="9F6A16"/>
          <w:sz w:val="17"/>
        </w:rPr>
        <w:t>9.03</w:t>
      </w:r>
      <w:r>
        <w:rPr>
          <w:rFonts w:ascii="Consolas" w:hAnsi="Consolas" w:eastAsia="等线" w:cs="Consolas"/>
          <w:color w:val="212629"/>
          <w:sz w:val="17"/>
        </w:rPr>
        <w:t xml:space="preserve">    </w:t>
      </w:r>
      <w:r>
        <w:rPr>
          <w:rFonts w:ascii="Consolas" w:hAnsi="Consolas" w:eastAsia="等线" w:cs="Consolas"/>
          <w:color w:val="9F6A16"/>
          <w:sz w:val="17"/>
        </w:rPr>
        <w:t>9.47</w:t>
      </w:r>
      <w:r>
        <w:rPr>
          <w:rFonts w:ascii="Consolas" w:hAnsi="Consolas" w:eastAsia="等线" w:cs="Consolas"/>
          <w:color w:val="212629"/>
          <w:sz w:val="17"/>
        </w:rPr>
        <w:t xml:space="preserve">    </w:t>
      </w:r>
      <w:r>
        <w:rPr>
          <w:rFonts w:ascii="Consolas" w:hAnsi="Consolas" w:eastAsia="等线" w:cs="Consolas"/>
          <w:color w:val="9F6A16"/>
          <w:sz w:val="17"/>
        </w:rPr>
        <w:t>9.71</w:t>
      </w:r>
    </w:p>
    <w:p w14:paraId="181E2DEC">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67B66E64">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58D46869">
            <w:pPr>
              <w:spacing w:before="40" w:after="40"/>
            </w:pPr>
            <w:r>
              <w:rPr>
                <w:rFonts w:ascii="微软雅黑" w:hAnsi="微软雅黑" w:eastAsia="微软雅黑" w:cs="微软雅黑"/>
                <w:b/>
                <w:color w:val="6B4E9E"/>
                <w:sz w:val="19"/>
              </w:rPr>
              <w:t>动手做　</w:t>
            </w:r>
            <w:r>
              <w:rPr>
                <w:rFonts w:ascii="微软雅黑" w:hAnsi="微软雅黑" w:eastAsia="微软雅黑" w:cs="微软雅黑"/>
                <w:b/>
                <w:color w:val="1C1E21"/>
                <w:sz w:val="19"/>
              </w:rPr>
              <w:t>趋势分析的写法是“三条线一个结论”</w:t>
            </w:r>
            <w:r>
              <w:rPr>
                <w:rFonts w:cs="华文中宋"/>
                <w:color w:val="1C1E21"/>
                <w:sz w:val="19"/>
              </w:rPr>
              <w:t>：① 利润增速（11.30%）&gt; 收入增速（7.50%）→ 效率在提升；② 成本率从 77.04% 一路降到 73.28%、净利率从 8.45% 升到 9.71% → 印证①；③ 但资产增速 11.92% 略高于利润增速，2025 年资产指数还停在 156.9 而利润已到 153.4 → 资产变重的信号。</w:t>
            </w:r>
            <w:r>
              <w:rPr>
                <w:rFonts w:ascii="微软雅黑" w:hAnsi="微软雅黑" w:eastAsia="微软雅黑" w:cs="微软雅黑"/>
                <w:b/>
                <w:color w:val="1C1E21"/>
                <w:sz w:val="19"/>
              </w:rPr>
              <w:t>结论：靠降本增效挣来的增长，但资本效率开始吃紧</w:t>
            </w:r>
            <w:r>
              <w:rPr>
                <w:rFonts w:cs="华文中宋"/>
                <w:color w:val="1C1E21"/>
                <w:sz w:val="19"/>
              </w:rPr>
              <w:t>——这句话正好引出下一步的杜邦分解。</w:t>
            </w:r>
          </w:p>
        </w:tc>
      </w:tr>
    </w:tbl>
    <w:p w14:paraId="5CB5E1E5">
      <w:pPr>
        <w:spacing w:after="40"/>
      </w:pPr>
    </w:p>
    <w:p w14:paraId="48A7F9CA">
      <w:pPr>
        <w:keepNext/>
        <w:spacing w:before="100" w:after="40"/>
      </w:pPr>
      <w:r>
        <w:rPr>
          <w:rFonts w:ascii="微软雅黑" w:hAnsi="微软雅黑" w:eastAsia="微软雅黑" w:cs="微软雅黑"/>
          <w:color w:val="FFFFFF"/>
          <w:sz w:val="19"/>
          <w:shd w:val="clear" w:color="auto" w:fill="1C4A8C"/>
        </w:rPr>
        <w:t xml:space="preserve"> 第 8 步 </w:t>
      </w:r>
      <w:r>
        <w:rPr>
          <w:rFonts w:ascii="微软雅黑" w:hAnsi="微软雅黑" w:eastAsia="微软雅黑" w:cs="微软雅黑"/>
          <w:color w:val="1C1E21"/>
          <w:sz w:val="22"/>
        </w:rPr>
        <w:t xml:space="preserve">  杜邦分解与连环替代：把 ROE 的变动拆给三个因子</w:t>
      </w:r>
    </w:p>
    <w:p w14:paraId="6F268DED">
      <w:pPr>
        <w:keepNext/>
        <w:spacing w:before="60" w:after="20"/>
      </w:pPr>
      <w:r>
        <w:rPr>
          <w:rFonts w:ascii="等线" w:hAnsi="等线" w:eastAsia="等线" w:cs="等线"/>
          <w:color w:val="626870"/>
          <w:sz w:val="16"/>
        </w:rPr>
        <w:t>▍dupont.py</w:t>
      </w:r>
    </w:p>
    <w:p w14:paraId="351FAB3E">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three_factor</w:t>
      </w:r>
      <w:r>
        <w:rPr>
          <w:rFonts w:ascii="Consolas" w:hAnsi="Consolas" w:eastAsia="等线" w:cs="Consolas"/>
          <w:color w:val="212629"/>
          <w:sz w:val="17"/>
        </w:rPr>
        <w:t>(y):</w:t>
      </w:r>
    </w:p>
    <w:p w14:paraId="1AF943F7">
      <w:pPr>
        <w:shd w:val="clear" w:color="auto" w:fill="F4F6F8"/>
        <w:spacing w:after="0" w:line="293" w:lineRule="auto"/>
        <w:ind w:left="142"/>
      </w:pPr>
      <w:r>
        <w:rPr>
          <w:rFonts w:ascii="Consolas" w:hAnsi="Consolas" w:eastAsia="等线" w:cs="Consolas"/>
          <w:color w:val="212629"/>
          <w:sz w:val="17"/>
        </w:rPr>
        <w:t xml:space="preserve">    rev = </w:t>
      </w:r>
      <w:r>
        <w:rPr>
          <w:rFonts w:ascii="Consolas" w:hAnsi="Consolas" w:eastAsia="等线" w:cs="Consolas"/>
          <w:color w:val="0057AD"/>
          <w:sz w:val="17"/>
        </w:rPr>
        <w:t>g</w:t>
      </w:r>
      <w:r>
        <w:rPr>
          <w:rFonts w:ascii="Consolas" w:hAnsi="Consolas" w:eastAsia="等线" w:cs="Consolas"/>
          <w:color w:val="212629"/>
          <w:sz w:val="17"/>
        </w:rPr>
        <w:t xml:space="preserve">(inc, </w:t>
      </w:r>
      <w:r>
        <w:rPr>
          <w:rFonts w:ascii="Consolas" w:hAnsi="Consolas" w:eastAsia="等线" w:cs="Consolas"/>
          <w:color w:val="BF454A"/>
          <w:sz w:val="17"/>
        </w:rPr>
        <w:t>"营业收入"</w:t>
      </w:r>
      <w:r>
        <w:rPr>
          <w:rFonts w:ascii="Consolas" w:hAnsi="Consolas" w:eastAsia="等线" w:cs="Consolas"/>
          <w:color w:val="212629"/>
          <w:sz w:val="17"/>
        </w:rPr>
        <w:t>, y)</w:t>
      </w:r>
    </w:p>
    <w:p w14:paraId="67B1176C">
      <w:pPr>
        <w:shd w:val="clear" w:color="auto" w:fill="F4F6F8"/>
        <w:spacing w:after="0" w:line="293" w:lineRule="auto"/>
        <w:ind w:left="142"/>
      </w:pPr>
      <w:r>
        <w:rPr>
          <w:rFonts w:ascii="Consolas" w:hAnsi="Consolas" w:eastAsia="等线" w:cs="Consolas"/>
          <w:color w:val="212629"/>
          <w:sz w:val="17"/>
        </w:rPr>
        <w:t xml:space="preserve">    net = </w:t>
      </w:r>
      <w:r>
        <w:rPr>
          <w:rFonts w:ascii="Consolas" w:hAnsi="Consolas" w:eastAsia="等线" w:cs="Consolas"/>
          <w:color w:val="0057AD"/>
          <w:sz w:val="17"/>
        </w:rPr>
        <w:t>g</w:t>
      </w:r>
      <w:r>
        <w:rPr>
          <w:rFonts w:ascii="Consolas" w:hAnsi="Consolas" w:eastAsia="等线" w:cs="Consolas"/>
          <w:color w:val="212629"/>
          <w:sz w:val="17"/>
        </w:rPr>
        <w:t xml:space="preserve">(inc, </w:t>
      </w:r>
      <w:r>
        <w:rPr>
          <w:rFonts w:ascii="Consolas" w:hAnsi="Consolas" w:eastAsia="等线" w:cs="Consolas"/>
          <w:color w:val="BF454A"/>
          <w:sz w:val="17"/>
        </w:rPr>
        <w:t>"净利润"</w:t>
      </w:r>
      <w:r>
        <w:rPr>
          <w:rFonts w:ascii="Consolas" w:hAnsi="Consolas" w:eastAsia="等线" w:cs="Consolas"/>
          <w:color w:val="212629"/>
          <w:sz w:val="17"/>
        </w:rPr>
        <w:t>, y)</w:t>
      </w:r>
    </w:p>
    <w:p w14:paraId="0FDC6906">
      <w:pPr>
        <w:shd w:val="clear" w:color="auto" w:fill="F4F6F8"/>
        <w:spacing w:after="0" w:line="293" w:lineRule="auto"/>
        <w:ind w:left="142"/>
      </w:pPr>
      <w:r>
        <w:rPr>
          <w:rFonts w:ascii="Consolas" w:hAnsi="Consolas" w:eastAsia="等线" w:cs="Consolas"/>
          <w:color w:val="212629"/>
          <w:sz w:val="17"/>
        </w:rPr>
        <w:t xml:space="preserve">    ta, eq = </w:t>
      </w:r>
      <w:r>
        <w:rPr>
          <w:rFonts w:ascii="Consolas" w:hAnsi="Consolas" w:eastAsia="等线" w:cs="Consolas"/>
          <w:color w:val="0057AD"/>
          <w:sz w:val="17"/>
        </w:rPr>
        <w:t>avg</w:t>
      </w:r>
      <w:r>
        <w:rPr>
          <w:rFonts w:ascii="Consolas" w:hAnsi="Consolas" w:eastAsia="等线" w:cs="Consolas"/>
          <w:color w:val="212629"/>
          <w:sz w:val="17"/>
        </w:rPr>
        <w:t xml:space="preserve">(bal, </w:t>
      </w:r>
      <w:r>
        <w:rPr>
          <w:rFonts w:ascii="Consolas" w:hAnsi="Consolas" w:eastAsia="等线" w:cs="Consolas"/>
          <w:color w:val="BF454A"/>
          <w:sz w:val="17"/>
        </w:rPr>
        <w:t>"资产总计"</w:t>
      </w:r>
      <w:r>
        <w:rPr>
          <w:rFonts w:ascii="Consolas" w:hAnsi="Consolas" w:eastAsia="等线" w:cs="Consolas"/>
          <w:color w:val="212629"/>
          <w:sz w:val="17"/>
        </w:rPr>
        <w:t xml:space="preserve">, y), </w:t>
      </w:r>
      <w:r>
        <w:rPr>
          <w:rFonts w:ascii="Consolas" w:hAnsi="Consolas" w:eastAsia="等线" w:cs="Consolas"/>
          <w:color w:val="0057AD"/>
          <w:sz w:val="17"/>
        </w:rPr>
        <w:t>avg</w:t>
      </w:r>
      <w:r>
        <w:rPr>
          <w:rFonts w:ascii="Consolas" w:hAnsi="Consolas" w:eastAsia="等线" w:cs="Consolas"/>
          <w:color w:val="212629"/>
          <w:sz w:val="17"/>
        </w:rPr>
        <w:t xml:space="preserve">(bal, </w:t>
      </w:r>
      <w:r>
        <w:rPr>
          <w:rFonts w:ascii="Consolas" w:hAnsi="Consolas" w:eastAsia="等线" w:cs="Consolas"/>
          <w:color w:val="BF454A"/>
          <w:sz w:val="17"/>
        </w:rPr>
        <w:t>"股东权益合计"</w:t>
      </w:r>
      <w:r>
        <w:rPr>
          <w:rFonts w:ascii="Consolas" w:hAnsi="Consolas" w:eastAsia="等线" w:cs="Consolas"/>
          <w:color w:val="212629"/>
          <w:sz w:val="17"/>
        </w:rPr>
        <w:t>, y)</w:t>
      </w:r>
    </w:p>
    <w:p w14:paraId="15B5B60B">
      <w:pPr>
        <w:shd w:val="clear" w:color="auto" w:fill="F4F6F8"/>
        <w:spacing w:after="0" w:line="293" w:lineRule="auto"/>
        <w:ind w:left="142"/>
      </w:pPr>
      <w:r>
        <w:rPr>
          <w:rFonts w:ascii="Consolas" w:hAnsi="Consolas" w:eastAsia="等线" w:cs="Consolas"/>
          <w:color w:val="212629"/>
          <w:sz w:val="17"/>
        </w:rPr>
        <w:t xml:space="preserve">    m, t, e = net / rev, rev / ta, ta / eq</w:t>
      </w:r>
    </w:p>
    <w:p w14:paraId="7715739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m, t, e, m * t * e          </w:t>
      </w:r>
      <w:r>
        <w:rPr>
          <w:rFonts w:ascii="Consolas" w:hAnsi="Consolas" w:eastAsia="等线" w:cs="Consolas"/>
          <w:i/>
          <w:color w:val="6E7781"/>
          <w:sz w:val="17"/>
        </w:rPr>
        <w:t># 乘回去必须等于 ROE，无残差</w:t>
      </w:r>
    </w:p>
    <w:p w14:paraId="0CFFB55B">
      <w:pPr>
        <w:shd w:val="clear" w:color="auto" w:fill="F4F6F8"/>
        <w:spacing w:after="0" w:line="293" w:lineRule="auto"/>
        <w:ind w:left="142"/>
      </w:pPr>
      <w:r>
        <w:rPr>
          <w:rFonts w:ascii="Consolas" w:hAnsi="Consolas" w:eastAsia="等线" w:cs="Consolas"/>
          <w:color w:val="212629"/>
          <w:sz w:val="17"/>
        </w:rPr>
        <w:t xml:space="preserve"> </w:t>
      </w:r>
    </w:p>
    <w:p w14:paraId="48DD2DB7">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chain_substitute</w:t>
      </w:r>
      <w:r>
        <w:rPr>
          <w:rFonts w:ascii="Consolas" w:hAnsi="Consolas" w:eastAsia="等线" w:cs="Consolas"/>
          <w:color w:val="212629"/>
          <w:sz w:val="17"/>
        </w:rPr>
        <w:t>(y0, y1):</w:t>
      </w:r>
    </w:p>
    <w:p w14:paraId="682F8E2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"""连环替代法：按净利率→周转率→乘数的顺序逐个替换，</w:t>
      </w:r>
    </w:p>
    <w:p w14:paraId="036D9C15">
      <w:pPr>
        <w:shd w:val="clear" w:color="auto" w:fill="F4F6F8"/>
        <w:spacing w:after="0" w:line="293" w:lineRule="auto"/>
        <w:ind w:left="142"/>
      </w:pPr>
      <w:r>
        <w:rPr>
          <w:rFonts w:ascii="Consolas" w:hAnsi="Consolas" w:eastAsia="等线" w:cs="Consolas"/>
          <w:color w:val="BF454A"/>
          <w:sz w:val="17"/>
        </w:rPr>
        <w:t xml:space="preserve">    每一步与上一步之差就是该因子的贡献。"""</w:t>
      </w:r>
    </w:p>
    <w:p w14:paraId="1F09754C">
      <w:pPr>
        <w:shd w:val="clear" w:color="auto" w:fill="F4F6F8"/>
        <w:spacing w:after="0" w:line="293" w:lineRule="auto"/>
        <w:ind w:left="142"/>
      </w:pPr>
      <w:r>
        <w:rPr>
          <w:rFonts w:ascii="Consolas" w:hAnsi="Consolas" w:eastAsia="等线" w:cs="Consolas"/>
          <w:color w:val="212629"/>
          <w:sz w:val="17"/>
        </w:rPr>
        <w:t xml:space="preserve">    m0, t0, e0, _ = </w:t>
      </w:r>
      <w:r>
        <w:rPr>
          <w:rFonts w:ascii="Consolas" w:hAnsi="Consolas" w:eastAsia="等线" w:cs="Consolas"/>
          <w:color w:val="0057AD"/>
          <w:sz w:val="17"/>
        </w:rPr>
        <w:t>three_factor</w:t>
      </w:r>
      <w:r>
        <w:rPr>
          <w:rFonts w:ascii="Consolas" w:hAnsi="Consolas" w:eastAsia="等线" w:cs="Consolas"/>
          <w:color w:val="212629"/>
          <w:sz w:val="17"/>
        </w:rPr>
        <w:t>(y0)</w:t>
      </w:r>
    </w:p>
    <w:p w14:paraId="48E5A9C5">
      <w:pPr>
        <w:shd w:val="clear" w:color="auto" w:fill="F4F6F8"/>
        <w:spacing w:after="0" w:line="293" w:lineRule="auto"/>
        <w:ind w:left="142"/>
      </w:pPr>
      <w:r>
        <w:rPr>
          <w:rFonts w:ascii="Consolas" w:hAnsi="Consolas" w:eastAsia="等线" w:cs="Consolas"/>
          <w:color w:val="212629"/>
          <w:sz w:val="17"/>
        </w:rPr>
        <w:t xml:space="preserve">    m1, t1, e1, _ = </w:t>
      </w:r>
      <w:r>
        <w:rPr>
          <w:rFonts w:ascii="Consolas" w:hAnsi="Consolas" w:eastAsia="等线" w:cs="Consolas"/>
          <w:color w:val="0057AD"/>
          <w:sz w:val="17"/>
        </w:rPr>
        <w:t>three_factor</w:t>
      </w:r>
      <w:r>
        <w:rPr>
          <w:rFonts w:ascii="Consolas" w:hAnsi="Consolas" w:eastAsia="等线" w:cs="Consolas"/>
          <w:color w:val="212629"/>
          <w:sz w:val="17"/>
        </w:rPr>
        <w:t>(y1)</w:t>
      </w:r>
    </w:p>
    <w:p w14:paraId="2DAEB72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"净利率"</w:t>
      </w:r>
      <w:r>
        <w:rPr>
          <w:rFonts w:ascii="Consolas" w:hAnsi="Consolas" w:eastAsia="等线" w:cs="Consolas"/>
          <w:color w:val="212629"/>
          <w:sz w:val="17"/>
        </w:rPr>
        <w:t>,   m1*t0*e0 - m0*t0*e0),</w:t>
      </w:r>
    </w:p>
    <w:p w14:paraId="22B4D25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"资产周转率"</w:t>
      </w:r>
      <w:r>
        <w:rPr>
          <w:rFonts w:ascii="Consolas" w:hAnsi="Consolas" w:eastAsia="等线" w:cs="Consolas"/>
          <w:color w:val="212629"/>
          <w:sz w:val="17"/>
        </w:rPr>
        <w:t>, m1*t1*e0 - m1*t0*e0),</w:t>
      </w:r>
    </w:p>
    <w:p w14:paraId="0DF653E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"权益乘数"</w:t>
      </w:r>
      <w:r>
        <w:rPr>
          <w:rFonts w:ascii="Consolas" w:hAnsi="Consolas" w:eastAsia="等线" w:cs="Consolas"/>
          <w:color w:val="212629"/>
          <w:sz w:val="17"/>
        </w:rPr>
        <w:t>,  m1*t1*e1 - m1*t1*e0)]</w:t>
      </w:r>
    </w:p>
    <w:p w14:paraId="3DFCDDBE">
      <w:pPr>
        <w:spacing w:after="40"/>
      </w:pPr>
    </w:p>
    <w:p w14:paraId="28D3974B">
      <w:pPr>
        <w:shd w:val="clear" w:color="auto" w:fill="23272E"/>
        <w:spacing w:after="0" w:line="293" w:lineRule="auto"/>
        <w:ind w:left="142"/>
      </w:pPr>
      <w:r>
        <w:rPr>
          <w:rFonts w:ascii="Consolas" w:hAnsi="Consolas" w:eastAsia="等线" w:cs="Consolas"/>
          <w:color w:val="E8EAED"/>
          <w:sz w:val="17"/>
        </w:rPr>
        <w:t>三因素杜邦：9.75% × 0.753 × 2.614 = 19.19%</w:t>
      </w:r>
    </w:p>
    <w:p w14:paraId="585FE6D8">
      <w:pPr>
        <w:shd w:val="clear" w:color="auto" w:fill="23272E"/>
        <w:spacing w:after="0" w:line="293" w:lineRule="auto"/>
        <w:ind w:left="142"/>
      </w:pPr>
      <w:r>
        <w:rPr>
          <w:rFonts w:ascii="Consolas" w:hAnsi="Consolas" w:eastAsia="等线" w:cs="Consolas"/>
          <w:color w:val="E8EAED"/>
          <w:sz w:val="17"/>
        </w:rPr>
        <w:t>连环替代法归因（2024 → 2025）</w:t>
      </w:r>
    </w:p>
    <w:p w14:paraId="7227DB0F">
      <w:pPr>
        <w:shd w:val="clear" w:color="auto" w:fill="23272E"/>
        <w:spacing w:after="0" w:line="293" w:lineRule="auto"/>
        <w:ind w:left="142"/>
      </w:pPr>
      <w:r>
        <w:rPr>
          <w:rFonts w:ascii="Consolas" w:hAnsi="Consolas" w:eastAsia="等线" w:cs="Consolas"/>
          <w:color w:val="E8EAED"/>
          <w:sz w:val="17"/>
        </w:rPr>
        <w:t xml:space="preserve">  净利率    影响 +0.4748 pp</w:t>
      </w:r>
    </w:p>
    <w:p w14:paraId="7E0BD28B">
      <w:pPr>
        <w:shd w:val="clear" w:color="auto" w:fill="23272E"/>
        <w:spacing w:after="0" w:line="293" w:lineRule="auto"/>
        <w:ind w:left="142"/>
      </w:pPr>
      <w:r>
        <w:rPr>
          <w:rFonts w:ascii="Consolas" w:hAnsi="Consolas" w:eastAsia="等线" w:cs="Consolas"/>
          <w:color w:val="E8EAED"/>
          <w:sz w:val="17"/>
        </w:rPr>
        <w:t xml:space="preserve">  资产周转率  影响 +0.1512 pp</w:t>
      </w:r>
    </w:p>
    <w:p w14:paraId="269927B1">
      <w:pPr>
        <w:shd w:val="clear" w:color="auto" w:fill="23272E"/>
        <w:spacing w:after="0" w:line="293" w:lineRule="auto"/>
        <w:ind w:left="142"/>
      </w:pPr>
      <w:r>
        <w:rPr>
          <w:rFonts w:ascii="Consolas" w:hAnsi="Consolas" w:eastAsia="等线" w:cs="Consolas"/>
          <w:color w:val="E8EAED"/>
          <w:sz w:val="17"/>
        </w:rPr>
        <w:t xml:space="preserve">  权益乘数   影响 -0.7238 pp</w:t>
      </w:r>
    </w:p>
    <w:p w14:paraId="5C947B41">
      <w:pPr>
        <w:shd w:val="clear" w:color="auto" w:fill="23272E"/>
        <w:spacing w:after="0" w:line="293" w:lineRule="auto"/>
        <w:ind w:left="142"/>
      </w:pPr>
      <w:r>
        <w:rPr>
          <w:rFonts w:ascii="Consolas" w:hAnsi="Consolas" w:eastAsia="等线" w:cs="Consolas"/>
          <w:color w:val="E8EAED"/>
          <w:sz w:val="17"/>
        </w:rPr>
        <w:t xml:space="preserve">  合计 -0.0978 pp   实际变动 -0.0978 pp</w:t>
      </w:r>
    </w:p>
    <w:p w14:paraId="4749512B">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5541A851">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2BBAF51">
            <w:pPr>
              <w:spacing w:before="40" w:after="40"/>
            </w:pPr>
            <w:r>
              <w:rPr>
                <w:rFonts w:ascii="微软雅黑" w:hAnsi="微软雅黑" w:eastAsia="微软雅黑" w:cs="微软雅黑"/>
                <w:b/>
                <w:color w:val="1C4A8C"/>
                <w:sz w:val="19"/>
              </w:rPr>
              <w:t>说明　</w:t>
            </w:r>
            <w:r>
              <w:rPr>
                <w:rFonts w:cs="华文中宋"/>
                <w:color w:val="1C1E21"/>
                <w:sz w:val="19"/>
              </w:rPr>
              <w:t xml:space="preserve">三个贡献相加 </w:t>
            </w:r>
            <w:r>
              <w:rPr>
                <w:rFonts w:ascii="微软雅黑" w:hAnsi="微软雅黑" w:eastAsia="微软雅黑" w:cs="微软雅黑"/>
                <w:b/>
                <w:color w:val="1C1E21"/>
                <w:sz w:val="19"/>
              </w:rPr>
              <w:t>−0.0978 个百分点</w:t>
            </w:r>
            <w:r>
              <w:rPr>
                <w:rFonts w:cs="华文中宋"/>
                <w:color w:val="1C1E21"/>
                <w:sz w:val="19"/>
              </w:rPr>
              <w:t>，与 ROE 实际变动完全相等，</w:t>
            </w:r>
            <w:r>
              <w:rPr>
                <w:rFonts w:ascii="微软雅黑" w:hAnsi="微软雅黑" w:eastAsia="微软雅黑" w:cs="微软雅黑"/>
                <w:b/>
                <w:color w:val="1C1E21"/>
                <w:sz w:val="19"/>
              </w:rPr>
              <w:t>说明分解不留残差</w:t>
            </w:r>
            <w:r>
              <w:rPr>
                <w:rFonts w:cs="华文中宋"/>
                <w:color w:val="1C1E21"/>
                <w:sz w:val="19"/>
              </w:rPr>
              <w:t>——这就是要用平均余额口径的原因（见步骤 6）。</w:t>
            </w:r>
            <w:r>
              <w:rPr>
                <w:rFonts w:cs="华文中宋"/>
                <w:color w:val="1C1E21"/>
                <w:sz w:val="19"/>
              </w:rPr>
              <w:br w:type="textWrapping"/>
            </w:r>
            <w:r>
              <w:rPr>
                <w:rFonts w:cs="华文中宋"/>
                <w:color w:val="1C1E21"/>
                <w:sz w:val="19"/>
              </w:rPr>
              <w:t>管理结论很清晰：ROE 微降不是经营变差，而是</w:t>
            </w:r>
            <w:r>
              <w:rPr>
                <w:rFonts w:ascii="微软雅黑" w:hAnsi="微软雅黑" w:eastAsia="微软雅黑" w:cs="微软雅黑"/>
                <w:b/>
                <w:color w:val="1C1E21"/>
                <w:sz w:val="19"/>
              </w:rPr>
              <w:t>权益乘数下降 0.72 个百分点</w:t>
            </w:r>
            <w:r>
              <w:rPr>
                <w:rFonts w:cs="华文中宋"/>
                <w:color w:val="1C1E21"/>
                <w:sz w:val="19"/>
              </w:rPr>
              <w:t>（去杠杆、负债率降了）抵消了</w:t>
            </w:r>
            <w:r>
              <w:rPr>
                <w:rFonts w:ascii="微软雅黑" w:hAnsi="微软雅黑" w:eastAsia="微软雅黑" w:cs="微软雅黑"/>
                <w:b/>
                <w:color w:val="1C1E21"/>
                <w:sz w:val="19"/>
              </w:rPr>
              <w:t>净利率改善 +0.47</w:t>
            </w:r>
            <w:r>
              <w:rPr>
                <w:rFonts w:cs="华文中宋"/>
                <w:color w:val="1C1E21"/>
                <w:sz w:val="19"/>
              </w:rPr>
              <w:t xml:space="preserve"> 与</w:t>
            </w:r>
            <w:r>
              <w:rPr>
                <w:rFonts w:ascii="微软雅黑" w:hAnsi="微软雅黑" w:eastAsia="微软雅黑" w:cs="微软雅黑"/>
                <w:b/>
                <w:color w:val="1C1E21"/>
                <w:sz w:val="19"/>
              </w:rPr>
              <w:t>周转改善 +0.15</w:t>
            </w:r>
            <w:r>
              <w:rPr>
                <w:rFonts w:cs="华文中宋"/>
                <w:color w:val="1C1E21"/>
                <w:sz w:val="19"/>
              </w:rPr>
              <w:t>。换句话说，盈利质量在提升，只是财务杠杆的“助力”变小了。把这段写进报告，你的分析就从“罗列指标”升级为“解释变动”。</w:t>
            </w:r>
          </w:p>
        </w:tc>
      </w:tr>
    </w:tbl>
    <w:p w14:paraId="52E308DC">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73E6BE03">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AD7CD2A">
            <w:pPr>
              <w:spacing w:before="40" w:after="40"/>
            </w:pPr>
            <w:r>
              <w:rPr>
                <w:rFonts w:ascii="微软雅黑" w:hAnsi="微软雅黑" w:eastAsia="微软雅黑" w:cs="微软雅黑"/>
                <w:b/>
                <w:color w:val="B4791B"/>
                <w:sz w:val="19"/>
              </w:rPr>
              <w:t>注意　</w:t>
            </w:r>
            <w:r>
              <w:rPr>
                <w:rFonts w:cs="华文中宋"/>
                <w:color w:val="1C1E21"/>
                <w:sz w:val="19"/>
              </w:rPr>
              <w:t>连环替代法</w:t>
            </w:r>
            <w:r>
              <w:rPr>
                <w:rFonts w:ascii="微软雅黑" w:hAnsi="微软雅黑" w:eastAsia="微软雅黑" w:cs="微软雅黑"/>
                <w:b/>
                <w:color w:val="1C1E21"/>
                <w:sz w:val="19"/>
              </w:rPr>
              <w:t>有顺序依赖</w:t>
            </w:r>
            <w:r>
              <w:rPr>
                <w:rFonts w:cs="华文中宋"/>
                <w:color w:val="1C1E21"/>
                <w:sz w:val="19"/>
              </w:rPr>
              <w:t>：换一种替换顺序，各因子的分摊值会不同（总额不变）。所以必须在报告里写明替代顺序。若要更严谨，可补一句“亦可用拉斯佩雷斯/完全分解法验证”，或像项目四那样再补五因素分解（税负 83.87% × 利息负担 96.00% × EBIT 利润率 12.11% × 周转 0.753 × 乘数 2.614）。</w:t>
            </w:r>
          </w:p>
        </w:tc>
      </w:tr>
    </w:tbl>
    <w:p w14:paraId="76147FBC">
      <w:pPr>
        <w:spacing w:after="40"/>
      </w:pPr>
    </w:p>
    <w:p w14:paraId="0B7538E0">
      <w:pPr>
        <w:keepNext/>
        <w:spacing w:before="100" w:after="40"/>
      </w:pPr>
      <w:r>
        <w:rPr>
          <w:rFonts w:ascii="微软雅黑" w:hAnsi="微软雅黑" w:eastAsia="微软雅黑" w:cs="微软雅黑"/>
          <w:color w:val="FFFFFF"/>
          <w:sz w:val="19"/>
          <w:shd w:val="clear" w:color="auto" w:fill="1C4A8C"/>
        </w:rPr>
        <w:t xml:space="preserve"> 第 9 步 </w:t>
      </w:r>
      <w:r>
        <w:rPr>
          <w:rFonts w:ascii="微软雅黑" w:hAnsi="微软雅黑" w:eastAsia="微软雅黑" w:cs="微软雅黑"/>
          <w:color w:val="1C1E21"/>
          <w:sz w:val="22"/>
        </w:rPr>
        <w:t xml:space="preserve">  呈现：图表 + 一个自包含的 HTML 报告</w:t>
      </w:r>
    </w:p>
    <w:p w14:paraId="2B139A4E">
      <w:pPr>
        <w:spacing w:after="60"/>
        <w:jc w:val="both"/>
      </w:pPr>
      <w:r>
        <w:rPr>
          <w:rFonts w:cs="华文中宋"/>
          <w:color w:val="1C1E21"/>
        </w:rPr>
        <w:t>最后的呈现层，项目四用了两个技巧值得直接抄。其一是</w:t>
      </w:r>
      <w:r>
        <w:rPr>
          <w:rFonts w:ascii="微软雅黑" w:hAnsi="微软雅黑" w:eastAsia="微软雅黑" w:cs="微软雅黑"/>
          <w:b/>
          <w:color w:val="1C1E21"/>
        </w:rPr>
        <w:t>图表函数全部走统一出口</w:t>
      </w:r>
      <w:r>
        <w:rPr>
          <w:rFonts w:cs="华文中宋"/>
          <w:color w:val="1C1E21"/>
        </w:rPr>
        <w:t>（与项目二同理），其二是</w:t>
      </w:r>
      <w:r>
        <w:rPr>
          <w:rFonts w:ascii="微软雅黑" w:hAnsi="微软雅黑" w:eastAsia="微软雅黑" w:cs="微软雅黑"/>
          <w:b/>
          <w:color w:val="1C1E21"/>
        </w:rPr>
        <w:t>把图片以 base64 内嵌进单个 HTML 文件</w:t>
      </w:r>
      <w:r>
        <w:rPr>
          <w:rFonts w:cs="华文中宋"/>
          <w:color w:val="1C1E21"/>
        </w:rPr>
        <w:t>，交作业只需要发一个文件，不会因缺少图片文件夹而一片裂图。</w:t>
      </w:r>
    </w:p>
    <w:p w14:paraId="2A136D44">
      <w:pPr>
        <w:keepNext/>
        <w:spacing w:before="60" w:after="20"/>
      </w:pPr>
      <w:r>
        <w:rPr>
          <w:rFonts w:ascii="等线" w:hAnsi="等线" w:eastAsia="等线" w:cs="等线"/>
          <w:color w:val="626870"/>
          <w:sz w:val="16"/>
        </w:rPr>
        <w:t>▍build_report.py</w:t>
      </w:r>
    </w:p>
    <w:p w14:paraId="465395C1">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base64, io</w:t>
      </w:r>
    </w:p>
    <w:p w14:paraId="0FA4F4F8">
      <w:pPr>
        <w:shd w:val="clear" w:color="auto" w:fill="F4F6F8"/>
        <w:spacing w:after="0" w:line="293" w:lineRule="auto"/>
        <w:ind w:left="142"/>
      </w:pPr>
      <w:r>
        <w:rPr>
          <w:rFonts w:ascii="Consolas" w:hAnsi="Consolas" w:eastAsia="等线" w:cs="Consolas"/>
          <w:color w:val="212629"/>
          <w:sz w:val="17"/>
        </w:rPr>
        <w:t xml:space="preserve"> </w:t>
      </w:r>
    </w:p>
    <w:p w14:paraId="46567821">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img64</w:t>
      </w:r>
      <w:r>
        <w:rPr>
          <w:rFonts w:ascii="Consolas" w:hAnsi="Consolas" w:eastAsia="等线" w:cs="Consolas"/>
          <w:color w:val="212629"/>
          <w:sz w:val="17"/>
        </w:rPr>
        <w:t>(path):</w:t>
      </w:r>
    </w:p>
    <w:p w14:paraId="7E4B600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"""把 PNG 读成 data URI，报告单文件即可分发"""</w:t>
      </w:r>
    </w:p>
    <w:p w14:paraId="2CAEF44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with</w:t>
      </w:r>
      <w:r>
        <w:rPr>
          <w:rFonts w:ascii="Consolas" w:hAnsi="Consolas" w:eastAsia="等线" w:cs="Consolas"/>
          <w:color w:val="212629"/>
          <w:sz w:val="17"/>
        </w:rPr>
        <w:t xml:space="preserve"> </w:t>
      </w:r>
      <w:r>
        <w:rPr>
          <w:rFonts w:ascii="Consolas" w:hAnsi="Consolas" w:eastAsia="等线" w:cs="Consolas"/>
          <w:color w:val="0057AD"/>
          <w:sz w:val="17"/>
        </w:rPr>
        <w:t>open</w:t>
      </w:r>
      <w:r>
        <w:rPr>
          <w:rFonts w:ascii="Consolas" w:hAnsi="Consolas" w:eastAsia="等线" w:cs="Consolas"/>
          <w:color w:val="212629"/>
          <w:sz w:val="17"/>
        </w:rPr>
        <w:t xml:space="preserve">(path, </w:t>
      </w:r>
      <w:r>
        <w:rPr>
          <w:rFonts w:ascii="Consolas" w:hAnsi="Consolas" w:eastAsia="等线" w:cs="Consolas"/>
          <w:color w:val="BF454A"/>
          <w:sz w:val="17"/>
        </w:rPr>
        <w:t>"rb"</w:t>
      </w:r>
      <w:r>
        <w:rPr>
          <w:rFonts w:ascii="Consolas" w:hAnsi="Consolas" w:eastAsia="等线" w:cs="Consolas"/>
          <w:color w:val="212629"/>
          <w:sz w:val="17"/>
        </w:rPr>
        <w:t xml:space="preserve">) </w:t>
      </w:r>
      <w:r>
        <w:rPr>
          <w:rFonts w:ascii="Consolas" w:hAnsi="Consolas" w:eastAsia="等线" w:cs="Consolas"/>
          <w:color w:val="634A9C"/>
          <w:sz w:val="17"/>
        </w:rPr>
        <w:t>as</w:t>
      </w:r>
      <w:r>
        <w:rPr>
          <w:rFonts w:ascii="Consolas" w:hAnsi="Consolas" w:eastAsia="等线" w:cs="Consolas"/>
          <w:color w:val="212629"/>
          <w:sz w:val="17"/>
        </w:rPr>
        <w:t xml:space="preserve"> fh:</w:t>
      </w:r>
    </w:p>
    <w:p w14:paraId="4EDE59FA">
      <w:pPr>
        <w:shd w:val="clear" w:color="auto" w:fill="F4F6F8"/>
        <w:spacing w:after="0" w:line="293" w:lineRule="auto"/>
        <w:ind w:left="142"/>
      </w:pPr>
      <w:r>
        <w:rPr>
          <w:rFonts w:ascii="Consolas" w:hAnsi="Consolas" w:eastAsia="等线" w:cs="Consolas"/>
          <w:color w:val="212629"/>
          <w:sz w:val="17"/>
        </w:rPr>
        <w:t xml:space="preserve">        b = base64.</w:t>
      </w:r>
      <w:r>
        <w:rPr>
          <w:rFonts w:ascii="Consolas" w:hAnsi="Consolas" w:eastAsia="等线" w:cs="Consolas"/>
          <w:color w:val="0057AD"/>
          <w:sz w:val="17"/>
        </w:rPr>
        <w:t>b64encode</w:t>
      </w:r>
      <w:r>
        <w:rPr>
          <w:rFonts w:ascii="Consolas" w:hAnsi="Consolas" w:eastAsia="等线" w:cs="Consolas"/>
          <w:color w:val="212629"/>
          <w:sz w:val="17"/>
        </w:rPr>
        <w:t>(fh.</w:t>
      </w:r>
      <w:r>
        <w:rPr>
          <w:rFonts w:ascii="Consolas" w:hAnsi="Consolas" w:eastAsia="等线" w:cs="Consolas"/>
          <w:color w:val="0057AD"/>
          <w:sz w:val="17"/>
        </w:rPr>
        <w:t>read</w:t>
      </w:r>
      <w:r>
        <w:rPr>
          <w:rFonts w:ascii="Consolas" w:hAnsi="Consolas" w:eastAsia="等线" w:cs="Consolas"/>
          <w:color w:val="212629"/>
          <w:sz w:val="17"/>
        </w:rPr>
        <w:t>()).</w:t>
      </w:r>
      <w:r>
        <w:rPr>
          <w:rFonts w:ascii="Consolas" w:hAnsi="Consolas" w:eastAsia="等线" w:cs="Consolas"/>
          <w:color w:val="0057AD"/>
          <w:sz w:val="17"/>
        </w:rPr>
        <w:t>decode</w:t>
      </w:r>
      <w:r>
        <w:rPr>
          <w:rFonts w:ascii="Consolas" w:hAnsi="Consolas" w:eastAsia="等线" w:cs="Consolas"/>
          <w:color w:val="212629"/>
          <w:sz w:val="17"/>
        </w:rPr>
        <w:t>()</w:t>
      </w:r>
    </w:p>
    <w:p w14:paraId="432EB44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f'data:image/png;base64,{b}'</w:t>
      </w:r>
    </w:p>
    <w:p w14:paraId="71C69CD8">
      <w:pPr>
        <w:shd w:val="clear" w:color="auto" w:fill="F4F6F8"/>
        <w:spacing w:after="0" w:line="293" w:lineRule="auto"/>
        <w:ind w:left="142"/>
      </w:pPr>
      <w:r>
        <w:rPr>
          <w:rFonts w:ascii="Consolas" w:hAnsi="Consolas" w:eastAsia="等线" w:cs="Consolas"/>
          <w:color w:val="212629"/>
          <w:sz w:val="17"/>
        </w:rPr>
        <w:t xml:space="preserve"> </w:t>
      </w:r>
    </w:p>
    <w:p w14:paraId="6B7C0C3E">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tbl</w:t>
      </w:r>
      <w:r>
        <w:rPr>
          <w:rFonts w:ascii="Consolas" w:hAnsi="Consolas" w:eastAsia="等线" w:cs="Consolas"/>
          <w:color w:val="212629"/>
          <w:sz w:val="17"/>
        </w:rPr>
        <w:t>(df):</w:t>
      </w:r>
    </w:p>
    <w:p w14:paraId="10EE977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"""DataFrame → HTML 表格，数值列右对齐、千分位、百分比留 2 位"""</w:t>
      </w:r>
    </w:p>
    <w:p w14:paraId="2C3499B3">
      <w:pPr>
        <w:shd w:val="clear" w:color="auto" w:fill="F4F6F8"/>
        <w:spacing w:after="0" w:line="293" w:lineRule="auto"/>
        <w:ind w:left="142"/>
      </w:pPr>
      <w:r>
        <w:rPr>
          <w:rFonts w:ascii="Consolas" w:hAnsi="Consolas" w:eastAsia="等线" w:cs="Consolas"/>
          <w:color w:val="212629"/>
          <w:sz w:val="17"/>
        </w:rPr>
        <w:t xml:space="preserve">    head = </w:t>
      </w:r>
      <w:r>
        <w:rPr>
          <w:rFonts w:ascii="Consolas" w:hAnsi="Consolas" w:eastAsia="等线" w:cs="Consolas"/>
          <w:color w:val="BF454A"/>
          <w:sz w:val="17"/>
        </w:rPr>
        <w:t>""</w:t>
      </w:r>
      <w:r>
        <w:rPr>
          <w:rFonts w:ascii="Consolas" w:hAnsi="Consolas" w:eastAsia="等线" w:cs="Consolas"/>
          <w:color w:val="212629"/>
          <w:sz w:val="17"/>
        </w:rPr>
        <w:t>.</w:t>
      </w:r>
      <w:r>
        <w:rPr>
          <w:rFonts w:ascii="Consolas" w:hAnsi="Consolas" w:eastAsia="等线" w:cs="Consolas"/>
          <w:color w:val="0057AD"/>
          <w:sz w:val="17"/>
        </w:rPr>
        <w:t>join</w:t>
      </w:r>
      <w:r>
        <w:rPr>
          <w:rFonts w:ascii="Consolas" w:hAnsi="Consolas" w:eastAsia="等线" w:cs="Consolas"/>
          <w:color w:val="212629"/>
          <w:sz w:val="17"/>
        </w:rPr>
        <w:t xml:space="preserve">(f"&lt;th&gt;{c}&lt;/th&gt;"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df.columns)</w:t>
      </w:r>
    </w:p>
    <w:p w14:paraId="78F94516">
      <w:pPr>
        <w:shd w:val="clear" w:color="auto" w:fill="F4F6F8"/>
        <w:spacing w:after="0" w:line="293" w:lineRule="auto"/>
        <w:ind w:left="142"/>
      </w:pPr>
      <w:r>
        <w:rPr>
          <w:rFonts w:ascii="Consolas" w:hAnsi="Consolas" w:eastAsia="等线" w:cs="Consolas"/>
          <w:color w:val="212629"/>
          <w:sz w:val="17"/>
        </w:rPr>
        <w:t xml:space="preserve">    body = </w:t>
      </w:r>
      <w:r>
        <w:rPr>
          <w:rFonts w:ascii="Consolas" w:hAnsi="Consolas" w:eastAsia="等线" w:cs="Consolas"/>
          <w:color w:val="BF454A"/>
          <w:sz w:val="17"/>
        </w:rPr>
        <w:t>""</w:t>
      </w:r>
      <w:r>
        <w:rPr>
          <w:rFonts w:ascii="Consolas" w:hAnsi="Consolas" w:eastAsia="等线" w:cs="Consolas"/>
          <w:color w:val="212629"/>
          <w:sz w:val="17"/>
        </w:rPr>
        <w:t>.</w:t>
      </w:r>
      <w:r>
        <w:rPr>
          <w:rFonts w:ascii="Consolas" w:hAnsi="Consolas" w:eastAsia="等线" w:cs="Consolas"/>
          <w:color w:val="0057AD"/>
          <w:sz w:val="17"/>
        </w:rPr>
        <w:t>join</w:t>
      </w:r>
      <w:r>
        <w:rPr>
          <w:rFonts w:ascii="Consolas" w:hAnsi="Consolas" w:eastAsia="等线" w:cs="Consolas"/>
          <w:color w:val="212629"/>
          <w:sz w:val="17"/>
        </w:rPr>
        <w:t>(</w:t>
      </w:r>
    </w:p>
    <w:p w14:paraId="0DDC4DC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"&lt;tr&gt;"</w:t>
      </w:r>
      <w:r>
        <w:rPr>
          <w:rFonts w:ascii="Consolas" w:hAnsi="Consolas" w:eastAsia="等线" w:cs="Consolas"/>
          <w:color w:val="212629"/>
          <w:sz w:val="17"/>
        </w:rPr>
        <w:t xml:space="preserve"> + </w:t>
      </w:r>
      <w:r>
        <w:rPr>
          <w:rFonts w:ascii="Consolas" w:hAnsi="Consolas" w:eastAsia="等线" w:cs="Consolas"/>
          <w:color w:val="BF454A"/>
          <w:sz w:val="17"/>
        </w:rPr>
        <w:t>""</w:t>
      </w:r>
      <w:r>
        <w:rPr>
          <w:rFonts w:ascii="Consolas" w:hAnsi="Consolas" w:eastAsia="等线" w:cs="Consolas"/>
          <w:color w:val="212629"/>
          <w:sz w:val="17"/>
        </w:rPr>
        <w:t>.</w:t>
      </w:r>
      <w:r>
        <w:rPr>
          <w:rFonts w:ascii="Consolas" w:hAnsi="Consolas" w:eastAsia="等线" w:cs="Consolas"/>
          <w:color w:val="0057AD"/>
          <w:sz w:val="17"/>
        </w:rPr>
        <w:t>join</w:t>
      </w:r>
      <w:r>
        <w:rPr>
          <w:rFonts w:ascii="Consolas" w:hAnsi="Consolas" w:eastAsia="等线" w:cs="Consolas"/>
          <w:color w:val="212629"/>
          <w:sz w:val="17"/>
        </w:rPr>
        <w:t>(</w:t>
      </w:r>
    </w:p>
    <w:p w14:paraId="579FF38D">
      <w:pPr>
        <w:shd w:val="clear" w:color="auto" w:fill="F4F6F8"/>
        <w:spacing w:after="0" w:line="293" w:lineRule="auto"/>
        <w:ind w:left="142"/>
      </w:pPr>
      <w:r>
        <w:rPr>
          <w:rFonts w:ascii="Consolas" w:hAnsi="Consolas" w:eastAsia="等线" w:cs="Consolas"/>
          <w:color w:val="212629"/>
          <w:sz w:val="17"/>
        </w:rPr>
        <w:t xml:space="preserve">            f'&lt;td class="{</w:t>
      </w:r>
      <w:r>
        <w:rPr>
          <w:rFonts w:ascii="Consolas" w:hAnsi="Consolas" w:eastAsia="等线" w:cs="Consolas"/>
          <w:color w:val="BF454A"/>
          <w:sz w:val="17"/>
        </w:rPr>
        <w:t>"num"</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isinstance</w:t>
      </w:r>
      <w:r>
        <w:rPr>
          <w:rFonts w:ascii="Consolas" w:hAnsi="Consolas" w:eastAsia="等线" w:cs="Consolas"/>
          <w:color w:val="212629"/>
          <w:sz w:val="17"/>
        </w:rPr>
        <w:t>(v,(</w:t>
      </w:r>
      <w:r>
        <w:rPr>
          <w:rFonts w:ascii="Consolas" w:hAnsi="Consolas" w:eastAsia="等线" w:cs="Consolas"/>
          <w:color w:val="0057AD"/>
          <w:sz w:val="17"/>
        </w:rPr>
        <w:t>int</w:t>
      </w:r>
      <w:r>
        <w:rPr>
          <w:rFonts w:ascii="Consolas" w:hAnsi="Consolas" w:eastAsia="等线" w:cs="Consolas"/>
          <w:color w:val="212629"/>
          <w:sz w:val="17"/>
        </w:rPr>
        <w:t>,</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BF454A"/>
          <w:sz w:val="17"/>
        </w:rPr>
        <w:t>"txt"</w:t>
      </w:r>
      <w:r>
        <w:rPr>
          <w:rFonts w:ascii="Consolas" w:hAnsi="Consolas" w:eastAsia="等线" w:cs="Consolas"/>
          <w:color w:val="212629"/>
          <w:sz w:val="17"/>
        </w:rPr>
        <w:t>}"&gt;'</w:t>
      </w:r>
    </w:p>
    <w:p w14:paraId="2E4F4D87">
      <w:pPr>
        <w:shd w:val="clear" w:color="auto" w:fill="F4F6F8"/>
        <w:spacing w:after="0" w:line="293" w:lineRule="auto"/>
        <w:ind w:left="142"/>
      </w:pPr>
      <w:r>
        <w:rPr>
          <w:rFonts w:ascii="Consolas" w:hAnsi="Consolas" w:eastAsia="等线" w:cs="Consolas"/>
          <w:color w:val="212629"/>
          <w:sz w:val="17"/>
        </w:rPr>
        <w:t xml:space="preserve">            f"{v:,.2f}{</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isinstance</w:t>
      </w:r>
      <w:r>
        <w:rPr>
          <w:rFonts w:ascii="Consolas" w:hAnsi="Consolas" w:eastAsia="等线" w:cs="Consolas"/>
          <w:color w:val="212629"/>
          <w:sz w:val="17"/>
        </w:rPr>
        <w:t>(v,</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color w:val="634A9C"/>
          <w:sz w:val="17"/>
        </w:rPr>
        <w:t>and</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(v)&lt;=</w:t>
      </w:r>
      <w:r>
        <w:rPr>
          <w:rFonts w:ascii="Consolas" w:hAnsi="Consolas" w:eastAsia="等线" w:cs="Consolas"/>
          <w:color w:val="9F6A16"/>
          <w:sz w:val="17"/>
        </w:rPr>
        <w:t>1.5</w:t>
      </w: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w:t>
      </w:r>
    </w:p>
    <w:p w14:paraId="335DFDB3">
      <w:pPr>
        <w:shd w:val="clear" w:color="auto" w:fill="F4F6F8"/>
        <w:spacing w:after="0" w:line="293" w:lineRule="auto"/>
        <w:ind w:left="142"/>
      </w:pPr>
      <w:r>
        <w:rPr>
          <w:rFonts w:ascii="Consolas" w:hAnsi="Consolas" w:eastAsia="等线" w:cs="Consolas"/>
          <w:color w:val="212629"/>
          <w:sz w:val="17"/>
        </w:rPr>
        <w:t xml:space="preserve">            f"&lt;/td&gt;"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isinstance</w:t>
      </w:r>
      <w:r>
        <w:rPr>
          <w:rFonts w:ascii="Consolas" w:hAnsi="Consolas" w:eastAsia="等线" w:cs="Consolas"/>
          <w:color w:val="212629"/>
          <w:sz w:val="17"/>
        </w:rPr>
        <w:t>(v, (</w:t>
      </w:r>
      <w:r>
        <w:rPr>
          <w:rFonts w:ascii="Consolas" w:hAnsi="Consolas" w:eastAsia="等线" w:cs="Consolas"/>
          <w:color w:val="0057AD"/>
          <w:sz w:val="17"/>
        </w:rPr>
        <w:t>int</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 xml:space="preserve"> f"&lt;td&gt;{v}&lt;/td&gt;"</w:t>
      </w:r>
    </w:p>
    <w:p w14:paraId="37DA84B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v </w:t>
      </w:r>
      <w:r>
        <w:rPr>
          <w:rFonts w:ascii="Consolas" w:hAnsi="Consolas" w:eastAsia="等线" w:cs="Consolas"/>
          <w:color w:val="634A9C"/>
          <w:sz w:val="17"/>
        </w:rPr>
        <w:t>in</w:t>
      </w:r>
      <w:r>
        <w:rPr>
          <w:rFonts w:ascii="Consolas" w:hAnsi="Consolas" w:eastAsia="等线" w:cs="Consolas"/>
          <w:color w:val="212629"/>
          <w:sz w:val="17"/>
        </w:rPr>
        <w:t xml:space="preserve"> row) + </w:t>
      </w:r>
      <w:r>
        <w:rPr>
          <w:rFonts w:ascii="Consolas" w:hAnsi="Consolas" w:eastAsia="等线" w:cs="Consolas"/>
          <w:color w:val="BF454A"/>
          <w:sz w:val="17"/>
        </w:rPr>
        <w:t>"&lt;/tr&gt;"</w:t>
      </w:r>
    </w:p>
    <w:p w14:paraId="5521F4E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row </w:t>
      </w:r>
      <w:r>
        <w:rPr>
          <w:rFonts w:ascii="Consolas" w:hAnsi="Consolas" w:eastAsia="等线" w:cs="Consolas"/>
          <w:color w:val="634A9C"/>
          <w:sz w:val="17"/>
        </w:rPr>
        <w:t>in</w:t>
      </w:r>
      <w:r>
        <w:rPr>
          <w:rFonts w:ascii="Consolas" w:hAnsi="Consolas" w:eastAsia="等线" w:cs="Consolas"/>
          <w:color w:val="212629"/>
          <w:sz w:val="17"/>
        </w:rPr>
        <w:t xml:space="preserve"> df.</w:t>
      </w:r>
      <w:r>
        <w:rPr>
          <w:rFonts w:ascii="Consolas" w:hAnsi="Consolas" w:eastAsia="等线" w:cs="Consolas"/>
          <w:color w:val="0057AD"/>
          <w:sz w:val="17"/>
        </w:rPr>
        <w:t>itertuples</w:t>
      </w:r>
      <w:r>
        <w:rPr>
          <w:rFonts w:ascii="Consolas" w:hAnsi="Consolas" w:eastAsia="等线" w:cs="Consolas"/>
          <w:color w:val="212629"/>
          <w:sz w:val="17"/>
        </w:rPr>
        <w:t>(index=</w:t>
      </w:r>
      <w:r>
        <w:rPr>
          <w:rFonts w:ascii="Consolas" w:hAnsi="Consolas" w:eastAsia="等线" w:cs="Consolas"/>
          <w:color w:val="634A9C"/>
          <w:sz w:val="17"/>
        </w:rPr>
        <w:t>False</w:t>
      </w:r>
      <w:r>
        <w:rPr>
          <w:rFonts w:ascii="Consolas" w:hAnsi="Consolas" w:eastAsia="等线" w:cs="Consolas"/>
          <w:color w:val="212629"/>
          <w:sz w:val="17"/>
        </w:rPr>
        <w:t>))</w:t>
      </w:r>
    </w:p>
    <w:p w14:paraId="12BE653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f"&lt;table&gt;&lt;thead&gt;&lt;tr&gt;{head}&lt;/tr&gt;&lt;/thead&gt;&lt;tbody&gt;{body}&lt;/tbody&gt;&lt;/table&gt;"</w:t>
      </w:r>
    </w:p>
    <w:p w14:paraId="2D3DDA81">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031E1F5">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38F45371">
            <w:pPr>
              <w:spacing w:before="40" w:after="40"/>
            </w:pPr>
            <w:r>
              <w:rPr>
                <w:rFonts w:ascii="微软雅黑" w:hAnsi="微软雅黑" w:eastAsia="微软雅黑" w:cs="微软雅黑"/>
                <w:b/>
                <w:color w:val="2E7D46"/>
                <w:sz w:val="19"/>
              </w:rPr>
              <w:t>提示　</w:t>
            </w:r>
            <w:r>
              <w:rPr>
                <w:rFonts w:ascii="微软雅黑" w:hAnsi="微软雅黑" w:eastAsia="微软雅黑" w:cs="微软雅黑"/>
                <w:b/>
                <w:color w:val="1C1E21"/>
                <w:sz w:val="19"/>
              </w:rPr>
              <w:t>HTML 与 Word 各留一份</w:t>
            </w:r>
            <w:r>
              <w:rPr>
                <w:rFonts w:cs="华文中宋"/>
                <w:color w:val="1C1E21"/>
                <w:sz w:val="19"/>
              </w:rPr>
              <w:t>：HTML 适合提交和屏幕浏览（自包含、点开即看），Word 适合打印签字。项目四只产出 HTML + Excel + JSON，把 7.4 节的模板贴进 Word 就是完整作业；项目五则两种都自动导出（见 6.15 节步骤 9）。</w:t>
            </w:r>
          </w:p>
        </w:tc>
      </w:tr>
    </w:tbl>
    <w:p w14:paraId="64B6278D">
      <w:pPr>
        <w:spacing w:after="40"/>
      </w:pPr>
    </w:p>
    <w:p w14:paraId="3B184B3A">
      <w:pPr>
        <w:keepNext/>
        <w:spacing w:before="80"/>
        <w:jc w:val="center"/>
      </w:pPr>
      <w:r>
        <w:drawing>
          <wp:inline distT="0" distB="0" distL="0" distR="0">
            <wp:extent cx="5903595" cy="301815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89"/>
                    <a:stretch>
                      <a:fillRect/>
                    </a:stretch>
                  </pic:blipFill>
                  <pic:spPr>
                    <a:xfrm>
                      <a:off x="0" y="0"/>
                      <a:ext cx="5903999" cy="3018285"/>
                    </a:xfrm>
                    <a:prstGeom prst="rect">
                      <a:avLst/>
                    </a:prstGeom>
                  </pic:spPr>
                </pic:pic>
              </a:graphicData>
            </a:graphic>
          </wp:inline>
        </w:drawing>
      </w:r>
    </w:p>
    <w:p w14:paraId="2E0AC557">
      <w:pPr>
        <w:spacing w:before="50" w:after="140"/>
        <w:jc w:val="center"/>
      </w:pPr>
      <w:r>
        <w:rPr>
          <w:rFonts w:ascii="等线" w:hAnsi="等线" w:eastAsia="等线" w:cs="等线"/>
          <w:color w:val="60666E"/>
          <w:sz w:val="17"/>
        </w:rPr>
        <w:t>图 5-17　HTML 报告首页</w:t>
      </w:r>
    </w:p>
    <w:p w14:paraId="6E416934">
      <w:pPr>
        <w:spacing w:after="140"/>
        <w:jc w:val="center"/>
      </w:pPr>
      <w:r>
        <w:rPr>
          <w:rFonts w:ascii="等线" w:hAnsi="等线" w:eastAsia="等线" w:cs="等线"/>
          <w:color w:val="8A9099"/>
          <w:sz w:val="16"/>
        </w:rPr>
        <w:t>来源：项目四 output/财务报表分析报告.html 的浏览器截图</w:t>
      </w:r>
    </w:p>
    <w:p w14:paraId="5E6DDE7C">
      <w:pPr>
        <w:pStyle w:val="5"/>
      </w:pPr>
      <w:bookmarkStart w:id="130" w:name="_Toc241150108"/>
      <w:r>
        <w:rPr>
          <w:rFonts w:ascii="微软雅黑" w:hAnsi="微软雅黑" w:eastAsia="微软雅黑" w:cs="微软雅黑"/>
          <w:b w:val="0"/>
          <w:sz w:val="24"/>
        </w:rPr>
        <w:t>5.13.2　本节自检</w:t>
      </w:r>
      <w:bookmarkEnd w:id="130"/>
    </w:p>
    <w:p w14:paraId="37FD18C8">
      <w:pPr>
        <w:spacing w:after="30"/>
        <w:ind w:left="425" w:hanging="255"/>
        <w:jc w:val="both"/>
      </w:pPr>
      <w:r>
        <w:rPr>
          <w:rFonts w:cs="华文中宋"/>
          <w:color w:val="1C4A8C"/>
          <w:sz w:val="20"/>
        </w:rPr>
        <w:t xml:space="preserve">□  </w:t>
      </w:r>
      <w:r>
        <w:rPr>
          <w:rFonts w:cs="华文中宋"/>
          <w:color w:val="1C1E21"/>
          <w:sz w:val="20"/>
        </w:rPr>
        <w:t>取数只做一次，data/raw 里 18 个文件（3 个 JSON + 15 个 HTML）齐备且可重跑；</w:t>
      </w:r>
    </w:p>
    <w:p w14:paraId="03AC936A">
      <w:pPr>
        <w:spacing w:after="30"/>
        <w:ind w:left="425" w:hanging="255"/>
        <w:jc w:val="both"/>
      </w:pPr>
      <w:r>
        <w:rPr>
          <w:rFonts w:cs="华文中宋"/>
          <w:color w:val="1C4A8C"/>
          <w:sz w:val="20"/>
        </w:rPr>
        <w:t xml:space="preserve">□  </w:t>
      </w:r>
      <w:r>
        <w:rPr>
          <w:rFonts w:cs="华文中宋"/>
          <w:color w:val="1C1E21"/>
          <w:sz w:val="20"/>
        </w:rPr>
        <w:t>科目名经过归一化（去空白、全/半角统一、去“其中：”），缺失值是 NaN 而不是 0；</w:t>
      </w:r>
    </w:p>
    <w:p w14:paraId="0EA00C6C">
      <w:pPr>
        <w:spacing w:after="30"/>
        <w:ind w:left="425" w:hanging="255"/>
        <w:jc w:val="both"/>
      </w:pPr>
      <w:r>
        <w:rPr>
          <w:rFonts w:cs="华文中宋"/>
          <w:color w:val="1C4A8C"/>
          <w:sz w:val="20"/>
        </w:rPr>
        <w:t xml:space="preserve">□  </w:t>
      </w:r>
      <w:r>
        <w:rPr>
          <w:rFonts w:cs="华文中宋"/>
          <w:color w:val="1C1E21"/>
          <w:sz w:val="20"/>
        </w:rPr>
        <w:t>单位换算集中在 config 的一处（SINA_UNIT_SCALE = 1e4），每股类指标不参与亿元换算；</w:t>
      </w:r>
    </w:p>
    <w:p w14:paraId="2D094694">
      <w:pPr>
        <w:spacing w:after="30"/>
        <w:ind w:left="425" w:hanging="255"/>
        <w:jc w:val="both"/>
      </w:pPr>
      <w:r>
        <w:rPr>
          <w:rFonts w:cs="华文中宋"/>
          <w:color w:val="1C4A8C"/>
          <w:sz w:val="20"/>
        </w:rPr>
        <w:t xml:space="preserve">□  </w:t>
      </w:r>
      <w:r>
        <w:rPr>
          <w:rFonts w:cs="华文中宋"/>
          <w:color w:val="1C1E21"/>
          <w:sz w:val="20"/>
        </w:rPr>
        <w:t>报告里明确写出用的是“营业收入”还是“营业总收入”，且全文一致；</w:t>
      </w:r>
    </w:p>
    <w:p w14:paraId="57E57035">
      <w:pPr>
        <w:spacing w:after="30"/>
        <w:ind w:left="425" w:hanging="255"/>
        <w:jc w:val="both"/>
      </w:pPr>
      <w:r>
        <w:rPr>
          <w:rFonts w:cs="华文中宋"/>
          <w:color w:val="1C4A8C"/>
          <w:sz w:val="20"/>
        </w:rPr>
        <w:t xml:space="preserve">□  </w:t>
      </w:r>
      <w:r>
        <w:rPr>
          <w:rFonts w:cs="华文中宋"/>
          <w:color w:val="1C1E21"/>
          <w:sz w:val="20"/>
        </w:rPr>
        <w:t>7 条恒等式 × 5 年共 35 个差额全部为 0.00 元，且这张表出现在报告里；</w:t>
      </w:r>
    </w:p>
    <w:p w14:paraId="180E964B">
      <w:pPr>
        <w:spacing w:after="30"/>
        <w:ind w:left="425" w:hanging="255"/>
        <w:jc w:val="both"/>
      </w:pPr>
      <w:r>
        <w:rPr>
          <w:rFonts w:cs="华文中宋"/>
          <w:color w:val="1C4A8C"/>
          <w:sz w:val="20"/>
        </w:rPr>
        <w:t xml:space="preserve">□  </w:t>
      </w:r>
      <w:r>
        <w:rPr>
          <w:rFonts w:cs="华文中宋"/>
          <w:color w:val="1C1E21"/>
          <w:sz w:val="20"/>
        </w:rPr>
        <w:t>双源核验 140 项：133 一致、7 项差异，每项差异都有书面解释（含 29.2803 亿元对冲那笔）；</w:t>
      </w:r>
    </w:p>
    <w:p w14:paraId="02A88A73">
      <w:pPr>
        <w:spacing w:after="30"/>
        <w:ind w:left="425" w:hanging="255"/>
        <w:jc w:val="both"/>
      </w:pPr>
      <w:r>
        <w:rPr>
          <w:rFonts w:cs="华文中宋"/>
          <w:color w:val="1C4A8C"/>
          <w:sz w:val="20"/>
        </w:rPr>
        <w:t xml:space="preserve">□  </w:t>
      </w:r>
      <w:r>
        <w:rPr>
          <w:rFonts w:cs="华文中宋"/>
          <w:color w:val="1C1E21"/>
          <w:sz w:val="20"/>
        </w:rPr>
        <w:t>周转率、ROA、ROE 的分母使用平均余额；应付账款含应付票据；</w:t>
      </w:r>
    </w:p>
    <w:p w14:paraId="16D41108">
      <w:pPr>
        <w:spacing w:after="30"/>
        <w:ind w:left="425" w:hanging="255"/>
        <w:jc w:val="both"/>
      </w:pPr>
      <w:r>
        <w:rPr>
          <w:rFonts w:cs="华文中宋"/>
          <w:color w:val="1C4A8C"/>
          <w:sz w:val="20"/>
        </w:rPr>
        <w:t xml:space="preserve">□  </w:t>
      </w:r>
      <w:r>
        <w:rPr>
          <w:rFonts w:cs="华文中宋"/>
          <w:color w:val="1C1E21"/>
          <w:sz w:val="20"/>
        </w:rPr>
        <w:t>复算得到：流动 1.21 / 速动 1.03 / 资产负债率 61.17% / CCC −35.57 天 / 毛利率 26.39% / 净利率 9.75% / ROE 19.19% / 净利润现金含量 119.82%；</w:t>
      </w:r>
    </w:p>
    <w:p w14:paraId="609E1CAC">
      <w:pPr>
        <w:spacing w:after="30"/>
        <w:ind w:left="425" w:hanging="255"/>
        <w:jc w:val="both"/>
      </w:pPr>
      <w:r>
        <w:rPr>
          <w:rFonts w:cs="华文中宋"/>
          <w:color w:val="1C4A8C"/>
          <w:sz w:val="20"/>
        </w:rPr>
        <w:t xml:space="preserve">□  </w:t>
      </w:r>
      <w:r>
        <w:rPr>
          <w:rFonts w:cs="华文中宋"/>
          <w:color w:val="1C1E21"/>
          <w:sz w:val="20"/>
        </w:rPr>
        <w:t>能区分 4,585.02 亿元（营业总收入）与 4,564.52 亿元（营业收入）各自用在哪里；</w:t>
      </w:r>
    </w:p>
    <w:p w14:paraId="2CBEEF3E">
      <w:pPr>
        <w:spacing w:after="30"/>
        <w:ind w:left="425" w:hanging="255"/>
        <w:jc w:val="both"/>
      </w:pPr>
      <w:r>
        <w:rPr>
          <w:rFonts w:cs="华文中宋"/>
          <w:color w:val="1C4A8C"/>
          <w:sz w:val="20"/>
        </w:rPr>
        <w:t xml:space="preserve">□  </w:t>
      </w:r>
      <w:r>
        <w:rPr>
          <w:rFonts w:cs="华文中宋"/>
          <w:color w:val="1C1E21"/>
          <w:sz w:val="20"/>
        </w:rPr>
        <w:t>杜邦三因素乘回去等于 ROE 不留残差，并能报出三个因子各自的影响 （+0.4748 / +0.1512 / −0.7238，合计 −0.0978 pp）；</w:t>
      </w:r>
    </w:p>
    <w:p w14:paraId="33ECE18F">
      <w:pPr>
        <w:spacing w:after="30"/>
        <w:ind w:left="425" w:hanging="255"/>
        <w:jc w:val="both"/>
      </w:pPr>
      <w:r>
        <w:rPr>
          <w:rFonts w:cs="华文中宋"/>
          <w:color w:val="1C4A8C"/>
          <w:sz w:val="20"/>
        </w:rPr>
        <w:t xml:space="preserve">□  </w:t>
      </w:r>
      <w:r>
        <w:rPr>
          <w:rFonts w:cs="华文中宋"/>
          <w:color w:val="1C1E21"/>
          <w:sz w:val="20"/>
        </w:rPr>
        <w:t>趋势部分给出 CAGR 与定基指数，并按“三条线一个结论”的方式写解读；</w:t>
      </w:r>
    </w:p>
    <w:p w14:paraId="21960218">
      <w:pPr>
        <w:spacing w:after="30"/>
        <w:ind w:left="425" w:hanging="255"/>
        <w:jc w:val="both"/>
      </w:pPr>
      <w:r>
        <w:rPr>
          <w:rFonts w:cs="华文中宋"/>
          <w:color w:val="1C4A8C"/>
          <w:sz w:val="20"/>
        </w:rPr>
        <w:t xml:space="preserve">□  </w:t>
      </w:r>
      <w:r>
        <w:rPr>
          <w:rFonts w:cs="华文中宋"/>
          <w:color w:val="1C1E21"/>
          <w:sz w:val="20"/>
        </w:rPr>
        <w:t>产出至少 6 张图 + 1 个自包含 HTML + 1 个多工作表 Excel + 1 个关键结论 JSON。</w:t>
      </w:r>
    </w:p>
    <w:tbl>
      <w:tblPr>
        <w:tblStyle w:val="42"/>
        <w:tblW w:w="0" w:type="auto"/>
        <w:jc w:val="center"/>
        <w:tblLayout w:type="fixed"/>
        <w:tblCellMar>
          <w:top w:w="90" w:type="dxa"/>
          <w:left w:w="150" w:type="dxa"/>
          <w:bottom w:w="90" w:type="dxa"/>
          <w:right w:w="150" w:type="dxa"/>
        </w:tblCellMar>
      </w:tblPr>
      <w:tblGrid>
        <w:gridCol w:w="9298"/>
      </w:tblGrid>
      <w:tr w14:paraId="259BDC3F">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12DB0FB7">
            <w:pPr>
              <w:spacing w:before="40" w:after="20"/>
            </w:pPr>
            <w:r>
              <w:rPr>
                <w:rFonts w:ascii="微软雅黑" w:hAnsi="微软雅黑" w:eastAsia="微软雅黑" w:cs="微软雅黑"/>
                <w:b/>
                <w:color w:val="6B4E9E"/>
                <w:sz w:val="19"/>
              </w:rPr>
              <w:t>动手做｜如果只做一个最小版本</w:t>
            </w:r>
          </w:p>
          <w:p w14:paraId="78F68D69">
            <w:pPr>
              <w:spacing w:after="40"/>
            </w:pPr>
            <w:r>
              <w:rPr>
                <w:rFonts w:cs="华文中宋"/>
                <w:color w:val="1C1E21"/>
                <w:sz w:val="19"/>
              </w:rPr>
              <w:t>只做步骤 ③④⑥⑧：三张 CSV 读进来 → 恒等式全通过 → 算 12 个核心指标 → 一个杜邦分解 + 一段归因文字。</w:t>
            </w:r>
            <w:r>
              <w:rPr>
                <w:rFonts w:ascii="微软雅黑" w:hAnsi="微软雅黑" w:eastAsia="微软雅黑" w:cs="微软雅黑"/>
                <w:b/>
                <w:color w:val="1C1E21"/>
                <w:sz w:val="19"/>
              </w:rPr>
              <w:t>这已经是一份数据可信、逻辑闭环的分析</w:t>
            </w:r>
            <w:r>
              <w:rPr>
                <w:rFonts w:cs="华文中宋"/>
                <w:color w:val="1C1E21"/>
                <w:sz w:val="19"/>
              </w:rPr>
              <w:t>，比“图很多但说不清口径”的完整版得分更高。</w:t>
            </w:r>
          </w:p>
        </w:tc>
      </w:tr>
    </w:tbl>
    <w:p w14:paraId="675D3453">
      <w:pPr>
        <w:spacing w:after="40"/>
      </w:pPr>
    </w:p>
    <w:p w14:paraId="7DAD5361">
      <w:r>
        <w:br w:type="page"/>
      </w:r>
    </w:p>
    <w:p w14:paraId="7D649A69">
      <w:pPr>
        <w:pStyle w:val="3"/>
        <w:rPr>
          <w:rFonts w:ascii="微软雅黑" w:hAnsi="微软雅黑" w:eastAsia="微软雅黑" w:cs="微软雅黑"/>
          <w:b w:val="0"/>
          <w:color w:val="1C1E21"/>
          <w:sz w:val="40"/>
        </w:rPr>
      </w:pPr>
      <w:bookmarkStart w:id="131" w:name="_Toc241150109"/>
      <w:r>
        <w:rPr>
          <w:rFonts w:ascii="微软雅黑" w:hAnsi="微软雅黑" w:eastAsia="微软雅黑" w:cs="微软雅黑"/>
          <w:b w:val="0"/>
          <w:sz w:val="28"/>
        </w:rPr>
        <w:t>第 6 章　</w:t>
      </w:r>
      <w:r>
        <w:rPr>
          <w:rFonts w:ascii="微软雅黑" w:hAnsi="微软雅黑" w:eastAsia="微软雅黑" w:cs="微软雅黑"/>
          <w:b w:val="0"/>
          <w:color w:val="1C1E21"/>
          <w:sz w:val="40"/>
        </w:rPr>
        <w:t>项目五：财务预测与预算管理（永鼎股份 600105）</w:t>
      </w:r>
      <w:bookmarkEnd w:id="131"/>
    </w:p>
    <w:p w14:paraId="2AD593F4">
      <w:pPr>
        <w:jc w:val="center"/>
        <w:rPr>
          <w:rFonts w:hint="eastAsia" w:eastAsia="微软雅黑"/>
          <w:lang w:eastAsia="zh-CN"/>
        </w:rPr>
      </w:pPr>
      <w:r>
        <w:rPr>
          <w:rFonts w:hint="eastAsia" w:eastAsia="微软雅黑"/>
          <w:lang w:eastAsia="zh-CN"/>
        </w:rPr>
        <w:drawing>
          <wp:inline distT="0" distB="0" distL="114300" distR="114300">
            <wp:extent cx="5075555" cy="6765925"/>
            <wp:effectExtent l="0" t="0" r="14605" b="635"/>
            <wp:docPr id="120" name="图片 120" descr="章首 项目五 财务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章首 项目五 财务预测"/>
                    <pic:cNvPicPr>
                      <a:picLocks noChangeAspect="1"/>
                    </pic:cNvPicPr>
                  </pic:nvPicPr>
                  <pic:blipFill>
                    <a:blip r:embed="rId90"/>
                    <a:stretch>
                      <a:fillRect/>
                    </a:stretch>
                  </pic:blipFill>
                  <pic:spPr>
                    <a:xfrm>
                      <a:off x="0" y="0"/>
                      <a:ext cx="5075555" cy="6765925"/>
                    </a:xfrm>
                    <a:prstGeom prst="rect">
                      <a:avLst/>
                    </a:prstGeom>
                  </pic:spPr>
                </pic:pic>
              </a:graphicData>
            </a:graphic>
          </wp:inline>
        </w:drawing>
      </w:r>
    </w:p>
    <w:p w14:paraId="178496D2">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前四个项目都在处理“已经发生的事”，这个项目要回答“明年会怎样”。它的核心不是某个模型有多准，而是三件事：怎么用多个模型互相牵制、怎么用回测误差决定权重、怎么把预测结果落成一张能签字的预算表。</w:t>
      </w:r>
      <w:bookmarkStart w:id="213" w:name="_GoBack"/>
      <w:bookmarkEnd w:id="213"/>
    </w:p>
    <w:p w14:paraId="549AC6B0">
      <w:pPr>
        <w:pStyle w:val="4"/>
      </w:pPr>
      <w:bookmarkStart w:id="132" w:name="_Toc241150110"/>
      <w:r>
        <w:rPr>
          <w:rFonts w:ascii="微软雅黑" w:hAnsi="微软雅黑" w:eastAsia="微软雅黑" w:cs="微软雅黑"/>
          <w:b w:val="0"/>
          <w:sz w:val="30"/>
        </w:rPr>
        <w:t>6.1　项目速览</w:t>
      </w:r>
      <w:bookmarkEnd w:id="132"/>
    </w:p>
    <w:p w14:paraId="50C523F4">
      <w:pPr>
        <w:spacing w:after="60"/>
        <w:jc w:val="both"/>
      </w:pPr>
      <w:r>
        <w:rPr>
          <w:rFonts w:cs="华文中宋"/>
          <w:color w:val="1C1E21"/>
        </w:rPr>
        <w:t>标的是</w:t>
      </w:r>
      <w:r>
        <w:rPr>
          <w:rFonts w:ascii="微软雅黑" w:hAnsi="微软雅黑" w:eastAsia="微软雅黑" w:cs="微软雅黑"/>
          <w:b/>
          <w:color w:val="1C1E21"/>
        </w:rPr>
        <w:t>永鼎股份（600105，上海证券交易所主板）</w:t>
      </w:r>
      <w:r>
        <w:rPr>
          <w:rFonts w:cs="华文中宋"/>
          <w:color w:val="1C1E21"/>
        </w:rPr>
        <w:t xml:space="preserve">，历史区间 </w:t>
      </w:r>
      <w:r>
        <w:rPr>
          <w:rFonts w:ascii="微软雅黑" w:hAnsi="微软雅黑" w:eastAsia="微软雅黑" w:cs="微软雅黑"/>
          <w:b/>
          <w:color w:val="1C1E21"/>
        </w:rPr>
        <w:t>2016—2025 年（10 年）</w:t>
      </w:r>
      <w:r>
        <w:rPr>
          <w:rFonts w:cs="华文中宋"/>
          <w:color w:val="1C1E21"/>
        </w:rPr>
        <w:t xml:space="preserve">，预测与预算年度 </w:t>
      </w:r>
      <w:r>
        <w:rPr>
          <w:rFonts w:ascii="微软雅黑" w:hAnsi="微软雅黑" w:eastAsia="微软雅黑" w:cs="微软雅黑"/>
          <w:b/>
          <w:color w:val="1C1E21"/>
        </w:rPr>
        <w:t>2026 年</w:t>
      </w:r>
      <w:r>
        <w:rPr>
          <w:rFonts w:cs="华文中宋"/>
          <w:color w:val="1C1E21"/>
        </w:rPr>
        <w:t>。八个阶段串成一条流水线，最后产出一份带质检报告的 Word/PDF 实验报告。</w:t>
      </w:r>
    </w:p>
    <w:p w14:paraId="36013590">
      <w:pPr>
        <w:keepNext/>
        <w:spacing w:before="80"/>
        <w:jc w:val="center"/>
      </w:pPr>
      <w:r>
        <w:drawing>
          <wp:inline distT="0" distB="0" distL="0" distR="0">
            <wp:extent cx="5431155" cy="246062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91"/>
                    <a:stretch>
                      <a:fillRect/>
                    </a:stretch>
                  </pic:blipFill>
                  <pic:spPr>
                    <a:xfrm>
                      <a:off x="0" y="0"/>
                      <a:ext cx="5431680" cy="2461230"/>
                    </a:xfrm>
                    <a:prstGeom prst="rect">
                      <a:avLst/>
                    </a:prstGeom>
                  </pic:spPr>
                </pic:pic>
              </a:graphicData>
            </a:graphic>
          </wp:inline>
        </w:drawing>
      </w:r>
    </w:p>
    <w:p w14:paraId="67709AB2">
      <w:pPr>
        <w:spacing w:before="50" w:after="140"/>
        <w:jc w:val="center"/>
      </w:pPr>
      <w:r>
        <w:rPr>
          <w:rFonts w:ascii="等线" w:hAnsi="等线" w:eastAsia="等线" w:cs="等线"/>
          <w:color w:val="60666E"/>
          <w:sz w:val="17"/>
        </w:rPr>
        <w:t>图 6-1　八个阶段的流水线与数据落点</w:t>
      </w:r>
    </w:p>
    <w:p w14:paraId="65EB8025">
      <w:pPr>
        <w:spacing w:after="140"/>
        <w:jc w:val="center"/>
      </w:pPr>
      <w:r>
        <w:rPr>
          <w:rFonts w:ascii="等线" w:hAnsi="等线" w:eastAsia="等线" w:cs="等线"/>
          <w:color w:val="8A9099"/>
          <w:sz w:val="16"/>
        </w:rPr>
        <w:t>本手册自绘</w:t>
      </w:r>
    </w:p>
    <w:p w14:paraId="169FF159">
      <w:pPr>
        <w:keepNext/>
        <w:spacing w:before="120" w:after="50"/>
        <w:jc w:val="center"/>
      </w:pPr>
      <w:r>
        <w:rPr>
          <w:rFonts w:ascii="等线" w:hAnsi="等线" w:eastAsia="等线" w:cs="等线"/>
          <w:color w:val="1C1E21"/>
          <w:sz w:val="18"/>
        </w:rPr>
        <w:t>表 6-1　项目五的文件与阶段对应</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082"/>
        <w:gridCol w:w="833"/>
        <w:gridCol w:w="6383"/>
      </w:tblGrid>
      <w:tr w14:paraId="2645E8F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082" w:type="dxa"/>
            <w:tcBorders>
              <w:bottom w:val="single" w:color="D6DAE0" w:sz="8" w:space="0"/>
            </w:tcBorders>
            <w:shd w:val="clear" w:color="auto" w:fill="F5F7FA"/>
          </w:tcPr>
          <w:p w14:paraId="10FA9803">
            <w:pPr>
              <w:keepNext/>
              <w:spacing w:before="24" w:after="24"/>
            </w:pPr>
            <w:r>
              <w:rPr>
                <w:rFonts w:ascii="等线" w:hAnsi="等线" w:eastAsia="等线" w:cs="等线"/>
                <w:b/>
                <w:color w:val="1C4A8C"/>
                <w:sz w:val="17"/>
              </w:rPr>
              <w:t>文件</w:t>
            </w:r>
          </w:p>
        </w:tc>
        <w:tc>
          <w:tcPr>
            <w:tcW w:w="833" w:type="dxa"/>
            <w:tcBorders>
              <w:bottom w:val="single" w:color="D6DAE0" w:sz="8" w:space="0"/>
            </w:tcBorders>
            <w:shd w:val="clear" w:color="auto" w:fill="F5F7FA"/>
          </w:tcPr>
          <w:p w14:paraId="78A652CC">
            <w:pPr>
              <w:keepNext/>
              <w:spacing w:before="24" w:after="24"/>
              <w:jc w:val="center"/>
            </w:pPr>
            <w:r>
              <w:rPr>
                <w:rFonts w:ascii="等线" w:hAnsi="等线" w:eastAsia="等线" w:cs="等线"/>
                <w:b/>
                <w:color w:val="1C4A8C"/>
                <w:sz w:val="17"/>
              </w:rPr>
              <w:t>阶段</w:t>
            </w:r>
          </w:p>
        </w:tc>
        <w:tc>
          <w:tcPr>
            <w:tcW w:w="6383" w:type="dxa"/>
            <w:tcBorders>
              <w:bottom w:val="single" w:color="D6DAE0" w:sz="8" w:space="0"/>
            </w:tcBorders>
            <w:shd w:val="clear" w:color="auto" w:fill="F5F7FA"/>
          </w:tcPr>
          <w:p w14:paraId="1FC366A7">
            <w:pPr>
              <w:keepNext/>
              <w:spacing w:before="24" w:after="24"/>
            </w:pPr>
            <w:r>
              <w:rPr>
                <w:rFonts w:ascii="等线" w:hAnsi="等线" w:eastAsia="等线" w:cs="等线"/>
                <w:b/>
                <w:color w:val="1C4A8C"/>
                <w:sz w:val="17"/>
              </w:rPr>
              <w:t>职责</w:t>
            </w:r>
          </w:p>
        </w:tc>
      </w:tr>
      <w:tr w14:paraId="5924138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63070C77">
            <w:pPr>
              <w:spacing w:before="16" w:after="16"/>
            </w:pPr>
            <w:r>
              <w:rPr>
                <w:rFonts w:ascii="等线" w:hAnsi="等线" w:eastAsia="等线" w:cs="等线"/>
                <w:color w:val="1C1E21"/>
                <w:sz w:val="17"/>
              </w:rPr>
              <w:t>src/config.py</w:t>
            </w:r>
          </w:p>
        </w:tc>
        <w:tc>
          <w:tcPr>
            <w:tcW w:w="833" w:type="dxa"/>
          </w:tcPr>
          <w:p w14:paraId="20762F0A">
            <w:pPr>
              <w:spacing w:before="16" w:after="16"/>
              <w:jc w:val="center"/>
            </w:pPr>
            <w:r>
              <w:rPr>
                <w:rFonts w:ascii="等线" w:hAnsi="等线" w:eastAsia="等线" w:cs="等线"/>
                <w:color w:val="1C1E21"/>
                <w:sz w:val="17"/>
              </w:rPr>
              <w:t>—</w:t>
            </w:r>
          </w:p>
        </w:tc>
        <w:tc>
          <w:tcPr>
            <w:tcW w:w="6383" w:type="dxa"/>
          </w:tcPr>
          <w:p w14:paraId="70F74522">
            <w:pPr>
              <w:spacing w:before="16" w:after="16"/>
            </w:pPr>
            <w:r>
              <w:rPr>
                <w:rFonts w:ascii="等线" w:hAnsi="等线" w:eastAsia="等线" w:cs="等线"/>
                <w:color w:val="1C1E21"/>
                <w:sz w:val="17"/>
              </w:rPr>
              <w:t>单一配置源：路径、标的、科目映射、模型超参、情景假设、成本性态占比、配色与单位（元 → 亿元）</w:t>
            </w:r>
          </w:p>
        </w:tc>
      </w:tr>
      <w:tr w14:paraId="22E7575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580DE45A">
            <w:pPr>
              <w:spacing w:before="16" w:after="16"/>
            </w:pPr>
            <w:r>
              <w:rPr>
                <w:rFonts w:ascii="等线" w:hAnsi="等线" w:eastAsia="等线" w:cs="等线"/>
                <w:color w:val="1C1E21"/>
                <w:sz w:val="17"/>
              </w:rPr>
              <w:t>src/s1_fetch_data.py</w:t>
            </w:r>
          </w:p>
        </w:tc>
        <w:tc>
          <w:tcPr>
            <w:tcW w:w="833" w:type="dxa"/>
          </w:tcPr>
          <w:p w14:paraId="27FE4762">
            <w:pPr>
              <w:spacing w:before="16" w:after="16"/>
              <w:jc w:val="center"/>
            </w:pPr>
            <w:r>
              <w:rPr>
                <w:rFonts w:ascii="等线" w:hAnsi="等线" w:eastAsia="等线" w:cs="等线"/>
                <w:color w:val="1C1E21"/>
                <w:sz w:val="17"/>
              </w:rPr>
              <w:t>①</w:t>
            </w:r>
          </w:p>
        </w:tc>
        <w:tc>
          <w:tcPr>
            <w:tcW w:w="6383" w:type="dxa"/>
          </w:tcPr>
          <w:p w14:paraId="610549A6">
            <w:pPr>
              <w:spacing w:before="16" w:after="16"/>
            </w:pPr>
            <w:r>
              <w:rPr>
                <w:rFonts w:ascii="等线" w:hAnsi="等线" w:eastAsia="等线" w:cs="等线"/>
                <w:color w:val="1C1E21"/>
                <w:sz w:val="17"/>
              </w:rPr>
              <w:t>调用腾讯自选股数据接口抓取季度累计报表与公司简况</w:t>
            </w:r>
          </w:p>
        </w:tc>
      </w:tr>
      <w:tr w14:paraId="75967B2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200EB658">
            <w:pPr>
              <w:spacing w:before="16" w:after="16"/>
            </w:pPr>
            <w:r>
              <w:rPr>
                <w:rFonts w:ascii="等线" w:hAnsi="等线" w:eastAsia="等线" w:cs="等线"/>
                <w:color w:val="1C1E21"/>
                <w:sz w:val="17"/>
              </w:rPr>
              <w:t>src/s2_pipeline.py</w:t>
            </w:r>
          </w:p>
        </w:tc>
        <w:tc>
          <w:tcPr>
            <w:tcW w:w="833" w:type="dxa"/>
          </w:tcPr>
          <w:p w14:paraId="6F760C9B">
            <w:pPr>
              <w:spacing w:before="16" w:after="16"/>
              <w:jc w:val="center"/>
            </w:pPr>
            <w:r>
              <w:rPr>
                <w:rFonts w:ascii="等线" w:hAnsi="等线" w:eastAsia="等线" w:cs="等线"/>
                <w:color w:val="1C1E21"/>
                <w:sz w:val="17"/>
              </w:rPr>
              <w:t>②</w:t>
            </w:r>
          </w:p>
        </w:tc>
        <w:tc>
          <w:tcPr>
            <w:tcW w:w="6383" w:type="dxa"/>
          </w:tcPr>
          <w:p w14:paraId="1ECE90D2">
            <w:pPr>
              <w:spacing w:before="16" w:after="16"/>
            </w:pPr>
            <w:r>
              <w:rPr>
                <w:rFonts w:ascii="等线" w:hAnsi="等线" w:eastAsia="等线" w:cs="等线"/>
                <w:color w:val="1C1E21"/>
                <w:sz w:val="17"/>
              </w:rPr>
              <w:t>季度累计数还原为年度/单季面板；计算季度季节性系数</w:t>
            </w:r>
          </w:p>
        </w:tc>
      </w:tr>
      <w:tr w14:paraId="0E014EB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28FFE0E9">
            <w:pPr>
              <w:spacing w:before="16" w:after="16"/>
            </w:pPr>
            <w:r>
              <w:rPr>
                <w:rFonts w:ascii="等线" w:hAnsi="等线" w:eastAsia="等线" w:cs="等线"/>
                <w:color w:val="1C1E21"/>
                <w:sz w:val="17"/>
              </w:rPr>
              <w:t>src/s3_history.py</w:t>
            </w:r>
          </w:p>
        </w:tc>
        <w:tc>
          <w:tcPr>
            <w:tcW w:w="833" w:type="dxa"/>
          </w:tcPr>
          <w:p w14:paraId="7B641EC9">
            <w:pPr>
              <w:spacing w:before="16" w:after="16"/>
              <w:jc w:val="center"/>
            </w:pPr>
            <w:r>
              <w:rPr>
                <w:rFonts w:ascii="等线" w:hAnsi="等线" w:eastAsia="等线" w:cs="等线"/>
                <w:color w:val="1C1E21"/>
                <w:sz w:val="17"/>
              </w:rPr>
              <w:t>③</w:t>
            </w:r>
          </w:p>
        </w:tc>
        <w:tc>
          <w:tcPr>
            <w:tcW w:w="6383" w:type="dxa"/>
          </w:tcPr>
          <w:p w14:paraId="4AFE048C">
            <w:pPr>
              <w:spacing w:before="16" w:after="16"/>
            </w:pPr>
            <w:r>
              <w:rPr>
                <w:rFonts w:ascii="等线" w:hAnsi="等线" w:eastAsia="等线" w:cs="等线"/>
                <w:color w:val="1C1E21"/>
                <w:sz w:val="17"/>
              </w:rPr>
              <w:t>十年历史分析：比率统计特征、MAD 异常年度识别</w:t>
            </w:r>
          </w:p>
        </w:tc>
      </w:tr>
      <w:tr w14:paraId="5DC3FB5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6334C25A">
            <w:pPr>
              <w:spacing w:before="16" w:after="16"/>
            </w:pPr>
            <w:r>
              <w:rPr>
                <w:rFonts w:ascii="等线" w:hAnsi="等线" w:eastAsia="等线" w:cs="等线"/>
                <w:color w:val="1C1E21"/>
                <w:sz w:val="17"/>
              </w:rPr>
              <w:t>src/s4_forecast.py</w:t>
            </w:r>
          </w:p>
        </w:tc>
        <w:tc>
          <w:tcPr>
            <w:tcW w:w="833" w:type="dxa"/>
          </w:tcPr>
          <w:p w14:paraId="7A10DFAB">
            <w:pPr>
              <w:spacing w:before="16" w:after="16"/>
              <w:jc w:val="center"/>
            </w:pPr>
            <w:r>
              <w:rPr>
                <w:rFonts w:ascii="等线" w:hAnsi="等线" w:eastAsia="等线" w:cs="等线"/>
                <w:color w:val="1C1E21"/>
                <w:sz w:val="17"/>
              </w:rPr>
              <w:t>④</w:t>
            </w:r>
          </w:p>
        </w:tc>
        <w:tc>
          <w:tcPr>
            <w:tcW w:w="6383" w:type="dxa"/>
          </w:tcPr>
          <w:p w14:paraId="74618F51">
            <w:pPr>
              <w:spacing w:before="16" w:after="16"/>
            </w:pPr>
            <w:r>
              <w:rPr>
                <w:rFonts w:ascii="等线" w:hAnsi="等线" w:eastAsia="等线" w:cs="等线"/>
                <w:color w:val="1C1E21"/>
                <w:sz w:val="17"/>
              </w:rPr>
              <w:t>五模型滚动回测 + 误差倒数加权组合预测 + 90% 置信区间</w:t>
            </w:r>
          </w:p>
        </w:tc>
      </w:tr>
      <w:tr w14:paraId="65BFA51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428E9F4F">
            <w:pPr>
              <w:spacing w:before="16" w:after="16"/>
            </w:pPr>
            <w:r>
              <w:rPr>
                <w:rFonts w:ascii="等线" w:hAnsi="等线" w:eastAsia="等线" w:cs="等线"/>
                <w:color w:val="1C1E21"/>
                <w:sz w:val="17"/>
              </w:rPr>
              <w:t>src/s5_budget.py</w:t>
            </w:r>
          </w:p>
        </w:tc>
        <w:tc>
          <w:tcPr>
            <w:tcW w:w="833" w:type="dxa"/>
          </w:tcPr>
          <w:p w14:paraId="74827DF3">
            <w:pPr>
              <w:spacing w:before="16" w:after="16"/>
              <w:jc w:val="center"/>
            </w:pPr>
            <w:r>
              <w:rPr>
                <w:rFonts w:ascii="等线" w:hAnsi="等线" w:eastAsia="等线" w:cs="等线"/>
                <w:color w:val="1C1E21"/>
                <w:sz w:val="17"/>
              </w:rPr>
              <w:t>⑤</w:t>
            </w:r>
          </w:p>
        </w:tc>
        <w:tc>
          <w:tcPr>
            <w:tcW w:w="6383" w:type="dxa"/>
          </w:tcPr>
          <w:p w14:paraId="4D26D4D4">
            <w:pPr>
              <w:spacing w:before="16" w:after="16"/>
            </w:pPr>
            <w:r>
              <w:rPr>
                <w:rFonts w:ascii="等线" w:hAnsi="等线" w:eastAsia="等线" w:cs="等线"/>
                <w:color w:val="1C1E21"/>
                <w:sz w:val="17"/>
              </w:rPr>
              <w:t>八件套预算编制：销售、成本、费用、利润表、现金流、CVP、情景、敏感性</w:t>
            </w:r>
          </w:p>
        </w:tc>
      </w:tr>
      <w:tr w14:paraId="64079D8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042DB95B">
            <w:pPr>
              <w:spacing w:before="16" w:after="16"/>
            </w:pPr>
            <w:r>
              <w:rPr>
                <w:rFonts w:ascii="等线" w:hAnsi="等线" w:eastAsia="等线" w:cs="等线"/>
                <w:color w:val="1C1E21"/>
                <w:sz w:val="17"/>
              </w:rPr>
              <w:t>src/s6_charts.py</w:t>
            </w:r>
          </w:p>
        </w:tc>
        <w:tc>
          <w:tcPr>
            <w:tcW w:w="833" w:type="dxa"/>
          </w:tcPr>
          <w:p w14:paraId="692C828A">
            <w:pPr>
              <w:spacing w:before="16" w:after="16"/>
              <w:jc w:val="center"/>
            </w:pPr>
            <w:r>
              <w:rPr>
                <w:rFonts w:ascii="等线" w:hAnsi="等线" w:eastAsia="等线" w:cs="等线"/>
                <w:color w:val="1C1E21"/>
                <w:sz w:val="17"/>
              </w:rPr>
              <w:t>⑥</w:t>
            </w:r>
          </w:p>
        </w:tc>
        <w:tc>
          <w:tcPr>
            <w:tcW w:w="6383" w:type="dxa"/>
          </w:tcPr>
          <w:p w14:paraId="6B98E7F5">
            <w:pPr>
              <w:spacing w:before="16" w:after="16"/>
            </w:pPr>
            <w:r>
              <w:rPr>
                <w:rFonts w:ascii="等线" w:hAnsi="等线" w:eastAsia="等线" w:cs="等线"/>
                <w:color w:val="1C1E21"/>
                <w:sz w:val="17"/>
              </w:rPr>
              <w:t>16 张图表</w:t>
            </w:r>
          </w:p>
        </w:tc>
      </w:tr>
      <w:tr w14:paraId="1E4B364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13346506">
            <w:pPr>
              <w:spacing w:before="16" w:after="16"/>
            </w:pPr>
            <w:r>
              <w:rPr>
                <w:rFonts w:ascii="等线" w:hAnsi="等线" w:eastAsia="等线" w:cs="等线"/>
                <w:color w:val="1C1E21"/>
                <w:sz w:val="17"/>
              </w:rPr>
              <w:t>src/s7_report.py</w:t>
            </w:r>
          </w:p>
        </w:tc>
        <w:tc>
          <w:tcPr>
            <w:tcW w:w="833" w:type="dxa"/>
          </w:tcPr>
          <w:p w14:paraId="5C144423">
            <w:pPr>
              <w:spacing w:before="16" w:after="16"/>
              <w:jc w:val="center"/>
            </w:pPr>
            <w:r>
              <w:rPr>
                <w:rFonts w:ascii="等线" w:hAnsi="等线" w:eastAsia="等线" w:cs="等线"/>
                <w:color w:val="1C1E21"/>
                <w:sz w:val="17"/>
              </w:rPr>
              <w:t>⑦</w:t>
            </w:r>
          </w:p>
        </w:tc>
        <w:tc>
          <w:tcPr>
            <w:tcW w:w="6383" w:type="dxa"/>
          </w:tcPr>
          <w:p w14:paraId="1086CBF5">
            <w:pPr>
              <w:spacing w:before="16" w:after="16"/>
            </w:pPr>
            <w:r>
              <w:rPr>
                <w:rFonts w:ascii="等线" w:hAnsi="等线" w:eastAsia="等线" w:cs="等线"/>
                <w:color w:val="1C1E21"/>
                <w:sz w:val="17"/>
              </w:rPr>
              <w:t>生成 Word 实验报告（并另存 PDF）</w:t>
            </w:r>
          </w:p>
        </w:tc>
      </w:tr>
      <w:tr w14:paraId="7BB1853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466EAF3E">
            <w:pPr>
              <w:spacing w:before="16" w:after="16"/>
            </w:pPr>
            <w:r>
              <w:rPr>
                <w:rFonts w:ascii="等线" w:hAnsi="等线" w:eastAsia="等线" w:cs="等线"/>
                <w:color w:val="1C1E21"/>
                <w:sz w:val="17"/>
              </w:rPr>
              <w:t>src/s8_qc.py</w:t>
            </w:r>
          </w:p>
        </w:tc>
        <w:tc>
          <w:tcPr>
            <w:tcW w:w="833" w:type="dxa"/>
          </w:tcPr>
          <w:p w14:paraId="1F45A8C1">
            <w:pPr>
              <w:spacing w:before="16" w:after="16"/>
              <w:jc w:val="center"/>
            </w:pPr>
            <w:r>
              <w:rPr>
                <w:rFonts w:ascii="等线" w:hAnsi="等线" w:eastAsia="等线" w:cs="等线"/>
                <w:color w:val="1C1E21"/>
                <w:sz w:val="17"/>
              </w:rPr>
              <w:t>⑧</w:t>
            </w:r>
          </w:p>
        </w:tc>
        <w:tc>
          <w:tcPr>
            <w:tcW w:w="6383" w:type="dxa"/>
          </w:tcPr>
          <w:p w14:paraId="4E67B5AD">
            <w:pPr>
              <w:spacing w:before="16" w:after="16"/>
            </w:pPr>
            <w:r>
              <w:rPr>
                <w:rFonts w:ascii="等线" w:hAnsi="等线" w:eastAsia="等线" w:cs="等线"/>
                <w:color w:val="1C1E21"/>
                <w:sz w:val="17"/>
              </w:rPr>
              <w:t>报告质检：结构、版式、内容关键词三类检查</w:t>
            </w:r>
          </w:p>
        </w:tc>
      </w:tr>
      <w:tr w14:paraId="6B668C1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645060E0">
            <w:pPr>
              <w:spacing w:before="16" w:after="16"/>
            </w:pPr>
            <w:r>
              <w:rPr>
                <w:rFonts w:ascii="等线" w:hAnsi="等线" w:eastAsia="等线" w:cs="等线"/>
                <w:color w:val="1C1E21"/>
                <w:sz w:val="17"/>
              </w:rPr>
              <w:t>run_all.py</w:t>
            </w:r>
          </w:p>
        </w:tc>
        <w:tc>
          <w:tcPr>
            <w:tcW w:w="833" w:type="dxa"/>
          </w:tcPr>
          <w:p w14:paraId="7AA15FBE">
            <w:pPr>
              <w:spacing w:before="16" w:after="16"/>
              <w:jc w:val="center"/>
            </w:pPr>
            <w:r>
              <w:rPr>
                <w:rFonts w:ascii="等线" w:hAnsi="等线" w:eastAsia="等线" w:cs="等线"/>
                <w:color w:val="1C1E21"/>
                <w:sz w:val="17"/>
              </w:rPr>
              <w:t>全部</w:t>
            </w:r>
          </w:p>
        </w:tc>
        <w:tc>
          <w:tcPr>
            <w:tcW w:w="6383" w:type="dxa"/>
          </w:tcPr>
          <w:p w14:paraId="1BE2EB38">
            <w:pPr>
              <w:spacing w:before="16" w:after="16"/>
            </w:pPr>
            <w:r>
              <w:rPr>
                <w:rFonts w:ascii="等线" w:hAnsi="等线" w:eastAsia="等线" w:cs="等线"/>
                <w:color w:val="1C1E21"/>
                <w:sz w:val="17"/>
              </w:rPr>
              <w:t>一键复现，支持 --no-docx 与 --skip-fetch</w:t>
            </w:r>
          </w:p>
        </w:tc>
      </w:tr>
      <w:tr w14:paraId="33058EB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5819833B">
            <w:pPr>
              <w:spacing w:before="16" w:after="16"/>
            </w:pPr>
            <w:r>
              <w:rPr>
                <w:rFonts w:ascii="等线" w:hAnsi="等线" w:eastAsia="等线" w:cs="等线"/>
                <w:color w:val="1C1E21"/>
                <w:sz w:val="17"/>
              </w:rPr>
              <w:t>data/raw/</w:t>
            </w:r>
          </w:p>
        </w:tc>
        <w:tc>
          <w:tcPr>
            <w:tcW w:w="833" w:type="dxa"/>
          </w:tcPr>
          <w:p w14:paraId="65CC5ADA">
            <w:pPr>
              <w:spacing w:before="16" w:after="16"/>
              <w:jc w:val="center"/>
            </w:pPr>
            <w:r>
              <w:rPr>
                <w:rFonts w:ascii="等线" w:hAnsi="等线" w:eastAsia="等线" w:cs="等线"/>
                <w:color w:val="1C1E21"/>
                <w:sz w:val="17"/>
              </w:rPr>
              <w:t>①</w:t>
            </w:r>
          </w:p>
        </w:tc>
        <w:tc>
          <w:tcPr>
            <w:tcW w:w="6383" w:type="dxa"/>
          </w:tcPr>
          <w:p w14:paraId="6BC65707">
            <w:pPr>
              <w:spacing w:before="16" w:after="16"/>
            </w:pPr>
            <w:r>
              <w:rPr>
                <w:rFonts w:ascii="等线" w:hAnsi="等线" w:eastAsia="等线" w:cs="等线"/>
                <w:color w:val="1C1E21"/>
                <w:sz w:val="17"/>
              </w:rPr>
              <w:t>4 个 Markdown 快照（利润表、资产负债表、现金流量表、公司简况）</w:t>
            </w:r>
          </w:p>
        </w:tc>
      </w:tr>
      <w:tr w14:paraId="2B436D9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77410753">
            <w:pPr>
              <w:spacing w:before="16" w:after="16"/>
            </w:pPr>
            <w:r>
              <w:rPr>
                <w:rFonts w:ascii="等线" w:hAnsi="等线" w:eastAsia="等线" w:cs="等线"/>
                <w:color w:val="1C1E21"/>
                <w:sz w:val="17"/>
              </w:rPr>
              <w:t>data/processed/</w:t>
            </w:r>
          </w:p>
        </w:tc>
        <w:tc>
          <w:tcPr>
            <w:tcW w:w="833" w:type="dxa"/>
          </w:tcPr>
          <w:p w14:paraId="14C2FD3B">
            <w:pPr>
              <w:spacing w:before="16" w:after="16"/>
              <w:jc w:val="center"/>
            </w:pPr>
            <w:r>
              <w:rPr>
                <w:rFonts w:ascii="等线" w:hAnsi="等线" w:eastAsia="等线" w:cs="等线"/>
                <w:color w:val="1C1E21"/>
                <w:sz w:val="17"/>
              </w:rPr>
              <w:t>②—⑤</w:t>
            </w:r>
          </w:p>
        </w:tc>
        <w:tc>
          <w:tcPr>
            <w:tcW w:w="6383" w:type="dxa"/>
          </w:tcPr>
          <w:p w14:paraId="17798080">
            <w:pPr>
              <w:spacing w:before="16" w:after="16"/>
            </w:pPr>
            <w:r>
              <w:rPr>
                <w:rFonts w:ascii="等线" w:hAnsi="等线" w:eastAsia="等线" w:cs="等线"/>
                <w:color w:val="1C1E21"/>
                <w:sz w:val="17"/>
              </w:rPr>
              <w:t>10 个 CSV：主面板、比率、预测、回测、三张预算表、情景、敏感性、季节性</w:t>
            </w:r>
          </w:p>
        </w:tc>
      </w:tr>
      <w:tr w14:paraId="3E6547F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54D01172">
            <w:pPr>
              <w:spacing w:before="16" w:after="16"/>
            </w:pPr>
            <w:r>
              <w:rPr>
                <w:rFonts w:ascii="等线" w:hAnsi="等线" w:eastAsia="等线" w:cs="等线"/>
                <w:color w:val="1C1E21"/>
                <w:sz w:val="17"/>
              </w:rPr>
              <w:t>output/tables/</w:t>
            </w:r>
          </w:p>
        </w:tc>
        <w:tc>
          <w:tcPr>
            <w:tcW w:w="833" w:type="dxa"/>
          </w:tcPr>
          <w:p w14:paraId="4D3A2937">
            <w:pPr>
              <w:spacing w:before="16" w:after="16"/>
              <w:jc w:val="center"/>
            </w:pPr>
            <w:r>
              <w:rPr>
                <w:rFonts w:ascii="等线" w:hAnsi="等线" w:eastAsia="等线" w:cs="等线"/>
                <w:color w:val="1C1E21"/>
                <w:sz w:val="17"/>
              </w:rPr>
              <w:t>⑤</w:t>
            </w:r>
          </w:p>
        </w:tc>
        <w:tc>
          <w:tcPr>
            <w:tcW w:w="6383" w:type="dxa"/>
          </w:tcPr>
          <w:p w14:paraId="4B4C04E9">
            <w:pPr>
              <w:spacing w:before="16" w:after="16"/>
            </w:pPr>
            <w:r>
              <w:rPr>
                <w:rFonts w:ascii="等线" w:hAnsi="等线" w:eastAsia="等线" w:cs="等线"/>
                <w:color w:val="1C1E21"/>
                <w:sz w:val="17"/>
              </w:rPr>
              <w:t>3 张成品表（成本费用结构、本量利分析、比率统计特征）</w:t>
            </w:r>
          </w:p>
        </w:tc>
      </w:tr>
      <w:tr w14:paraId="143F755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4E87C3F3">
            <w:pPr>
              <w:spacing w:before="16" w:after="16"/>
            </w:pPr>
            <w:r>
              <w:rPr>
                <w:rFonts w:ascii="等线" w:hAnsi="等线" w:eastAsia="等线" w:cs="等线"/>
                <w:color w:val="1C1E21"/>
                <w:sz w:val="17"/>
              </w:rPr>
              <w:t>output/report/</w:t>
            </w:r>
          </w:p>
        </w:tc>
        <w:tc>
          <w:tcPr>
            <w:tcW w:w="833" w:type="dxa"/>
          </w:tcPr>
          <w:p w14:paraId="4975119A">
            <w:pPr>
              <w:spacing w:before="16" w:after="16"/>
              <w:jc w:val="center"/>
            </w:pPr>
            <w:r>
              <w:rPr>
                <w:rFonts w:ascii="等线" w:hAnsi="等线" w:eastAsia="等线" w:cs="等线"/>
                <w:color w:val="1C1E21"/>
                <w:sz w:val="17"/>
              </w:rPr>
              <w:t>⑦</w:t>
            </w:r>
          </w:p>
        </w:tc>
        <w:tc>
          <w:tcPr>
            <w:tcW w:w="6383" w:type="dxa"/>
          </w:tcPr>
          <w:p w14:paraId="2B310FFF">
            <w:pPr>
              <w:spacing w:before="16" w:after="16"/>
            </w:pPr>
            <w:r>
              <w:rPr>
                <w:rFonts w:ascii="等线" w:hAnsi="等线" w:eastAsia="等线" w:cs="等线"/>
                <w:color w:val="1C1E21"/>
                <w:sz w:val="17"/>
              </w:rPr>
              <w:t>Word 与 PDF 实验报告</w:t>
            </w:r>
          </w:p>
        </w:tc>
      </w:tr>
    </w:tbl>
    <w:p w14:paraId="6184696F">
      <w:pPr>
        <w:spacing w:after="40"/>
      </w:pPr>
    </w:p>
    <w:p w14:paraId="2FCDAC54">
      <w:pPr>
        <w:pStyle w:val="4"/>
        <w:rPr>
          <w:rFonts w:hint="default" w:eastAsia="微软雅黑"/>
          <w:lang w:val="en-US" w:eastAsia="zh-CN"/>
        </w:rPr>
      </w:pPr>
      <w:bookmarkStart w:id="133" w:name="_Toc241150111"/>
      <w:r>
        <w:rPr>
          <w:rFonts w:ascii="微软雅黑" w:hAnsi="微软雅黑" w:eastAsia="微软雅黑" w:cs="微软雅黑"/>
          <w:b w:val="0"/>
          <w:sz w:val="30"/>
        </w:rPr>
        <w:t>6.2　数据来源</w:t>
      </w:r>
      <w:bookmarkEnd w:id="133"/>
      <w:r>
        <w:rPr>
          <w:rFonts w:hint="eastAsia" w:ascii="微软雅黑" w:hAnsi="微软雅黑" w:eastAsia="微软雅黑" w:cs="微软雅黑"/>
          <w:b w:val="0"/>
          <w:sz w:val="30"/>
          <w:lang w:val="en-US" w:eastAsia="zh-CN"/>
        </w:rPr>
        <w:t>与快速启动</w:t>
      </w:r>
    </w:p>
    <w:p w14:paraId="0058E6AA">
      <w:pPr>
        <w:spacing w:after="60"/>
        <w:jc w:val="both"/>
      </w:pPr>
      <w:r>
        <w:rPr>
          <w:rFonts w:cs="华文中宋"/>
          <w:color w:val="1C1E21"/>
        </w:rPr>
        <w:t xml:space="preserve">项目五不像项目四那样直接请求 HTTP 接口，而是通过 </w:t>
      </w:r>
      <w:r>
        <w:rPr>
          <w:rFonts w:ascii="微软雅黑" w:hAnsi="微软雅黑" w:eastAsia="微软雅黑" w:cs="微软雅黑"/>
          <w:b/>
          <w:color w:val="1C1E21"/>
        </w:rPr>
        <w:t>腾讯自选股数据 CLI</w:t>
      </w:r>
      <w:r>
        <w:rPr>
          <w:rFonts w:cs="华文中宋"/>
          <w:color w:val="1C1E21"/>
        </w:rPr>
        <w:t xml:space="preserve"> 取数：配置项 DATA_CLI 写死了要用的版本。</w:t>
      </w:r>
    </w:p>
    <w:p w14:paraId="6D95BA8F">
      <w:pPr>
        <w:keepNext/>
        <w:spacing w:before="60" w:after="20"/>
      </w:pPr>
      <w:r>
        <w:rPr>
          <w:rFonts w:ascii="等线" w:hAnsi="等线" w:eastAsia="等线" w:cs="等线"/>
          <w:color w:val="626870"/>
          <w:sz w:val="16"/>
        </w:rPr>
        <w:t>▍取数配置</w:t>
      </w:r>
    </w:p>
    <w:p w14:paraId="2422DFA3">
      <w:pPr>
        <w:shd w:val="clear" w:color="auto" w:fill="F4F6F8"/>
        <w:spacing w:after="0" w:line="293" w:lineRule="auto"/>
        <w:ind w:left="142"/>
      </w:pPr>
      <w:r>
        <w:rPr>
          <w:rFonts w:ascii="Consolas" w:hAnsi="Consolas" w:eastAsia="等线" w:cs="Consolas"/>
          <w:i/>
          <w:color w:val="6E7781"/>
          <w:sz w:val="17"/>
        </w:rPr>
        <w:t># config.py</w:t>
      </w:r>
    </w:p>
    <w:p w14:paraId="68EA306D">
      <w:pPr>
        <w:shd w:val="clear" w:color="auto" w:fill="F4F6F8"/>
        <w:spacing w:after="0" w:line="293" w:lineRule="auto"/>
        <w:ind w:left="142"/>
      </w:pPr>
      <w:r>
        <w:rPr>
          <w:rFonts w:ascii="Consolas" w:hAnsi="Consolas" w:eastAsia="等线" w:cs="Consolas"/>
          <w:color w:val="0A7A5C"/>
          <w:sz w:val="17"/>
        </w:rPr>
        <w:t>DATA_CLI</w:t>
      </w:r>
      <w:r>
        <w:rPr>
          <w:rFonts w:ascii="Consolas" w:hAnsi="Consolas" w:eastAsia="等线" w:cs="Consolas"/>
          <w:color w:val="212629"/>
          <w:sz w:val="17"/>
        </w:rPr>
        <w:t xml:space="preserve">: </w:t>
      </w:r>
      <w:r>
        <w:rPr>
          <w:rFonts w:ascii="Consolas" w:hAnsi="Consolas" w:eastAsia="等线" w:cs="Consolas"/>
          <w:color w:val="0057AD"/>
          <w:sz w:val="17"/>
        </w:rPr>
        <w:t>str</w:t>
      </w:r>
      <w:r>
        <w:rPr>
          <w:rFonts w:ascii="Consolas" w:hAnsi="Consolas" w:eastAsia="等线" w:cs="Consolas"/>
          <w:color w:val="212629"/>
          <w:sz w:val="17"/>
        </w:rPr>
        <w:t xml:space="preserve"> = </w:t>
      </w:r>
      <w:r>
        <w:rPr>
          <w:rFonts w:ascii="Consolas" w:hAnsi="Consolas" w:eastAsia="等线" w:cs="Consolas"/>
          <w:color w:val="BF454A"/>
          <w:sz w:val="17"/>
        </w:rPr>
        <w:t>"npx -y westock-data-clawhub@1.0.4"</w:t>
      </w:r>
    </w:p>
    <w:p w14:paraId="7B50B8FC">
      <w:pPr>
        <w:shd w:val="clear" w:color="auto" w:fill="F4F6F8"/>
        <w:spacing w:after="0" w:line="293" w:lineRule="auto"/>
        <w:ind w:left="142"/>
      </w:pPr>
      <w:r>
        <w:rPr>
          <w:rFonts w:ascii="Consolas" w:hAnsi="Consolas" w:eastAsia="等线" w:cs="Consolas"/>
          <w:color w:val="212629"/>
          <w:sz w:val="17"/>
        </w:rPr>
        <w:t xml:space="preserve"> </w:t>
      </w:r>
    </w:p>
    <w:p w14:paraId="62D59142">
      <w:pPr>
        <w:shd w:val="clear" w:color="auto" w:fill="F4F6F8"/>
        <w:spacing w:after="0" w:line="293" w:lineRule="auto"/>
        <w:ind w:left="142"/>
      </w:pPr>
      <w:r>
        <w:rPr>
          <w:rFonts w:ascii="Consolas" w:hAnsi="Consolas" w:eastAsia="等线" w:cs="Consolas"/>
          <w:i/>
          <w:color w:val="6E7781"/>
          <w:sz w:val="17"/>
        </w:rPr>
        <w:t># 由 s1_fetch_data.py 调用，产物落盘到 data/raw/</w:t>
      </w:r>
    </w:p>
    <w:p w14:paraId="3632789A">
      <w:pPr>
        <w:shd w:val="clear" w:color="auto" w:fill="F4F6F8"/>
        <w:spacing w:after="0" w:line="293" w:lineRule="auto"/>
        <w:ind w:left="142"/>
      </w:pPr>
      <w:r>
        <w:rPr>
          <w:rFonts w:ascii="Consolas" w:hAnsi="Consolas" w:eastAsia="等线" w:cs="Consolas"/>
          <w:i/>
          <w:color w:val="6E7781"/>
          <w:sz w:val="17"/>
        </w:rPr>
        <w:t>#   600105_lrb_quarterly.md      利润表（季度累计）</w:t>
      </w:r>
    </w:p>
    <w:p w14:paraId="49498DCD">
      <w:pPr>
        <w:shd w:val="clear" w:color="auto" w:fill="F4F6F8"/>
        <w:spacing w:after="0" w:line="293" w:lineRule="auto"/>
        <w:ind w:left="142"/>
      </w:pPr>
      <w:r>
        <w:rPr>
          <w:rFonts w:ascii="Consolas" w:hAnsi="Consolas" w:eastAsia="等线" w:cs="Consolas"/>
          <w:i/>
          <w:color w:val="6E7781"/>
          <w:sz w:val="17"/>
        </w:rPr>
        <w:t>#   600105_zcfz_quarterly.md     资产负债表（季度）</w:t>
      </w:r>
    </w:p>
    <w:p w14:paraId="25D1D3DB">
      <w:pPr>
        <w:shd w:val="clear" w:color="auto" w:fill="F4F6F8"/>
        <w:spacing w:after="0" w:line="293" w:lineRule="auto"/>
        <w:ind w:left="142"/>
      </w:pPr>
      <w:r>
        <w:rPr>
          <w:rFonts w:ascii="Consolas" w:hAnsi="Consolas" w:eastAsia="等线" w:cs="Consolas"/>
          <w:i/>
          <w:color w:val="6E7781"/>
          <w:sz w:val="17"/>
        </w:rPr>
        <w:t>#   600105_xjll_quarterly.md     现金流量表（季度累计）</w:t>
      </w:r>
    </w:p>
    <w:p w14:paraId="7DB93EFD">
      <w:pPr>
        <w:shd w:val="clear" w:color="auto" w:fill="F4F6F8"/>
        <w:spacing w:after="0" w:line="293" w:lineRule="auto"/>
        <w:ind w:left="142"/>
      </w:pPr>
      <w:r>
        <w:rPr>
          <w:rFonts w:ascii="Consolas" w:hAnsi="Consolas" w:eastAsia="等线" w:cs="Consolas"/>
          <w:i/>
          <w:color w:val="6E7781"/>
          <w:sz w:val="17"/>
        </w:rPr>
        <w:t>#   600105_profile.md            公司简况</w:t>
      </w:r>
    </w:p>
    <w:p w14:paraId="46B26639">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6F0B42F2">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45086B5A">
            <w:pPr>
              <w:spacing w:before="40" w:after="40"/>
            </w:pPr>
            <w:r>
              <w:rPr>
                <w:rFonts w:ascii="微软雅黑" w:hAnsi="微软雅黑" w:eastAsia="微软雅黑" w:cs="微软雅黑"/>
                <w:b/>
                <w:color w:val="B4791B"/>
                <w:sz w:val="19"/>
              </w:rPr>
              <w:t>注意　</w:t>
            </w:r>
            <w:r>
              <w:rPr>
                <w:rFonts w:cs="华文中宋"/>
                <w:color w:val="1C1E21"/>
                <w:sz w:val="19"/>
              </w:rPr>
              <w:t>这意味着跑 ① 阶段需要</w:t>
            </w:r>
            <w:r>
              <w:rPr>
                <w:rFonts w:ascii="微软雅黑" w:hAnsi="微软雅黑" w:eastAsia="微软雅黑" w:cs="微软雅黑"/>
                <w:b/>
                <w:color w:val="1C1E21"/>
                <w:sz w:val="19"/>
              </w:rPr>
              <w:t>本机装有 Node.js 与 npm</w:t>
            </w:r>
            <w:r>
              <w:rPr>
                <w:rFonts w:cs="华文中宋"/>
                <w:color w:val="1C1E21"/>
                <w:sz w:val="19"/>
              </w:rPr>
              <w:t>，并且能联网。如果环境不满足，直接用 --skip-fetch 跳过——data/raw/ 里已经预置了 2016—2025 的完整快照，</w:t>
            </w:r>
            <w:r>
              <w:rPr>
                <w:rFonts w:ascii="微软雅黑" w:hAnsi="微软雅黑" w:eastAsia="微软雅黑" w:cs="微软雅黑"/>
                <w:b/>
                <w:color w:val="1C1E21"/>
                <w:sz w:val="19"/>
              </w:rPr>
              <w:t>后面七个阶段完全不需要联网</w:t>
            </w:r>
            <w:r>
              <w:rPr>
                <w:rFonts w:cs="华文中宋"/>
                <w:color w:val="1C1E21"/>
                <w:sz w:val="19"/>
              </w:rPr>
              <w:t>。这是本项目最容易被忽略的逃生口。</w:t>
            </w:r>
          </w:p>
        </w:tc>
      </w:tr>
    </w:tbl>
    <w:p w14:paraId="1E14234B">
      <w:pPr>
        <w:spacing w:after="40"/>
      </w:pPr>
    </w:p>
    <w:p w14:paraId="64704D2D">
      <w:pPr>
        <w:spacing w:after="60"/>
        <w:jc w:val="both"/>
      </w:pPr>
      <w:r>
        <w:rPr>
          <w:rFonts w:cs="华文中宋"/>
          <w:color w:val="1C1E21"/>
        </w:rPr>
        <w:t>启动横幅会打印“历史区间 2016~2025（10年）预测/预算年度 2026”，结束时打印总用时。八个阶段依次输出各自的产物路径，任何一步失败都能看到停在哪一段。</w:t>
      </w:r>
    </w:p>
    <w:p w14:paraId="1D824372">
      <w:pPr>
        <w:keepNext/>
        <w:spacing w:before="60" w:after="20"/>
      </w:pPr>
      <w:r>
        <w:rPr>
          <w:rFonts w:ascii="等线" w:hAnsi="等线" w:eastAsia="等线" w:cs="等线"/>
          <w:color w:val="626870"/>
          <w:sz w:val="16"/>
        </w:rPr>
        <w:t>▍两种跑法</w:t>
      </w:r>
    </w:p>
    <w:p w14:paraId="2962237D">
      <w:pPr>
        <w:shd w:val="clear" w:color="auto" w:fill="F4F6F8"/>
        <w:spacing w:after="0" w:line="293" w:lineRule="auto"/>
        <w:ind w:left="142"/>
      </w:pPr>
      <w:r>
        <w:rPr>
          <w:rFonts w:ascii="Consolas" w:hAnsi="Consolas" w:eastAsia="等线" w:cs="Consolas"/>
          <w:color w:val="212629"/>
          <w:sz w:val="17"/>
        </w:rPr>
        <w:t xml:space="preserve">cd /d </w:t>
      </w:r>
      <w:r>
        <w:rPr>
          <w:rFonts w:ascii="Consolas" w:hAnsi="Consolas" w:eastAsia="等线" w:cs="Consolas"/>
          <w:color w:val="BF454A"/>
          <w:sz w:val="17"/>
        </w:rPr>
        <w:t>"F:\（8）Desktop\财务会计实务与应用\Python财务应用\works\05-财务预测与预算管理实验报告\Yongding_Forecast_Budget_2026"</w:t>
      </w:r>
    </w:p>
    <w:p w14:paraId="34F8394B">
      <w:pPr>
        <w:shd w:val="clear" w:color="auto" w:fill="F4F6F8"/>
        <w:spacing w:after="0" w:line="293" w:lineRule="auto"/>
        <w:ind w:left="142"/>
      </w:pPr>
      <w:r>
        <w:rPr>
          <w:rFonts w:ascii="Consolas" w:hAnsi="Consolas" w:eastAsia="等线" w:cs="Consolas"/>
          <w:color w:val="212629"/>
          <w:sz w:val="17"/>
        </w:rPr>
        <w:t>pip install -r requirements.txt</w:t>
      </w:r>
    </w:p>
    <w:p w14:paraId="31BAC5A4">
      <w:pPr>
        <w:shd w:val="clear" w:color="auto" w:fill="F4F6F8"/>
        <w:spacing w:after="0" w:line="293" w:lineRule="auto"/>
        <w:ind w:left="142"/>
      </w:pPr>
      <w:r>
        <w:rPr>
          <w:rFonts w:ascii="Consolas" w:hAnsi="Consolas" w:eastAsia="等线" w:cs="Consolas"/>
          <w:color w:val="212629"/>
          <w:sz w:val="17"/>
        </w:rPr>
        <w:t xml:space="preserve">python run_all.py --skip-fetch          </w:t>
      </w:r>
      <w:r>
        <w:rPr>
          <w:rFonts w:ascii="Consolas" w:hAnsi="Consolas" w:eastAsia="等线" w:cs="Consolas"/>
          <w:i/>
          <w:color w:val="6E7781"/>
          <w:sz w:val="17"/>
        </w:rPr>
        <w:t># 推荐：用已有快照跑完 8 个阶段</w:t>
      </w:r>
    </w:p>
    <w:p w14:paraId="653D04C9">
      <w:pPr>
        <w:shd w:val="clear" w:color="auto" w:fill="F4F6F8"/>
        <w:spacing w:after="0" w:line="293" w:lineRule="auto"/>
        <w:ind w:left="142"/>
      </w:pPr>
      <w:r>
        <w:rPr>
          <w:rFonts w:ascii="Consolas" w:hAnsi="Consolas" w:eastAsia="等线" w:cs="Consolas"/>
          <w:color w:val="212629"/>
          <w:sz w:val="17"/>
        </w:rPr>
        <w:t xml:space="preserve">python run_all.py --no-docx             </w:t>
      </w:r>
      <w:r>
        <w:rPr>
          <w:rFonts w:ascii="Consolas" w:hAnsi="Consolas" w:eastAsia="等线" w:cs="Consolas"/>
          <w:i/>
          <w:color w:val="6E7781"/>
          <w:sz w:val="17"/>
        </w:rPr>
        <w:t># 只看图表与中间表，跳过报告与质检</w:t>
      </w:r>
    </w:p>
    <w:p w14:paraId="70ED758C">
      <w:pPr>
        <w:spacing w:after="40"/>
      </w:pPr>
    </w:p>
    <w:p w14:paraId="45A96D13">
      <w:pPr>
        <w:pStyle w:val="4"/>
      </w:pPr>
      <w:bookmarkStart w:id="134" w:name="_Toc241150113"/>
      <w:r>
        <w:rPr>
          <w:rFonts w:ascii="微软雅黑" w:hAnsi="微软雅黑" w:eastAsia="微软雅黑" w:cs="微软雅黑"/>
          <w:b w:val="0"/>
          <w:sz w:val="30"/>
        </w:rPr>
        <w:t>6.4　阶段②③：历史面板与数据清洗</w:t>
      </w:r>
      <w:bookmarkEnd w:id="134"/>
    </w:p>
    <w:p w14:paraId="0FCA532A">
      <w:pPr>
        <w:spacing w:after="60"/>
        <w:jc w:val="both"/>
      </w:pPr>
      <w:r>
        <w:rPr>
          <w:rFonts w:cs="华文中宋"/>
          <w:color w:val="1C1E21"/>
        </w:rPr>
        <w:t>原始数据是</w:t>
      </w:r>
      <w:r>
        <w:rPr>
          <w:rFonts w:ascii="微软雅黑" w:hAnsi="微软雅黑" w:eastAsia="微软雅黑" w:cs="微软雅黑"/>
          <w:b/>
          <w:color w:val="1C1E21"/>
        </w:rPr>
        <w:t>季度累计数</w:t>
      </w:r>
      <w:r>
        <w:rPr>
          <w:rFonts w:cs="华文中宋"/>
          <w:color w:val="1C1E21"/>
        </w:rPr>
        <w:t>，s2 先做两件还原工作：把累计数相减得到单季与年度值；再用五年数据算出季度季节性系数。s3 则对每个比率做统计特征分析，并用 MAD（中位数绝对偏差）识别异常年度。</w:t>
      </w:r>
    </w:p>
    <w:p w14:paraId="5FE51CE4">
      <w:pPr>
        <w:keepNext/>
        <w:spacing w:before="120" w:after="50"/>
        <w:jc w:val="center"/>
      </w:pPr>
      <w:r>
        <w:rPr>
          <w:rFonts w:ascii="等线" w:hAnsi="等线" w:eastAsia="等线" w:cs="等线"/>
          <w:color w:val="1C1E21"/>
          <w:sz w:val="18"/>
        </w:rPr>
        <w:t>表 6-2　十个比率的统计特征（2016—2025，来自 output/tables/表_比率统计特征.csv）</w:t>
      </w:r>
    </w:p>
    <w:tbl>
      <w:tblPr>
        <w:tblStyle w:val="43"/>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1846"/>
        <w:gridCol w:w="1025"/>
        <w:gridCol w:w="1025"/>
        <w:gridCol w:w="1025"/>
        <w:gridCol w:w="1162"/>
        <w:gridCol w:w="1025"/>
        <w:gridCol w:w="1025"/>
        <w:gridCol w:w="1162"/>
      </w:tblGrid>
      <w:tr w14:paraId="4B41E187">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1846" w:type="dxa"/>
            <w:tcBorders>
              <w:bottom w:val="single" w:color="D6DAE0" w:sz="8" w:space="0"/>
            </w:tcBorders>
            <w:shd w:val="clear" w:color="auto" w:fill="F5F7FA"/>
          </w:tcPr>
          <w:p w14:paraId="73923E3A">
            <w:pPr>
              <w:keepNext/>
              <w:spacing w:before="24" w:after="24"/>
            </w:pPr>
            <w:r>
              <w:rPr>
                <w:rFonts w:ascii="等线" w:hAnsi="等线" w:eastAsia="等线" w:cs="等线"/>
                <w:b/>
                <w:color w:val="1C4A8C"/>
                <w:sz w:val="16"/>
              </w:rPr>
              <w:t>比率</w:t>
            </w:r>
          </w:p>
        </w:tc>
        <w:tc>
          <w:tcPr>
            <w:tcW w:w="1025" w:type="dxa"/>
            <w:tcBorders>
              <w:bottom w:val="single" w:color="D6DAE0" w:sz="8" w:space="0"/>
            </w:tcBorders>
            <w:shd w:val="clear" w:color="auto" w:fill="F5F7FA"/>
          </w:tcPr>
          <w:p w14:paraId="4C6A2A62">
            <w:pPr>
              <w:keepNext/>
              <w:spacing w:before="24" w:after="24"/>
              <w:jc w:val="right"/>
            </w:pPr>
            <w:r>
              <w:rPr>
                <w:rFonts w:ascii="等线" w:hAnsi="等线" w:eastAsia="等线" w:cs="等线"/>
                <w:b/>
                <w:color w:val="1C4A8C"/>
                <w:sz w:val="16"/>
              </w:rPr>
              <w:t>均值</w:t>
            </w:r>
          </w:p>
        </w:tc>
        <w:tc>
          <w:tcPr>
            <w:tcW w:w="1025" w:type="dxa"/>
            <w:tcBorders>
              <w:bottom w:val="single" w:color="D6DAE0" w:sz="8" w:space="0"/>
            </w:tcBorders>
            <w:shd w:val="clear" w:color="auto" w:fill="F5F7FA"/>
          </w:tcPr>
          <w:p w14:paraId="1FE8E06C">
            <w:pPr>
              <w:keepNext/>
              <w:spacing w:before="24" w:after="24"/>
              <w:jc w:val="right"/>
            </w:pPr>
            <w:r>
              <w:rPr>
                <w:rFonts w:ascii="等线" w:hAnsi="等线" w:eastAsia="等线" w:cs="等线"/>
                <w:b/>
                <w:color w:val="1C4A8C"/>
                <w:sz w:val="16"/>
              </w:rPr>
              <w:t>中位数</w:t>
            </w:r>
          </w:p>
        </w:tc>
        <w:tc>
          <w:tcPr>
            <w:tcW w:w="1025" w:type="dxa"/>
            <w:tcBorders>
              <w:bottom w:val="single" w:color="D6DAE0" w:sz="8" w:space="0"/>
            </w:tcBorders>
            <w:shd w:val="clear" w:color="auto" w:fill="F5F7FA"/>
          </w:tcPr>
          <w:p w14:paraId="43F65B83">
            <w:pPr>
              <w:keepNext/>
              <w:spacing w:before="24" w:after="24"/>
              <w:jc w:val="right"/>
            </w:pPr>
            <w:r>
              <w:rPr>
                <w:rFonts w:ascii="等线" w:hAnsi="等线" w:eastAsia="等线" w:cs="等线"/>
                <w:b/>
                <w:color w:val="1C4A8C"/>
                <w:sz w:val="16"/>
              </w:rPr>
              <w:t>标准差</w:t>
            </w:r>
          </w:p>
        </w:tc>
        <w:tc>
          <w:tcPr>
            <w:tcW w:w="1162" w:type="dxa"/>
            <w:tcBorders>
              <w:bottom w:val="single" w:color="D6DAE0" w:sz="8" w:space="0"/>
            </w:tcBorders>
            <w:shd w:val="clear" w:color="auto" w:fill="F5F7FA"/>
          </w:tcPr>
          <w:p w14:paraId="5D2186FB">
            <w:pPr>
              <w:keepNext/>
              <w:spacing w:before="24" w:after="24"/>
              <w:jc w:val="right"/>
            </w:pPr>
            <w:r>
              <w:rPr>
                <w:rFonts w:ascii="等线" w:hAnsi="等线" w:eastAsia="等线" w:cs="等线"/>
                <w:b/>
                <w:color w:val="1C4A8C"/>
                <w:sz w:val="16"/>
              </w:rPr>
              <w:t>变异系数 CV</w:t>
            </w:r>
          </w:p>
        </w:tc>
        <w:tc>
          <w:tcPr>
            <w:tcW w:w="1025" w:type="dxa"/>
            <w:tcBorders>
              <w:bottom w:val="single" w:color="D6DAE0" w:sz="8" w:space="0"/>
            </w:tcBorders>
            <w:shd w:val="clear" w:color="auto" w:fill="F5F7FA"/>
          </w:tcPr>
          <w:p w14:paraId="6A443594">
            <w:pPr>
              <w:keepNext/>
              <w:spacing w:before="24" w:after="24"/>
              <w:jc w:val="right"/>
            </w:pPr>
            <w:r>
              <w:rPr>
                <w:rFonts w:ascii="等线" w:hAnsi="等线" w:eastAsia="等线" w:cs="等线"/>
                <w:b/>
                <w:color w:val="1C4A8C"/>
                <w:sz w:val="16"/>
              </w:rPr>
              <w:t>最小值</w:t>
            </w:r>
          </w:p>
        </w:tc>
        <w:tc>
          <w:tcPr>
            <w:tcW w:w="1025" w:type="dxa"/>
            <w:tcBorders>
              <w:bottom w:val="single" w:color="D6DAE0" w:sz="8" w:space="0"/>
            </w:tcBorders>
            <w:shd w:val="clear" w:color="auto" w:fill="F5F7FA"/>
          </w:tcPr>
          <w:p w14:paraId="55C86C45">
            <w:pPr>
              <w:keepNext/>
              <w:spacing w:before="24" w:after="24"/>
              <w:jc w:val="right"/>
            </w:pPr>
            <w:r>
              <w:rPr>
                <w:rFonts w:ascii="等线" w:hAnsi="等线" w:eastAsia="等线" w:cs="等线"/>
                <w:b/>
                <w:color w:val="1C4A8C"/>
                <w:sz w:val="16"/>
              </w:rPr>
              <w:t>最大值</w:t>
            </w:r>
          </w:p>
        </w:tc>
        <w:tc>
          <w:tcPr>
            <w:tcW w:w="1162" w:type="dxa"/>
            <w:tcBorders>
              <w:bottom w:val="single" w:color="D6DAE0" w:sz="8" w:space="0"/>
            </w:tcBorders>
            <w:shd w:val="clear" w:color="auto" w:fill="F5F7FA"/>
          </w:tcPr>
          <w:p w14:paraId="04EE766D">
            <w:pPr>
              <w:keepNext/>
              <w:spacing w:before="24" w:after="24"/>
              <w:jc w:val="right"/>
            </w:pPr>
            <w:r>
              <w:rPr>
                <w:rFonts w:ascii="等线" w:hAnsi="等线" w:eastAsia="等线" w:cs="等线"/>
                <w:b/>
                <w:color w:val="1C4A8C"/>
                <w:sz w:val="16"/>
              </w:rPr>
              <w:t>近 5 年均值</w:t>
            </w:r>
          </w:p>
        </w:tc>
      </w:tr>
      <w:tr w14:paraId="38D3DB96">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3975DF25">
            <w:pPr>
              <w:spacing w:before="16" w:after="16"/>
            </w:pPr>
            <w:r>
              <w:rPr>
                <w:rFonts w:ascii="等线" w:hAnsi="等线" w:eastAsia="等线" w:cs="等线"/>
                <w:color w:val="1C1E21"/>
                <w:sz w:val="16"/>
              </w:rPr>
              <w:t>营业成本率</w:t>
            </w:r>
          </w:p>
        </w:tc>
        <w:tc>
          <w:tcPr>
            <w:tcW w:w="1025" w:type="dxa"/>
          </w:tcPr>
          <w:p w14:paraId="79FE65E1">
            <w:pPr>
              <w:spacing w:before="16" w:after="16"/>
              <w:jc w:val="right"/>
            </w:pPr>
            <w:r>
              <w:rPr>
                <w:rFonts w:ascii="等线" w:hAnsi="等线" w:eastAsia="等线" w:cs="等线"/>
                <w:color w:val="1C1E21"/>
                <w:sz w:val="16"/>
              </w:rPr>
              <w:t>87.05%</w:t>
            </w:r>
          </w:p>
        </w:tc>
        <w:tc>
          <w:tcPr>
            <w:tcW w:w="1025" w:type="dxa"/>
          </w:tcPr>
          <w:p w14:paraId="2F9767F8">
            <w:pPr>
              <w:spacing w:before="16" w:after="16"/>
              <w:jc w:val="right"/>
            </w:pPr>
            <w:r>
              <w:rPr>
                <w:rFonts w:ascii="等线" w:hAnsi="等线" w:eastAsia="等线" w:cs="等线"/>
                <w:color w:val="1C1E21"/>
                <w:sz w:val="16"/>
              </w:rPr>
              <w:t>85.99%</w:t>
            </w:r>
          </w:p>
        </w:tc>
        <w:tc>
          <w:tcPr>
            <w:tcW w:w="1025" w:type="dxa"/>
          </w:tcPr>
          <w:p w14:paraId="5E7C590D">
            <w:pPr>
              <w:spacing w:before="16" w:after="16"/>
              <w:jc w:val="right"/>
            </w:pPr>
            <w:r>
              <w:rPr>
                <w:rFonts w:ascii="等线" w:hAnsi="等线" w:eastAsia="等线" w:cs="等线"/>
                <w:color w:val="1C1E21"/>
                <w:sz w:val="16"/>
              </w:rPr>
              <w:t>5.35pp</w:t>
            </w:r>
          </w:p>
        </w:tc>
        <w:tc>
          <w:tcPr>
            <w:tcW w:w="1162" w:type="dxa"/>
          </w:tcPr>
          <w:p w14:paraId="63713E42">
            <w:pPr>
              <w:spacing w:before="16" w:after="16"/>
              <w:jc w:val="right"/>
            </w:pPr>
            <w:r>
              <w:rPr>
                <w:rFonts w:ascii="等线" w:hAnsi="等线" w:eastAsia="等线" w:cs="等线"/>
                <w:color w:val="1C1E21"/>
                <w:sz w:val="16"/>
              </w:rPr>
              <w:t>0.0615</w:t>
            </w:r>
          </w:p>
        </w:tc>
        <w:tc>
          <w:tcPr>
            <w:tcW w:w="1025" w:type="dxa"/>
          </w:tcPr>
          <w:p w14:paraId="0A6E5175">
            <w:pPr>
              <w:spacing w:before="16" w:after="16"/>
              <w:jc w:val="right"/>
            </w:pPr>
            <w:r>
              <w:rPr>
                <w:rFonts w:ascii="等线" w:hAnsi="等线" w:eastAsia="等线" w:cs="等线"/>
                <w:color w:val="1C1E21"/>
                <w:sz w:val="16"/>
              </w:rPr>
              <w:t>81.44%</w:t>
            </w:r>
          </w:p>
        </w:tc>
        <w:tc>
          <w:tcPr>
            <w:tcW w:w="1025" w:type="dxa"/>
          </w:tcPr>
          <w:p w14:paraId="4537A30F">
            <w:pPr>
              <w:spacing w:before="16" w:after="16"/>
              <w:jc w:val="right"/>
            </w:pPr>
            <w:r>
              <w:rPr>
                <w:rFonts w:ascii="等线" w:hAnsi="等线" w:eastAsia="等线" w:cs="等线"/>
                <w:color w:val="1C1E21"/>
                <w:sz w:val="16"/>
              </w:rPr>
              <w:t>99.70%</w:t>
            </w:r>
          </w:p>
        </w:tc>
        <w:tc>
          <w:tcPr>
            <w:tcW w:w="1162" w:type="dxa"/>
          </w:tcPr>
          <w:p w14:paraId="02776114">
            <w:pPr>
              <w:spacing w:before="16" w:after="16"/>
              <w:jc w:val="right"/>
            </w:pPr>
            <w:r>
              <w:rPr>
                <w:rFonts w:ascii="等线" w:hAnsi="等线" w:eastAsia="等线" w:cs="等线"/>
                <w:color w:val="1C1E21"/>
                <w:sz w:val="16"/>
              </w:rPr>
              <w:t>85.77%</w:t>
            </w:r>
          </w:p>
        </w:tc>
      </w:tr>
      <w:tr w14:paraId="037977B4">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329BE07D">
            <w:pPr>
              <w:spacing w:before="16" w:after="16"/>
            </w:pPr>
            <w:r>
              <w:rPr>
                <w:rFonts w:ascii="等线" w:hAnsi="等线" w:eastAsia="等线" w:cs="等线"/>
                <w:color w:val="1C1E21"/>
                <w:sz w:val="16"/>
              </w:rPr>
              <w:t>毛利率</w:t>
            </w:r>
          </w:p>
        </w:tc>
        <w:tc>
          <w:tcPr>
            <w:tcW w:w="1025" w:type="dxa"/>
          </w:tcPr>
          <w:p w14:paraId="20FFE178">
            <w:pPr>
              <w:spacing w:before="16" w:after="16"/>
              <w:jc w:val="right"/>
            </w:pPr>
            <w:r>
              <w:rPr>
                <w:rFonts w:ascii="等线" w:hAnsi="等线" w:eastAsia="等线" w:cs="等线"/>
                <w:color w:val="1C1E21"/>
                <w:sz w:val="16"/>
              </w:rPr>
              <w:t>12.95%</w:t>
            </w:r>
          </w:p>
        </w:tc>
        <w:tc>
          <w:tcPr>
            <w:tcW w:w="1025" w:type="dxa"/>
          </w:tcPr>
          <w:p w14:paraId="13798C11">
            <w:pPr>
              <w:spacing w:before="16" w:after="16"/>
              <w:jc w:val="right"/>
            </w:pPr>
            <w:r>
              <w:rPr>
                <w:rFonts w:ascii="等线" w:hAnsi="等线" w:eastAsia="等线" w:cs="等线"/>
                <w:color w:val="1C1E21"/>
                <w:sz w:val="16"/>
              </w:rPr>
              <w:t>14.01%</w:t>
            </w:r>
          </w:p>
        </w:tc>
        <w:tc>
          <w:tcPr>
            <w:tcW w:w="1025" w:type="dxa"/>
          </w:tcPr>
          <w:p w14:paraId="38FF28FD">
            <w:pPr>
              <w:spacing w:before="16" w:after="16"/>
              <w:jc w:val="right"/>
            </w:pPr>
            <w:r>
              <w:rPr>
                <w:rFonts w:ascii="等线" w:hAnsi="等线" w:eastAsia="等线" w:cs="等线"/>
                <w:color w:val="1C1E21"/>
                <w:sz w:val="16"/>
              </w:rPr>
              <w:t>5.35pp</w:t>
            </w:r>
          </w:p>
        </w:tc>
        <w:tc>
          <w:tcPr>
            <w:tcW w:w="1162" w:type="dxa"/>
          </w:tcPr>
          <w:p w14:paraId="2FD45052">
            <w:pPr>
              <w:spacing w:before="16" w:after="16"/>
              <w:jc w:val="right"/>
            </w:pPr>
            <w:r>
              <w:rPr>
                <w:rFonts w:ascii="等线" w:hAnsi="等线" w:eastAsia="等线" w:cs="等线"/>
                <w:color w:val="1C1E21"/>
                <w:sz w:val="16"/>
              </w:rPr>
              <w:t>0.4136</w:t>
            </w:r>
          </w:p>
        </w:tc>
        <w:tc>
          <w:tcPr>
            <w:tcW w:w="1025" w:type="dxa"/>
          </w:tcPr>
          <w:p w14:paraId="7F1A2E88">
            <w:pPr>
              <w:spacing w:before="16" w:after="16"/>
              <w:jc w:val="right"/>
            </w:pPr>
            <w:r>
              <w:rPr>
                <w:rFonts w:ascii="等线" w:hAnsi="等线" w:eastAsia="等线" w:cs="等线"/>
                <w:color w:val="1C1E21"/>
                <w:sz w:val="16"/>
              </w:rPr>
              <w:t>0.30%</w:t>
            </w:r>
          </w:p>
        </w:tc>
        <w:tc>
          <w:tcPr>
            <w:tcW w:w="1025" w:type="dxa"/>
          </w:tcPr>
          <w:p w14:paraId="2A7801F5">
            <w:pPr>
              <w:spacing w:before="16" w:after="16"/>
              <w:jc w:val="right"/>
            </w:pPr>
            <w:r>
              <w:rPr>
                <w:rFonts w:ascii="等线" w:hAnsi="等线" w:eastAsia="等线" w:cs="等线"/>
                <w:color w:val="1C1E21"/>
                <w:sz w:val="16"/>
              </w:rPr>
              <w:t>18.56%</w:t>
            </w:r>
          </w:p>
        </w:tc>
        <w:tc>
          <w:tcPr>
            <w:tcW w:w="1162" w:type="dxa"/>
          </w:tcPr>
          <w:p w14:paraId="58EFD2DE">
            <w:pPr>
              <w:spacing w:before="16" w:after="16"/>
              <w:jc w:val="right"/>
            </w:pPr>
            <w:r>
              <w:rPr>
                <w:rFonts w:ascii="等线" w:hAnsi="等线" w:eastAsia="等线" w:cs="等线"/>
                <w:color w:val="1C1E21"/>
                <w:sz w:val="16"/>
              </w:rPr>
              <w:t>14.23%</w:t>
            </w:r>
          </w:p>
        </w:tc>
      </w:tr>
      <w:tr w14:paraId="15DAB639">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65F1DAD4">
            <w:pPr>
              <w:spacing w:before="16" w:after="16"/>
            </w:pPr>
            <w:r>
              <w:rPr>
                <w:rFonts w:ascii="等线" w:hAnsi="等线" w:eastAsia="等线" w:cs="等线"/>
                <w:color w:val="1C1E21"/>
                <w:sz w:val="16"/>
              </w:rPr>
              <w:t>销售费用率</w:t>
            </w:r>
          </w:p>
        </w:tc>
        <w:tc>
          <w:tcPr>
            <w:tcW w:w="1025" w:type="dxa"/>
          </w:tcPr>
          <w:p w14:paraId="0A64D7D4">
            <w:pPr>
              <w:spacing w:before="16" w:after="16"/>
              <w:jc w:val="right"/>
            </w:pPr>
            <w:r>
              <w:rPr>
                <w:rFonts w:ascii="等线" w:hAnsi="等线" w:eastAsia="等线" w:cs="等线"/>
                <w:color w:val="1C1E21"/>
                <w:sz w:val="16"/>
              </w:rPr>
              <w:t>2.35%</w:t>
            </w:r>
          </w:p>
        </w:tc>
        <w:tc>
          <w:tcPr>
            <w:tcW w:w="1025" w:type="dxa"/>
          </w:tcPr>
          <w:p w14:paraId="59B88734">
            <w:pPr>
              <w:spacing w:before="16" w:after="16"/>
              <w:jc w:val="right"/>
            </w:pPr>
            <w:r>
              <w:rPr>
                <w:rFonts w:ascii="等线" w:hAnsi="等线" w:eastAsia="等线" w:cs="等线"/>
                <w:color w:val="1C1E21"/>
                <w:sz w:val="16"/>
              </w:rPr>
              <w:t>2.15%</w:t>
            </w:r>
          </w:p>
        </w:tc>
        <w:tc>
          <w:tcPr>
            <w:tcW w:w="1025" w:type="dxa"/>
          </w:tcPr>
          <w:p w14:paraId="1727AFA8">
            <w:pPr>
              <w:spacing w:before="16" w:after="16"/>
              <w:jc w:val="right"/>
            </w:pPr>
            <w:r>
              <w:rPr>
                <w:rFonts w:ascii="等线" w:hAnsi="等线" w:eastAsia="等线" w:cs="等线"/>
                <w:color w:val="1C1E21"/>
                <w:sz w:val="16"/>
              </w:rPr>
              <w:t>0.76pp</w:t>
            </w:r>
          </w:p>
        </w:tc>
        <w:tc>
          <w:tcPr>
            <w:tcW w:w="1162" w:type="dxa"/>
          </w:tcPr>
          <w:p w14:paraId="688A8ABC">
            <w:pPr>
              <w:spacing w:before="16" w:after="16"/>
              <w:jc w:val="right"/>
            </w:pPr>
            <w:r>
              <w:rPr>
                <w:rFonts w:ascii="等线" w:hAnsi="等线" w:eastAsia="等线" w:cs="等线"/>
                <w:color w:val="1C1E21"/>
                <w:sz w:val="16"/>
              </w:rPr>
              <w:t>0.3220</w:t>
            </w:r>
          </w:p>
        </w:tc>
        <w:tc>
          <w:tcPr>
            <w:tcW w:w="1025" w:type="dxa"/>
          </w:tcPr>
          <w:p w14:paraId="25F92BCF">
            <w:pPr>
              <w:spacing w:before="16" w:after="16"/>
              <w:jc w:val="right"/>
            </w:pPr>
            <w:r>
              <w:rPr>
                <w:rFonts w:ascii="等线" w:hAnsi="等线" w:eastAsia="等线" w:cs="等线"/>
                <w:color w:val="1C1E21"/>
                <w:sz w:val="16"/>
              </w:rPr>
              <w:t>1.53%</w:t>
            </w:r>
          </w:p>
        </w:tc>
        <w:tc>
          <w:tcPr>
            <w:tcW w:w="1025" w:type="dxa"/>
          </w:tcPr>
          <w:p w14:paraId="6312720C">
            <w:pPr>
              <w:spacing w:before="16" w:after="16"/>
              <w:jc w:val="right"/>
            </w:pPr>
            <w:r>
              <w:rPr>
                <w:rFonts w:ascii="等线" w:hAnsi="等线" w:eastAsia="等线" w:cs="等线"/>
                <w:color w:val="1C1E21"/>
                <w:sz w:val="16"/>
              </w:rPr>
              <w:t>3.36%</w:t>
            </w:r>
          </w:p>
        </w:tc>
        <w:tc>
          <w:tcPr>
            <w:tcW w:w="1162" w:type="dxa"/>
          </w:tcPr>
          <w:p w14:paraId="55AE2BFF">
            <w:pPr>
              <w:spacing w:before="16" w:after="16"/>
              <w:jc w:val="right"/>
            </w:pPr>
            <w:r>
              <w:rPr>
                <w:rFonts w:ascii="等线" w:hAnsi="等线" w:eastAsia="等线" w:cs="等线"/>
                <w:color w:val="1C1E21"/>
                <w:sz w:val="16"/>
              </w:rPr>
              <w:t>1.69%</w:t>
            </w:r>
          </w:p>
        </w:tc>
      </w:tr>
      <w:tr w14:paraId="65DDBCEA">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028D615B">
            <w:pPr>
              <w:spacing w:before="16" w:after="16"/>
            </w:pPr>
            <w:r>
              <w:rPr>
                <w:rFonts w:ascii="等线" w:hAnsi="等线" w:eastAsia="等线" w:cs="等线"/>
                <w:color w:val="1C1E21"/>
                <w:sz w:val="16"/>
              </w:rPr>
              <w:t>管理费用率</w:t>
            </w:r>
          </w:p>
        </w:tc>
        <w:tc>
          <w:tcPr>
            <w:tcW w:w="1025" w:type="dxa"/>
          </w:tcPr>
          <w:p w14:paraId="04DC9FD4">
            <w:pPr>
              <w:spacing w:before="16" w:after="16"/>
              <w:jc w:val="right"/>
            </w:pPr>
            <w:r>
              <w:rPr>
                <w:rFonts w:ascii="等线" w:hAnsi="等线" w:eastAsia="等线" w:cs="等线"/>
                <w:color w:val="1C1E21"/>
                <w:sz w:val="16"/>
              </w:rPr>
              <w:t>5.35%</w:t>
            </w:r>
          </w:p>
        </w:tc>
        <w:tc>
          <w:tcPr>
            <w:tcW w:w="1025" w:type="dxa"/>
          </w:tcPr>
          <w:p w14:paraId="1EEC2B3D">
            <w:pPr>
              <w:spacing w:before="16" w:after="16"/>
              <w:jc w:val="right"/>
            </w:pPr>
            <w:r>
              <w:rPr>
                <w:rFonts w:ascii="等线" w:hAnsi="等线" w:eastAsia="等线" w:cs="等线"/>
                <w:color w:val="1C1E21"/>
                <w:sz w:val="16"/>
              </w:rPr>
              <w:t>5.20%</w:t>
            </w:r>
          </w:p>
        </w:tc>
        <w:tc>
          <w:tcPr>
            <w:tcW w:w="1025" w:type="dxa"/>
          </w:tcPr>
          <w:p w14:paraId="65437580">
            <w:pPr>
              <w:spacing w:before="16" w:after="16"/>
              <w:jc w:val="right"/>
            </w:pPr>
            <w:r>
              <w:rPr>
                <w:rFonts w:ascii="等线" w:hAnsi="等线" w:eastAsia="等线" w:cs="等线"/>
                <w:color w:val="1C1E21"/>
                <w:sz w:val="16"/>
              </w:rPr>
              <w:t>0.70pp</w:t>
            </w:r>
          </w:p>
        </w:tc>
        <w:tc>
          <w:tcPr>
            <w:tcW w:w="1162" w:type="dxa"/>
          </w:tcPr>
          <w:p w14:paraId="67FFA2DA">
            <w:pPr>
              <w:spacing w:before="16" w:after="16"/>
              <w:jc w:val="right"/>
            </w:pPr>
            <w:r>
              <w:rPr>
                <w:rFonts w:ascii="等线" w:hAnsi="等线" w:eastAsia="等线" w:cs="等线"/>
                <w:color w:val="1C1E21"/>
                <w:sz w:val="16"/>
              </w:rPr>
              <w:t>0.1315</w:t>
            </w:r>
          </w:p>
        </w:tc>
        <w:tc>
          <w:tcPr>
            <w:tcW w:w="1025" w:type="dxa"/>
          </w:tcPr>
          <w:p w14:paraId="55176434">
            <w:pPr>
              <w:spacing w:before="16" w:after="16"/>
              <w:jc w:val="right"/>
            </w:pPr>
            <w:r>
              <w:rPr>
                <w:rFonts w:ascii="等线" w:hAnsi="等线" w:eastAsia="等线" w:cs="等线"/>
                <w:color w:val="1C1E21"/>
                <w:sz w:val="16"/>
              </w:rPr>
              <w:t>4.27%</w:t>
            </w:r>
          </w:p>
        </w:tc>
        <w:tc>
          <w:tcPr>
            <w:tcW w:w="1025" w:type="dxa"/>
          </w:tcPr>
          <w:p w14:paraId="7D6C0504">
            <w:pPr>
              <w:spacing w:before="16" w:after="16"/>
              <w:jc w:val="right"/>
            </w:pPr>
            <w:r>
              <w:rPr>
                <w:rFonts w:ascii="等线" w:hAnsi="等线" w:eastAsia="等线" w:cs="等线"/>
                <w:color w:val="1C1E21"/>
                <w:sz w:val="16"/>
              </w:rPr>
              <w:t>6.46%</w:t>
            </w:r>
          </w:p>
        </w:tc>
        <w:tc>
          <w:tcPr>
            <w:tcW w:w="1162" w:type="dxa"/>
          </w:tcPr>
          <w:p w14:paraId="34095A66">
            <w:pPr>
              <w:spacing w:before="16" w:after="16"/>
              <w:jc w:val="right"/>
            </w:pPr>
            <w:r>
              <w:rPr>
                <w:rFonts w:ascii="等线" w:hAnsi="等线" w:eastAsia="等线" w:cs="等线"/>
                <w:color w:val="1C1E21"/>
                <w:sz w:val="16"/>
              </w:rPr>
              <w:t>5.51%</w:t>
            </w:r>
          </w:p>
        </w:tc>
      </w:tr>
      <w:tr w14:paraId="0BF51241">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06A55040">
            <w:pPr>
              <w:spacing w:before="16" w:after="16"/>
            </w:pPr>
            <w:r>
              <w:rPr>
                <w:rFonts w:ascii="等线" w:hAnsi="等线" w:eastAsia="等线" w:cs="等线"/>
                <w:color w:val="1C1E21"/>
                <w:sz w:val="16"/>
              </w:rPr>
              <w:t>研发费用率</w:t>
            </w:r>
          </w:p>
        </w:tc>
        <w:tc>
          <w:tcPr>
            <w:tcW w:w="1025" w:type="dxa"/>
          </w:tcPr>
          <w:p w14:paraId="0F0468AA">
            <w:pPr>
              <w:spacing w:before="16" w:after="16"/>
              <w:jc w:val="right"/>
            </w:pPr>
            <w:r>
              <w:rPr>
                <w:rFonts w:ascii="等线" w:hAnsi="等线" w:eastAsia="等线" w:cs="等线"/>
                <w:color w:val="1C1E21"/>
                <w:sz w:val="16"/>
              </w:rPr>
              <w:t>4.40%</w:t>
            </w:r>
          </w:p>
        </w:tc>
        <w:tc>
          <w:tcPr>
            <w:tcW w:w="1025" w:type="dxa"/>
          </w:tcPr>
          <w:p w14:paraId="37300B30">
            <w:pPr>
              <w:spacing w:before="16" w:after="16"/>
              <w:jc w:val="right"/>
            </w:pPr>
            <w:r>
              <w:rPr>
                <w:rFonts w:ascii="等线" w:hAnsi="等线" w:eastAsia="等线" w:cs="等线"/>
                <w:color w:val="1C1E21"/>
                <w:sz w:val="16"/>
              </w:rPr>
              <w:t>4.65%</w:t>
            </w:r>
          </w:p>
        </w:tc>
        <w:tc>
          <w:tcPr>
            <w:tcW w:w="1025" w:type="dxa"/>
          </w:tcPr>
          <w:p w14:paraId="492A0A93">
            <w:pPr>
              <w:spacing w:before="16" w:after="16"/>
              <w:jc w:val="right"/>
            </w:pPr>
            <w:r>
              <w:rPr>
                <w:rFonts w:ascii="等线" w:hAnsi="等线" w:eastAsia="等线" w:cs="等线"/>
                <w:color w:val="1C1E21"/>
                <w:sz w:val="16"/>
              </w:rPr>
              <w:t>1.68pp</w:t>
            </w:r>
          </w:p>
        </w:tc>
        <w:tc>
          <w:tcPr>
            <w:tcW w:w="1162" w:type="dxa"/>
          </w:tcPr>
          <w:p w14:paraId="6CE496F2">
            <w:pPr>
              <w:spacing w:before="16" w:after="16"/>
              <w:jc w:val="right"/>
            </w:pPr>
            <w:r>
              <w:rPr>
                <w:rFonts w:ascii="等线" w:hAnsi="等线" w:eastAsia="等线" w:cs="等线"/>
                <w:color w:val="1C1E21"/>
                <w:sz w:val="16"/>
              </w:rPr>
              <w:t>0.3826</w:t>
            </w:r>
          </w:p>
        </w:tc>
        <w:tc>
          <w:tcPr>
            <w:tcW w:w="1025" w:type="dxa"/>
          </w:tcPr>
          <w:p w14:paraId="187FB12F">
            <w:pPr>
              <w:spacing w:before="16" w:after="16"/>
              <w:jc w:val="right"/>
            </w:pPr>
            <w:r>
              <w:rPr>
                <w:rFonts w:ascii="等线" w:hAnsi="等线" w:eastAsia="等线" w:cs="等线"/>
                <w:color w:val="1C1E21"/>
                <w:sz w:val="16"/>
              </w:rPr>
              <w:t>0.00%</w:t>
            </w:r>
          </w:p>
        </w:tc>
        <w:tc>
          <w:tcPr>
            <w:tcW w:w="1025" w:type="dxa"/>
          </w:tcPr>
          <w:p w14:paraId="75BD27DF">
            <w:pPr>
              <w:spacing w:before="16" w:after="16"/>
              <w:jc w:val="right"/>
            </w:pPr>
            <w:r>
              <w:rPr>
                <w:rFonts w:ascii="等线" w:hAnsi="等线" w:eastAsia="等线" w:cs="等线"/>
                <w:color w:val="1C1E21"/>
                <w:sz w:val="16"/>
              </w:rPr>
              <w:t>5.82%</w:t>
            </w:r>
          </w:p>
        </w:tc>
        <w:tc>
          <w:tcPr>
            <w:tcW w:w="1162" w:type="dxa"/>
          </w:tcPr>
          <w:p w14:paraId="74AF8102">
            <w:pPr>
              <w:spacing w:before="16" w:after="16"/>
              <w:jc w:val="right"/>
            </w:pPr>
            <w:r>
              <w:rPr>
                <w:rFonts w:ascii="等线" w:hAnsi="等线" w:eastAsia="等线" w:cs="等线"/>
                <w:color w:val="1C1E21"/>
                <w:sz w:val="16"/>
              </w:rPr>
              <w:t>5.10%</w:t>
            </w:r>
          </w:p>
        </w:tc>
      </w:tr>
      <w:tr w14:paraId="287F9D75">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53CA0A13">
            <w:pPr>
              <w:spacing w:before="16" w:after="16"/>
            </w:pPr>
            <w:r>
              <w:rPr>
                <w:rFonts w:ascii="等线" w:hAnsi="等线" w:eastAsia="等线" w:cs="等线"/>
                <w:color w:val="1C1E21"/>
                <w:sz w:val="16"/>
              </w:rPr>
              <w:t>财务费用率</w:t>
            </w:r>
          </w:p>
        </w:tc>
        <w:tc>
          <w:tcPr>
            <w:tcW w:w="1025" w:type="dxa"/>
          </w:tcPr>
          <w:p w14:paraId="08F1592A">
            <w:pPr>
              <w:spacing w:before="16" w:after="16"/>
              <w:jc w:val="right"/>
            </w:pPr>
            <w:r>
              <w:rPr>
                <w:rFonts w:ascii="等线" w:hAnsi="等线" w:eastAsia="等线" w:cs="等线"/>
                <w:color w:val="1C1E21"/>
                <w:sz w:val="16"/>
              </w:rPr>
              <w:t>1.54%</w:t>
            </w:r>
          </w:p>
        </w:tc>
        <w:tc>
          <w:tcPr>
            <w:tcW w:w="1025" w:type="dxa"/>
          </w:tcPr>
          <w:p w14:paraId="2DF66711">
            <w:pPr>
              <w:spacing w:before="16" w:after="16"/>
              <w:jc w:val="right"/>
            </w:pPr>
            <w:r>
              <w:rPr>
                <w:rFonts w:ascii="等线" w:hAnsi="等线" w:eastAsia="等线" w:cs="等线"/>
                <w:color w:val="1C1E21"/>
                <w:sz w:val="16"/>
              </w:rPr>
              <w:t>1.60%</w:t>
            </w:r>
          </w:p>
        </w:tc>
        <w:tc>
          <w:tcPr>
            <w:tcW w:w="1025" w:type="dxa"/>
          </w:tcPr>
          <w:p w14:paraId="60DCC39A">
            <w:pPr>
              <w:spacing w:before="16" w:after="16"/>
              <w:jc w:val="right"/>
            </w:pPr>
            <w:r>
              <w:rPr>
                <w:rFonts w:ascii="等线" w:hAnsi="等线" w:eastAsia="等线" w:cs="等线"/>
                <w:color w:val="1C1E21"/>
                <w:sz w:val="16"/>
              </w:rPr>
              <w:t>0.76pp</w:t>
            </w:r>
          </w:p>
        </w:tc>
        <w:tc>
          <w:tcPr>
            <w:tcW w:w="1162" w:type="dxa"/>
          </w:tcPr>
          <w:p w14:paraId="1048CF47">
            <w:pPr>
              <w:spacing w:before="16" w:after="16"/>
              <w:jc w:val="right"/>
            </w:pPr>
            <w:r>
              <w:rPr>
                <w:rFonts w:ascii="等线" w:hAnsi="等线" w:eastAsia="等线" w:cs="等线"/>
                <w:color w:val="1C1E21"/>
                <w:sz w:val="16"/>
              </w:rPr>
              <w:t>0.4921</w:t>
            </w:r>
          </w:p>
        </w:tc>
        <w:tc>
          <w:tcPr>
            <w:tcW w:w="1025" w:type="dxa"/>
          </w:tcPr>
          <w:p w14:paraId="54449296">
            <w:pPr>
              <w:spacing w:before="16" w:after="16"/>
              <w:jc w:val="right"/>
            </w:pPr>
            <w:r>
              <w:rPr>
                <w:rFonts w:ascii="等线" w:hAnsi="等线" w:eastAsia="等线" w:cs="等线"/>
                <w:color w:val="1C1E21"/>
                <w:sz w:val="16"/>
              </w:rPr>
              <w:t>−0.02%</w:t>
            </w:r>
          </w:p>
        </w:tc>
        <w:tc>
          <w:tcPr>
            <w:tcW w:w="1025" w:type="dxa"/>
          </w:tcPr>
          <w:p w14:paraId="65B85C62">
            <w:pPr>
              <w:spacing w:before="16" w:after="16"/>
              <w:jc w:val="right"/>
            </w:pPr>
            <w:r>
              <w:rPr>
                <w:rFonts w:ascii="等线" w:hAnsi="等线" w:eastAsia="等线" w:cs="等线"/>
                <w:color w:val="1C1E21"/>
                <w:sz w:val="16"/>
              </w:rPr>
              <w:t>2.44%</w:t>
            </w:r>
          </w:p>
        </w:tc>
        <w:tc>
          <w:tcPr>
            <w:tcW w:w="1162" w:type="dxa"/>
          </w:tcPr>
          <w:p w14:paraId="6CBCF7E9">
            <w:pPr>
              <w:spacing w:before="16" w:after="16"/>
              <w:jc w:val="right"/>
            </w:pPr>
            <w:r>
              <w:rPr>
                <w:rFonts w:ascii="等线" w:hAnsi="等线" w:eastAsia="等线" w:cs="等线"/>
                <w:color w:val="1C1E21"/>
                <w:sz w:val="16"/>
              </w:rPr>
              <w:t>1.88%</w:t>
            </w:r>
          </w:p>
        </w:tc>
      </w:tr>
      <w:tr w14:paraId="7B31982E">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42C85610">
            <w:pPr>
              <w:spacing w:before="16" w:after="16"/>
            </w:pPr>
            <w:r>
              <w:rPr>
                <w:rFonts w:ascii="等线" w:hAnsi="等线" w:eastAsia="等线" w:cs="等线"/>
                <w:color w:val="1C1E21"/>
                <w:sz w:val="16"/>
              </w:rPr>
              <w:t>期间费用率</w:t>
            </w:r>
          </w:p>
        </w:tc>
        <w:tc>
          <w:tcPr>
            <w:tcW w:w="1025" w:type="dxa"/>
          </w:tcPr>
          <w:p w14:paraId="1A9A855F">
            <w:pPr>
              <w:spacing w:before="16" w:after="16"/>
              <w:jc w:val="right"/>
            </w:pPr>
            <w:r>
              <w:rPr>
                <w:rFonts w:ascii="等线" w:hAnsi="等线" w:eastAsia="等线" w:cs="等线"/>
                <w:color w:val="1C1E21"/>
                <w:sz w:val="16"/>
              </w:rPr>
              <w:t>13.64%</w:t>
            </w:r>
          </w:p>
        </w:tc>
        <w:tc>
          <w:tcPr>
            <w:tcW w:w="1025" w:type="dxa"/>
          </w:tcPr>
          <w:p w14:paraId="34FB5405">
            <w:pPr>
              <w:spacing w:before="16" w:after="16"/>
              <w:jc w:val="right"/>
            </w:pPr>
            <w:r>
              <w:rPr>
                <w:rFonts w:ascii="等线" w:hAnsi="等线" w:eastAsia="等线" w:cs="等线"/>
                <w:color w:val="1C1E21"/>
                <w:sz w:val="16"/>
              </w:rPr>
              <w:t>13.57%</w:t>
            </w:r>
          </w:p>
        </w:tc>
        <w:tc>
          <w:tcPr>
            <w:tcW w:w="1025" w:type="dxa"/>
          </w:tcPr>
          <w:p w14:paraId="28D31ABC">
            <w:pPr>
              <w:spacing w:before="16" w:after="16"/>
              <w:jc w:val="right"/>
            </w:pPr>
            <w:r>
              <w:rPr>
                <w:rFonts w:ascii="等线" w:hAnsi="等线" w:eastAsia="等线" w:cs="等线"/>
                <w:color w:val="1C1E21"/>
                <w:sz w:val="16"/>
              </w:rPr>
              <w:t>1.97pp</w:t>
            </w:r>
          </w:p>
        </w:tc>
        <w:tc>
          <w:tcPr>
            <w:tcW w:w="1162" w:type="dxa"/>
          </w:tcPr>
          <w:p w14:paraId="45B56CBF">
            <w:pPr>
              <w:spacing w:before="16" w:after="16"/>
              <w:jc w:val="right"/>
            </w:pPr>
            <w:r>
              <w:rPr>
                <w:rFonts w:ascii="等线" w:hAnsi="等线" w:eastAsia="等线" w:cs="等线"/>
                <w:color w:val="1C1E21"/>
                <w:sz w:val="16"/>
              </w:rPr>
              <w:t>0.1448</w:t>
            </w:r>
          </w:p>
        </w:tc>
        <w:tc>
          <w:tcPr>
            <w:tcW w:w="1025" w:type="dxa"/>
          </w:tcPr>
          <w:p w14:paraId="5C19BC0B">
            <w:pPr>
              <w:spacing w:before="16" w:after="16"/>
              <w:jc w:val="right"/>
            </w:pPr>
            <w:r>
              <w:rPr>
                <w:rFonts w:ascii="等线" w:hAnsi="等线" w:eastAsia="等线" w:cs="等线"/>
                <w:color w:val="1C1E21"/>
                <w:sz w:val="16"/>
              </w:rPr>
              <w:t>8.93%</w:t>
            </w:r>
          </w:p>
        </w:tc>
        <w:tc>
          <w:tcPr>
            <w:tcW w:w="1025" w:type="dxa"/>
          </w:tcPr>
          <w:p w14:paraId="624FD7F9">
            <w:pPr>
              <w:spacing w:before="16" w:after="16"/>
              <w:jc w:val="right"/>
            </w:pPr>
            <w:r>
              <w:rPr>
                <w:rFonts w:ascii="等线" w:hAnsi="等线" w:eastAsia="等线" w:cs="等线"/>
                <w:color w:val="1C1E21"/>
                <w:sz w:val="16"/>
              </w:rPr>
              <w:t>15.99%</w:t>
            </w:r>
          </w:p>
        </w:tc>
        <w:tc>
          <w:tcPr>
            <w:tcW w:w="1162" w:type="dxa"/>
          </w:tcPr>
          <w:p w14:paraId="2C1D4D77">
            <w:pPr>
              <w:spacing w:before="16" w:after="16"/>
              <w:jc w:val="right"/>
            </w:pPr>
            <w:r>
              <w:rPr>
                <w:rFonts w:ascii="等线" w:hAnsi="等线" w:eastAsia="等线" w:cs="等线"/>
                <w:color w:val="1C1E21"/>
                <w:sz w:val="16"/>
              </w:rPr>
              <w:t>14.19%</w:t>
            </w:r>
          </w:p>
        </w:tc>
      </w:tr>
      <w:tr w14:paraId="7D881A85">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38A827A1">
            <w:pPr>
              <w:spacing w:before="16" w:after="16"/>
            </w:pPr>
            <w:r>
              <w:rPr>
                <w:rFonts w:ascii="等线" w:hAnsi="等线" w:eastAsia="等线" w:cs="等线"/>
                <w:color w:val="1C1E21"/>
                <w:sz w:val="16"/>
              </w:rPr>
              <w:t>其他经营损益率</w:t>
            </w:r>
          </w:p>
        </w:tc>
        <w:tc>
          <w:tcPr>
            <w:tcW w:w="1025" w:type="dxa"/>
          </w:tcPr>
          <w:p w14:paraId="26051C56">
            <w:pPr>
              <w:spacing w:before="16" w:after="16"/>
              <w:jc w:val="right"/>
            </w:pPr>
            <w:r>
              <w:rPr>
                <w:rFonts w:ascii="等线" w:hAnsi="等线" w:eastAsia="等线" w:cs="等线"/>
                <w:color w:val="1C1E21"/>
                <w:sz w:val="16"/>
              </w:rPr>
              <w:t>4.45%</w:t>
            </w:r>
          </w:p>
        </w:tc>
        <w:tc>
          <w:tcPr>
            <w:tcW w:w="1025" w:type="dxa"/>
          </w:tcPr>
          <w:p w14:paraId="2D1CE8B5">
            <w:pPr>
              <w:spacing w:before="16" w:after="16"/>
              <w:jc w:val="right"/>
            </w:pPr>
            <w:r>
              <w:rPr>
                <w:rFonts w:ascii="等线" w:hAnsi="等线" w:eastAsia="等线" w:cs="等线"/>
                <w:color w:val="1C1E21"/>
                <w:sz w:val="16"/>
              </w:rPr>
              <w:t>5.25%</w:t>
            </w:r>
          </w:p>
        </w:tc>
        <w:tc>
          <w:tcPr>
            <w:tcW w:w="1025" w:type="dxa"/>
          </w:tcPr>
          <w:p w14:paraId="49183CF2">
            <w:pPr>
              <w:spacing w:before="16" w:after="16"/>
              <w:jc w:val="right"/>
            </w:pPr>
            <w:r>
              <w:rPr>
                <w:rFonts w:ascii="等线" w:hAnsi="等线" w:eastAsia="等线" w:cs="等线"/>
                <w:color w:val="1C1E21"/>
                <w:sz w:val="16"/>
              </w:rPr>
              <w:t>2.82pp</w:t>
            </w:r>
          </w:p>
        </w:tc>
        <w:tc>
          <w:tcPr>
            <w:tcW w:w="1162" w:type="dxa"/>
          </w:tcPr>
          <w:p w14:paraId="41E6FDE9">
            <w:pPr>
              <w:spacing w:before="16" w:after="16"/>
              <w:jc w:val="right"/>
            </w:pPr>
            <w:r>
              <w:rPr>
                <w:rFonts w:ascii="等线" w:hAnsi="等线" w:eastAsia="等线" w:cs="等线"/>
                <w:color w:val="1C1E21"/>
                <w:sz w:val="16"/>
              </w:rPr>
              <w:t>0.6343</w:t>
            </w:r>
          </w:p>
        </w:tc>
        <w:tc>
          <w:tcPr>
            <w:tcW w:w="1025" w:type="dxa"/>
          </w:tcPr>
          <w:p w14:paraId="55A79FFF">
            <w:pPr>
              <w:spacing w:before="16" w:after="16"/>
              <w:jc w:val="right"/>
            </w:pPr>
            <w:r>
              <w:rPr>
                <w:rFonts w:ascii="等线" w:hAnsi="等线" w:eastAsia="等线" w:cs="等线"/>
                <w:color w:val="1C1E21"/>
                <w:sz w:val="16"/>
              </w:rPr>
              <w:t>−0.77%</w:t>
            </w:r>
          </w:p>
        </w:tc>
        <w:tc>
          <w:tcPr>
            <w:tcW w:w="1025" w:type="dxa"/>
          </w:tcPr>
          <w:p w14:paraId="1AB1D700">
            <w:pPr>
              <w:spacing w:before="16" w:after="16"/>
              <w:jc w:val="right"/>
            </w:pPr>
            <w:r>
              <w:rPr>
                <w:rFonts w:ascii="等线" w:hAnsi="等线" w:eastAsia="等线" w:cs="等线"/>
                <w:color w:val="1C1E21"/>
                <w:sz w:val="16"/>
              </w:rPr>
              <w:t>7.70%</w:t>
            </w:r>
          </w:p>
        </w:tc>
        <w:tc>
          <w:tcPr>
            <w:tcW w:w="1162" w:type="dxa"/>
          </w:tcPr>
          <w:p w14:paraId="3391DAEA">
            <w:pPr>
              <w:spacing w:before="16" w:after="16"/>
              <w:jc w:val="right"/>
            </w:pPr>
            <w:r>
              <w:rPr>
                <w:rFonts w:ascii="等线" w:hAnsi="等线" w:eastAsia="等线" w:cs="等线"/>
                <w:color w:val="1C1E21"/>
                <w:sz w:val="16"/>
              </w:rPr>
              <w:t>3.92%</w:t>
            </w:r>
          </w:p>
        </w:tc>
      </w:tr>
      <w:tr w14:paraId="5D8096B5">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696E6683">
            <w:pPr>
              <w:spacing w:before="16" w:after="16"/>
            </w:pPr>
            <w:r>
              <w:rPr>
                <w:rFonts w:ascii="等线" w:hAnsi="等线" w:eastAsia="等线" w:cs="等线"/>
                <w:color w:val="1C1E21"/>
                <w:sz w:val="16"/>
              </w:rPr>
              <w:t>营业利润率</w:t>
            </w:r>
          </w:p>
        </w:tc>
        <w:tc>
          <w:tcPr>
            <w:tcW w:w="1025" w:type="dxa"/>
          </w:tcPr>
          <w:p w14:paraId="4B5F95B7">
            <w:pPr>
              <w:spacing w:before="16" w:after="16"/>
              <w:jc w:val="right"/>
            </w:pPr>
            <w:r>
              <w:rPr>
                <w:rFonts w:ascii="等线" w:hAnsi="等线" w:eastAsia="等线" w:cs="等线"/>
                <w:color w:val="1C1E21"/>
                <w:sz w:val="16"/>
              </w:rPr>
              <w:t>3.28%</w:t>
            </w:r>
          </w:p>
        </w:tc>
        <w:tc>
          <w:tcPr>
            <w:tcW w:w="1025" w:type="dxa"/>
          </w:tcPr>
          <w:p w14:paraId="2CFF7D6D">
            <w:pPr>
              <w:spacing w:before="16" w:after="16"/>
              <w:jc w:val="right"/>
            </w:pPr>
            <w:r>
              <w:rPr>
                <w:rFonts w:ascii="等线" w:hAnsi="等线" w:eastAsia="等线" w:cs="等线"/>
                <w:color w:val="1C1E21"/>
                <w:sz w:val="16"/>
              </w:rPr>
              <w:t>3.86%</w:t>
            </w:r>
          </w:p>
        </w:tc>
        <w:tc>
          <w:tcPr>
            <w:tcW w:w="1025" w:type="dxa"/>
          </w:tcPr>
          <w:p w14:paraId="607B804F">
            <w:pPr>
              <w:spacing w:before="16" w:after="16"/>
              <w:jc w:val="right"/>
            </w:pPr>
            <w:r>
              <w:rPr>
                <w:rFonts w:ascii="等线" w:hAnsi="等线" w:eastAsia="等线" w:cs="等线"/>
                <w:color w:val="1C1E21"/>
                <w:sz w:val="16"/>
              </w:rPr>
              <w:t>7.86pp</w:t>
            </w:r>
          </w:p>
        </w:tc>
        <w:tc>
          <w:tcPr>
            <w:tcW w:w="1162" w:type="dxa"/>
          </w:tcPr>
          <w:p w14:paraId="7CF63C00">
            <w:pPr>
              <w:spacing w:before="16" w:after="16"/>
              <w:jc w:val="right"/>
            </w:pPr>
            <w:r>
              <w:rPr>
                <w:rFonts w:ascii="等线" w:hAnsi="等线" w:eastAsia="等线" w:cs="等线"/>
                <w:color w:val="1C1E21"/>
                <w:sz w:val="16"/>
              </w:rPr>
              <w:t>2.3977</w:t>
            </w:r>
          </w:p>
        </w:tc>
        <w:tc>
          <w:tcPr>
            <w:tcW w:w="1025" w:type="dxa"/>
          </w:tcPr>
          <w:p w14:paraId="0D68BC05">
            <w:pPr>
              <w:spacing w:before="16" w:after="16"/>
              <w:jc w:val="right"/>
            </w:pPr>
            <w:r>
              <w:rPr>
                <w:rFonts w:ascii="等线" w:hAnsi="等线" w:eastAsia="等线" w:cs="等线"/>
                <w:color w:val="1C1E21"/>
                <w:sz w:val="16"/>
              </w:rPr>
              <w:t>−16.71%</w:t>
            </w:r>
          </w:p>
        </w:tc>
        <w:tc>
          <w:tcPr>
            <w:tcW w:w="1025" w:type="dxa"/>
          </w:tcPr>
          <w:p w14:paraId="0601D493">
            <w:pPr>
              <w:spacing w:before="16" w:after="16"/>
              <w:jc w:val="right"/>
            </w:pPr>
            <w:r>
              <w:rPr>
                <w:rFonts w:ascii="等线" w:hAnsi="等线" w:eastAsia="等线" w:cs="等线"/>
                <w:color w:val="1C1E21"/>
                <w:sz w:val="16"/>
              </w:rPr>
              <w:t>11.89%</w:t>
            </w:r>
          </w:p>
        </w:tc>
        <w:tc>
          <w:tcPr>
            <w:tcW w:w="1162" w:type="dxa"/>
          </w:tcPr>
          <w:p w14:paraId="0F44CD31">
            <w:pPr>
              <w:spacing w:before="16" w:after="16"/>
              <w:jc w:val="right"/>
            </w:pPr>
            <w:r>
              <w:rPr>
                <w:rFonts w:ascii="等线" w:hAnsi="等线" w:eastAsia="等线" w:cs="等线"/>
                <w:color w:val="1C1E21"/>
                <w:sz w:val="16"/>
              </w:rPr>
              <w:t>3.52%</w:t>
            </w:r>
          </w:p>
        </w:tc>
      </w:tr>
      <w:tr w14:paraId="4CEC904B">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292289A7">
            <w:pPr>
              <w:spacing w:before="16" w:after="16"/>
            </w:pPr>
            <w:r>
              <w:rPr>
                <w:rFonts w:ascii="等线" w:hAnsi="等线" w:eastAsia="等线" w:cs="等线"/>
                <w:color w:val="1C1E21"/>
                <w:sz w:val="16"/>
              </w:rPr>
              <w:t>归母净利率</w:t>
            </w:r>
          </w:p>
        </w:tc>
        <w:tc>
          <w:tcPr>
            <w:tcW w:w="1025" w:type="dxa"/>
          </w:tcPr>
          <w:p w14:paraId="2D0794B9">
            <w:pPr>
              <w:spacing w:before="16" w:after="16"/>
              <w:jc w:val="right"/>
            </w:pPr>
            <w:r>
              <w:rPr>
                <w:rFonts w:ascii="等线" w:hAnsi="等线" w:eastAsia="等线" w:cs="等线"/>
                <w:color w:val="1C1E21"/>
                <w:sz w:val="16"/>
              </w:rPr>
              <w:t>2.44%</w:t>
            </w:r>
          </w:p>
        </w:tc>
        <w:tc>
          <w:tcPr>
            <w:tcW w:w="1025" w:type="dxa"/>
          </w:tcPr>
          <w:p w14:paraId="16E15ADF">
            <w:pPr>
              <w:spacing w:before="16" w:after="16"/>
              <w:jc w:val="right"/>
            </w:pPr>
            <w:r>
              <w:rPr>
                <w:rFonts w:ascii="等线" w:hAnsi="等线" w:eastAsia="等线" w:cs="等线"/>
                <w:color w:val="1C1E21"/>
                <w:sz w:val="16"/>
              </w:rPr>
              <w:t>3.75%</w:t>
            </w:r>
          </w:p>
        </w:tc>
        <w:tc>
          <w:tcPr>
            <w:tcW w:w="1025" w:type="dxa"/>
          </w:tcPr>
          <w:p w14:paraId="5E67D26F">
            <w:pPr>
              <w:spacing w:before="16" w:after="16"/>
              <w:jc w:val="right"/>
            </w:pPr>
            <w:r>
              <w:rPr>
                <w:rFonts w:ascii="等线" w:hAnsi="等线" w:eastAsia="等线" w:cs="等线"/>
                <w:color w:val="1C1E21"/>
                <w:sz w:val="16"/>
              </w:rPr>
              <w:t>7.60pp</w:t>
            </w:r>
          </w:p>
        </w:tc>
        <w:tc>
          <w:tcPr>
            <w:tcW w:w="1162" w:type="dxa"/>
          </w:tcPr>
          <w:p w14:paraId="5000D9B8">
            <w:pPr>
              <w:spacing w:before="16" w:after="16"/>
              <w:jc w:val="right"/>
            </w:pPr>
            <w:r>
              <w:rPr>
                <w:rFonts w:ascii="等线" w:hAnsi="等线" w:eastAsia="等线" w:cs="等线"/>
                <w:color w:val="1C1E21"/>
                <w:sz w:val="16"/>
              </w:rPr>
              <w:t>3.1109</w:t>
            </w:r>
          </w:p>
        </w:tc>
        <w:tc>
          <w:tcPr>
            <w:tcW w:w="1025" w:type="dxa"/>
          </w:tcPr>
          <w:p w14:paraId="4BAD492D">
            <w:pPr>
              <w:spacing w:before="16" w:after="16"/>
              <w:jc w:val="right"/>
            </w:pPr>
            <w:r>
              <w:rPr>
                <w:rFonts w:ascii="等线" w:hAnsi="等线" w:eastAsia="等线" w:cs="等线"/>
                <w:color w:val="1C1E21"/>
                <w:sz w:val="16"/>
              </w:rPr>
              <w:t>−17.03%</w:t>
            </w:r>
          </w:p>
        </w:tc>
        <w:tc>
          <w:tcPr>
            <w:tcW w:w="1025" w:type="dxa"/>
          </w:tcPr>
          <w:p w14:paraId="51DD1B50">
            <w:pPr>
              <w:spacing w:before="16" w:after="16"/>
              <w:jc w:val="right"/>
            </w:pPr>
            <w:r>
              <w:rPr>
                <w:rFonts w:ascii="等线" w:hAnsi="等线" w:eastAsia="等线" w:cs="等线"/>
                <w:color w:val="1C1E21"/>
                <w:sz w:val="16"/>
              </w:rPr>
              <w:t>10.04%</w:t>
            </w:r>
          </w:p>
        </w:tc>
        <w:tc>
          <w:tcPr>
            <w:tcW w:w="1162" w:type="dxa"/>
          </w:tcPr>
          <w:p w14:paraId="2A6DAF58">
            <w:pPr>
              <w:spacing w:before="16" w:after="16"/>
              <w:jc w:val="right"/>
            </w:pPr>
            <w:r>
              <w:rPr>
                <w:rFonts w:ascii="等线" w:hAnsi="等线" w:eastAsia="等线" w:cs="等线"/>
                <w:color w:val="1C1E21"/>
                <w:sz w:val="16"/>
              </w:rPr>
              <w:t>3.01%</w:t>
            </w:r>
          </w:p>
        </w:tc>
      </w:tr>
    </w:tbl>
    <w:p w14:paraId="2A687878">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7D22B1C7">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04E26AAA">
            <w:pPr>
              <w:spacing w:before="40" w:after="40"/>
            </w:pPr>
            <w:r>
              <w:rPr>
                <w:rFonts w:ascii="微软雅黑" w:hAnsi="微软雅黑" w:eastAsia="微软雅黑" w:cs="微软雅黑"/>
                <w:b/>
                <w:color w:val="1C4A8C"/>
                <w:sz w:val="19"/>
              </w:rPr>
              <w:t>说明　</w:t>
            </w:r>
            <w:r>
              <w:rPr>
                <w:rFonts w:cs="华文中宋"/>
                <w:color w:val="1C1E21"/>
                <w:sz w:val="19"/>
              </w:rPr>
              <w:t>这张表是</w:t>
            </w:r>
            <w:r>
              <w:rPr>
                <w:rFonts w:ascii="微软雅黑" w:hAnsi="微软雅黑" w:eastAsia="微软雅黑" w:cs="微软雅黑"/>
                <w:b/>
                <w:color w:val="1C1E21"/>
                <w:sz w:val="19"/>
              </w:rPr>
              <w:t>整个方法论的起点</w:t>
            </w:r>
            <w:r>
              <w:rPr>
                <w:rFonts w:cs="华文中宋"/>
                <w:color w:val="1C1E21"/>
                <w:sz w:val="19"/>
              </w:rPr>
              <w:t>：成本率、管理费用率的变异系数只有 0.06 与 0.13，非常稳定，适合做比率预测；而归母净利率的 CV 高达 3.11、最小值 −17.03%，说明直接对利润水平值建模几乎必然失控。所以程序选择“预测比率 × 预测收入”的路线，把直接法只用作交叉校验。</w:t>
            </w:r>
          </w:p>
        </w:tc>
      </w:tr>
    </w:tbl>
    <w:p w14:paraId="370B1E13">
      <w:pPr>
        <w:spacing w:after="40"/>
      </w:pPr>
    </w:p>
    <w:p w14:paraId="408D7F44">
      <w:pPr>
        <w:spacing w:after="60"/>
        <w:jc w:val="both"/>
      </w:pPr>
      <w:r>
        <w:rPr>
          <w:rFonts w:cs="华文中宋"/>
          <w:color w:val="1C1E21"/>
        </w:rPr>
        <w:t>清洗环节有三条硬规则，都写在 s4_forecast.py 的模块说明里：MAD 法自动剔除异常年度（</w:t>
      </w:r>
      <w:r>
        <w:rPr>
          <w:rFonts w:ascii="微软雅黑" w:hAnsi="微软雅黑" w:eastAsia="微软雅黑" w:cs="微软雅黑"/>
          <w:b/>
          <w:color w:val="1C1E21"/>
        </w:rPr>
        <w:t>实测锁定 2020 年</w:t>
      </w:r>
      <w:r>
        <w:rPr>
          <w:rFonts w:cs="华文中宋"/>
          <w:color w:val="1C1E21"/>
        </w:rPr>
        <w:t>）；</w:t>
      </w:r>
      <w:r>
        <w:rPr>
          <w:rFonts w:ascii="微软雅黑" w:hAnsi="微软雅黑" w:eastAsia="微软雅黑" w:cs="微软雅黑"/>
          <w:b/>
          <w:color w:val="1C1E21"/>
        </w:rPr>
        <w:t>2016 年研发费用因旧会计准则口径缺失（值为 0），不参与研发费用率建模</w:t>
      </w:r>
      <w:r>
        <w:rPr>
          <w:rFonts w:cs="华文中宋"/>
          <w:color w:val="1C1E21"/>
        </w:rPr>
        <w:t>；所有模型输出施加合理性约束（sanity clip），防止小样本外推失控。</w:t>
      </w:r>
    </w:p>
    <w:p w14:paraId="0F582EAB">
      <w:pPr>
        <w:keepNext/>
        <w:spacing w:before="80"/>
        <w:jc w:val="center"/>
      </w:pPr>
      <w:r>
        <w:drawing>
          <wp:inline distT="0" distB="0" distL="0" distR="0">
            <wp:extent cx="5431155" cy="252984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92"/>
                    <a:stretch>
                      <a:fillRect/>
                    </a:stretch>
                  </pic:blipFill>
                  <pic:spPr>
                    <a:xfrm>
                      <a:off x="0" y="0"/>
                      <a:ext cx="5431680" cy="2530351"/>
                    </a:xfrm>
                    <a:prstGeom prst="rect">
                      <a:avLst/>
                    </a:prstGeom>
                  </pic:spPr>
                </pic:pic>
              </a:graphicData>
            </a:graphic>
          </wp:inline>
        </w:drawing>
      </w:r>
    </w:p>
    <w:p w14:paraId="45031D3A">
      <w:pPr>
        <w:spacing w:before="50" w:after="140"/>
        <w:jc w:val="center"/>
      </w:pPr>
      <w:r>
        <w:rPr>
          <w:rFonts w:ascii="等线" w:hAnsi="等线" w:eastAsia="等线" w:cs="等线"/>
          <w:color w:val="60666E"/>
          <w:sz w:val="17"/>
        </w:rPr>
        <w:t>图 6-2　十年营业收入与增速：2020 与 2024 的波动一眼可见</w:t>
      </w:r>
    </w:p>
    <w:p w14:paraId="2385225F">
      <w:pPr>
        <w:spacing w:after="140"/>
        <w:jc w:val="center"/>
      </w:pPr>
      <w:r>
        <w:rPr>
          <w:rFonts w:ascii="等线" w:hAnsi="等线" w:eastAsia="等线" w:cs="等线"/>
          <w:color w:val="8A9099"/>
          <w:sz w:val="16"/>
        </w:rPr>
        <w:t>来源：output/charts/图1_营业收入与增速.png</w:t>
      </w:r>
    </w:p>
    <w:p w14:paraId="45846A5B">
      <w:pPr>
        <w:keepNext/>
        <w:spacing w:before="80"/>
        <w:jc w:val="center"/>
      </w:pPr>
      <w:r>
        <w:drawing>
          <wp:inline distT="0" distB="0" distL="0" distR="0">
            <wp:extent cx="5431155" cy="208153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93"/>
                    <a:stretch>
                      <a:fillRect/>
                    </a:stretch>
                  </pic:blipFill>
                  <pic:spPr>
                    <a:xfrm>
                      <a:off x="0" y="0"/>
                      <a:ext cx="5431680" cy="2082144"/>
                    </a:xfrm>
                    <a:prstGeom prst="rect">
                      <a:avLst/>
                    </a:prstGeom>
                  </pic:spPr>
                </pic:pic>
              </a:graphicData>
            </a:graphic>
          </wp:inline>
        </w:drawing>
      </w:r>
    </w:p>
    <w:p w14:paraId="03F108B8">
      <w:pPr>
        <w:spacing w:before="50" w:after="140"/>
        <w:jc w:val="center"/>
      </w:pPr>
      <w:r>
        <w:rPr>
          <w:rFonts w:ascii="等线" w:hAnsi="等线" w:eastAsia="等线" w:cs="等线"/>
          <w:color w:val="60666E"/>
          <w:sz w:val="17"/>
        </w:rPr>
        <w:t>图 6-3　成本费用结构：营业成本占比十年稳定在 83.7%—89.4% 区间</w:t>
      </w:r>
    </w:p>
    <w:p w14:paraId="50E81E49">
      <w:pPr>
        <w:spacing w:after="140"/>
        <w:jc w:val="center"/>
      </w:pPr>
      <w:r>
        <w:rPr>
          <w:rFonts w:ascii="等线" w:hAnsi="等线" w:eastAsia="等线" w:cs="等线"/>
          <w:color w:val="8A9099"/>
          <w:sz w:val="16"/>
        </w:rPr>
        <w:t>来源：output/charts/图4_成本费用结构.png</w:t>
      </w:r>
    </w:p>
    <w:p w14:paraId="73DEAD22">
      <w:pPr>
        <w:pStyle w:val="4"/>
      </w:pPr>
      <w:bookmarkStart w:id="135" w:name="_Toc241150114"/>
      <w:r>
        <w:rPr>
          <w:rFonts w:ascii="微软雅黑" w:hAnsi="微软雅黑" w:eastAsia="微软雅黑" w:cs="微软雅黑"/>
          <w:b w:val="0"/>
          <w:sz w:val="30"/>
        </w:rPr>
        <w:t>6.5　阶段④：三层递进的预测方法论</w:t>
      </w:r>
      <w:bookmarkEnd w:id="135"/>
    </w:p>
    <w:p w14:paraId="40A4F0A8">
      <w:pPr>
        <w:keepNext/>
        <w:spacing w:before="80"/>
        <w:jc w:val="center"/>
      </w:pPr>
      <w:r>
        <w:drawing>
          <wp:inline distT="0" distB="0" distL="0" distR="0">
            <wp:extent cx="5431155" cy="231457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94"/>
                    <a:stretch>
                      <a:fillRect/>
                    </a:stretch>
                  </pic:blipFill>
                  <pic:spPr>
                    <a:xfrm>
                      <a:off x="0" y="0"/>
                      <a:ext cx="5431680" cy="2315142"/>
                    </a:xfrm>
                    <a:prstGeom prst="rect">
                      <a:avLst/>
                    </a:prstGeom>
                  </pic:spPr>
                </pic:pic>
              </a:graphicData>
            </a:graphic>
          </wp:inline>
        </w:drawing>
      </w:r>
    </w:p>
    <w:p w14:paraId="12B127E3">
      <w:pPr>
        <w:spacing w:before="50" w:after="140"/>
        <w:jc w:val="center"/>
      </w:pPr>
      <w:r>
        <w:rPr>
          <w:rFonts w:ascii="等线" w:hAnsi="等线" w:eastAsia="等线" w:cs="等线"/>
          <w:color w:val="60666E"/>
          <w:sz w:val="17"/>
        </w:rPr>
        <w:t>图 6-4　五模型回测与误差倒数加权的组合预测结构</w:t>
      </w:r>
    </w:p>
    <w:p w14:paraId="3153F48D">
      <w:pPr>
        <w:spacing w:after="140"/>
        <w:jc w:val="center"/>
      </w:pPr>
      <w:r>
        <w:rPr>
          <w:rFonts w:ascii="等线" w:hAnsi="等线" w:eastAsia="等线" w:cs="等线"/>
          <w:color w:val="8A9099"/>
          <w:sz w:val="16"/>
        </w:rPr>
        <w:t>本手册自绘</w:t>
      </w:r>
    </w:p>
    <w:p w14:paraId="7CD98AD4">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第一层 时间序列组合预测</w:t>
      </w:r>
      <w:r>
        <w:rPr>
          <w:rFonts w:cs="华文中宋"/>
          <w:color w:val="1C1E21"/>
          <w:sz w:val="20"/>
        </w:rPr>
        <w:t>：对每个预测对象并行运行 5 个模型——CAGR（复合年均增长率外推，仅适用水平值序列）、OLS（最小二乘线性趋势）、HW（Holt 阻尼趋势指数平滑，无季节项）、ARIMA(1,1,1)、MEAN5（近 5 年移动平均，作为比率类序列的稳健基准，替代 CAGR）；</w:t>
      </w:r>
    </w:p>
    <w:p w14:paraId="40AFDD67">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第二层 财务比率传导</w:t>
      </w:r>
      <w:r>
        <w:rPr>
          <w:rFonts w:cs="华文中宋"/>
          <w:color w:val="1C1E21"/>
          <w:sz w:val="20"/>
        </w:rPr>
        <w:t>：先预测营业成本率、四项费用率、税金及附加率、其他经营损益率、归母净利率，再乘以预测收入得到成本与利润的比率法估计；</w:t>
      </w:r>
    </w:p>
    <w:p w14:paraId="35CD91F5">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第三层 交叉校验</w:t>
      </w:r>
      <w:r>
        <w:rPr>
          <w:rFonts w:cs="华文中宋"/>
          <w:color w:val="1C1E21"/>
          <w:sz w:val="20"/>
        </w:rPr>
        <w:t>：对营业成本与归母净利润同时给出直接法与比率法两组估计并取组合，差异过大时在报告中披露。</w:t>
      </w:r>
    </w:p>
    <w:p w14:paraId="2A65402B">
      <w:pPr>
        <w:spacing w:after="60"/>
        <w:jc w:val="both"/>
      </w:pPr>
      <w:r>
        <w:rPr>
          <w:rFonts w:cs="华文中宋"/>
          <w:color w:val="1C1E21"/>
        </w:rPr>
        <w:t>组合权重不是拍脑袋定的，而是</w:t>
      </w:r>
      <w:r>
        <w:rPr>
          <w:rFonts w:ascii="微软雅黑" w:hAnsi="微软雅黑" w:eastAsia="微软雅黑" w:cs="微软雅黑"/>
          <w:b/>
          <w:color w:val="1C1E21"/>
        </w:rPr>
        <w:t>由回测误差决定</w:t>
      </w:r>
      <w:r>
        <w:rPr>
          <w:rFonts w:cs="华文中宋"/>
          <w:color w:val="1C1E21"/>
        </w:rPr>
        <w:t>：用 2016 至 N 年训练、预测第 N+1 年，回测原点取 config 中的 BACKTEST_ORIGINS = [2022, 2023, 2024]，以样本外 MAPE 的</w:t>
      </w:r>
      <w:r>
        <w:rPr>
          <w:rFonts w:ascii="微软雅黑" w:hAnsi="微软雅黑" w:eastAsia="微软雅黑" w:cs="微软雅黑"/>
          <w:b/>
          <w:color w:val="1C1E21"/>
        </w:rPr>
        <w:t>倒数加权</w:t>
      </w:r>
      <w:r>
        <w:rPr>
          <w:rFonts w:cs="华文中宋"/>
          <w:color w:val="1C1E21"/>
        </w:rPr>
        <w:t xml:space="preserve">（ENSEMBLE_WEIGHT_MODE = "inv_mape"）合成组合值，置信区间用回测残差标准差乘以 z = 1.645 构造，即 </w:t>
      </w:r>
      <w:r>
        <w:rPr>
          <w:rFonts w:ascii="微软雅黑" w:hAnsi="微软雅黑" w:eastAsia="微软雅黑" w:cs="微软雅黑"/>
          <w:b/>
          <w:color w:val="1C1E21"/>
        </w:rPr>
        <w:t>90% 置信水平</w:t>
      </w:r>
      <w:r>
        <w:rPr>
          <w:rFonts w:cs="华文中宋"/>
          <w:color w:val="1C1E21"/>
        </w:rPr>
        <w:t>。全部回测明细共 141 行落在 data/processed/model_backtest.csv。</w:t>
      </w:r>
    </w:p>
    <w:p w14:paraId="095B7523">
      <w:pPr>
        <w:keepNext/>
        <w:spacing w:before="120" w:after="50"/>
        <w:jc w:val="center"/>
      </w:pPr>
      <w:r>
        <w:rPr>
          <w:rFonts w:ascii="等线" w:hAnsi="等线" w:eastAsia="等线" w:cs="等线"/>
          <w:color w:val="1C1E21"/>
          <w:sz w:val="18"/>
        </w:rPr>
        <w:t>表 6-3　营业收入的三个回测原点：没有哪个模型年年最优</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008"/>
        <w:gridCol w:w="1120"/>
        <w:gridCol w:w="1680"/>
        <w:gridCol w:w="1568"/>
        <w:gridCol w:w="1568"/>
        <w:gridCol w:w="1568"/>
        <w:gridCol w:w="784"/>
      </w:tblGrid>
      <w:tr w14:paraId="782B89E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008" w:type="dxa"/>
            <w:tcBorders>
              <w:bottom w:val="single" w:color="D6DAE0" w:sz="8" w:space="0"/>
            </w:tcBorders>
            <w:shd w:val="clear" w:color="auto" w:fill="F5F7FA"/>
          </w:tcPr>
          <w:p w14:paraId="14A96615">
            <w:pPr>
              <w:keepNext/>
              <w:spacing w:before="24" w:after="24"/>
              <w:jc w:val="center"/>
            </w:pPr>
            <w:r>
              <w:rPr>
                <w:rFonts w:ascii="等线" w:hAnsi="等线" w:eastAsia="等线" w:cs="等线"/>
                <w:b/>
                <w:color w:val="1C4A8C"/>
                <w:sz w:val="16"/>
              </w:rPr>
              <w:t>被预测年</w:t>
            </w:r>
          </w:p>
        </w:tc>
        <w:tc>
          <w:tcPr>
            <w:tcW w:w="1120" w:type="dxa"/>
            <w:tcBorders>
              <w:bottom w:val="single" w:color="D6DAE0" w:sz="8" w:space="0"/>
            </w:tcBorders>
            <w:shd w:val="clear" w:color="auto" w:fill="F5F7FA"/>
          </w:tcPr>
          <w:p w14:paraId="41BDE71B">
            <w:pPr>
              <w:keepNext/>
              <w:spacing w:before="24" w:after="24"/>
              <w:jc w:val="right"/>
            </w:pPr>
            <w:r>
              <w:rPr>
                <w:rFonts w:ascii="等线" w:hAnsi="等线" w:eastAsia="等线" w:cs="等线"/>
                <w:b/>
                <w:color w:val="1C4A8C"/>
                <w:sz w:val="16"/>
              </w:rPr>
              <w:t>实际值(亿元)</w:t>
            </w:r>
          </w:p>
        </w:tc>
        <w:tc>
          <w:tcPr>
            <w:tcW w:w="1680" w:type="dxa"/>
            <w:tcBorders>
              <w:bottom w:val="single" w:color="D6DAE0" w:sz="8" w:space="0"/>
            </w:tcBorders>
            <w:shd w:val="clear" w:color="auto" w:fill="F5F7FA"/>
          </w:tcPr>
          <w:p w14:paraId="2D57C87B">
            <w:pPr>
              <w:keepNext/>
              <w:spacing w:before="24" w:after="24"/>
              <w:jc w:val="right"/>
            </w:pPr>
            <w:r>
              <w:rPr>
                <w:rFonts w:ascii="等线" w:hAnsi="等线" w:eastAsia="等线" w:cs="等线"/>
                <w:b/>
                <w:color w:val="1C4A8C"/>
                <w:sz w:val="16"/>
              </w:rPr>
              <w:t>CAGR</w:t>
            </w:r>
          </w:p>
        </w:tc>
        <w:tc>
          <w:tcPr>
            <w:tcW w:w="1568" w:type="dxa"/>
            <w:tcBorders>
              <w:bottom w:val="single" w:color="D6DAE0" w:sz="8" w:space="0"/>
            </w:tcBorders>
            <w:shd w:val="clear" w:color="auto" w:fill="F5F7FA"/>
          </w:tcPr>
          <w:p w14:paraId="1BB2F013">
            <w:pPr>
              <w:keepNext/>
              <w:spacing w:before="24" w:after="24"/>
              <w:jc w:val="right"/>
            </w:pPr>
            <w:r>
              <w:rPr>
                <w:rFonts w:ascii="等线" w:hAnsi="等线" w:eastAsia="等线" w:cs="等线"/>
                <w:b/>
                <w:color w:val="1C4A8C"/>
                <w:sz w:val="16"/>
              </w:rPr>
              <w:t>OLS</w:t>
            </w:r>
          </w:p>
        </w:tc>
        <w:tc>
          <w:tcPr>
            <w:tcW w:w="1568" w:type="dxa"/>
            <w:tcBorders>
              <w:bottom w:val="single" w:color="D6DAE0" w:sz="8" w:space="0"/>
            </w:tcBorders>
            <w:shd w:val="clear" w:color="auto" w:fill="F5F7FA"/>
          </w:tcPr>
          <w:p w14:paraId="3AB0D721">
            <w:pPr>
              <w:keepNext/>
              <w:spacing w:before="24" w:after="24"/>
              <w:jc w:val="right"/>
            </w:pPr>
            <w:r>
              <w:rPr>
                <w:rFonts w:ascii="等线" w:hAnsi="等线" w:eastAsia="等线" w:cs="等线"/>
                <w:b/>
                <w:color w:val="1C4A8C"/>
                <w:sz w:val="16"/>
              </w:rPr>
              <w:t>HW</w:t>
            </w:r>
          </w:p>
        </w:tc>
        <w:tc>
          <w:tcPr>
            <w:tcW w:w="1568" w:type="dxa"/>
            <w:tcBorders>
              <w:bottom w:val="single" w:color="D6DAE0" w:sz="8" w:space="0"/>
            </w:tcBorders>
            <w:shd w:val="clear" w:color="auto" w:fill="F5F7FA"/>
          </w:tcPr>
          <w:p w14:paraId="2D39D8BE">
            <w:pPr>
              <w:keepNext/>
              <w:spacing w:before="24" w:after="24"/>
              <w:jc w:val="right"/>
            </w:pPr>
            <w:r>
              <w:rPr>
                <w:rFonts w:ascii="等线" w:hAnsi="等线" w:eastAsia="等线" w:cs="等线"/>
                <w:b/>
                <w:color w:val="1C4A8C"/>
                <w:sz w:val="16"/>
              </w:rPr>
              <w:t>ARIMA</w:t>
            </w:r>
          </w:p>
        </w:tc>
        <w:tc>
          <w:tcPr>
            <w:tcW w:w="784" w:type="dxa"/>
            <w:tcBorders>
              <w:bottom w:val="single" w:color="D6DAE0" w:sz="8" w:space="0"/>
            </w:tcBorders>
            <w:shd w:val="clear" w:color="auto" w:fill="F5F7FA"/>
          </w:tcPr>
          <w:p w14:paraId="1F3CBD01">
            <w:pPr>
              <w:keepNext/>
              <w:spacing w:before="24" w:after="24"/>
              <w:jc w:val="center"/>
            </w:pPr>
            <w:r>
              <w:rPr>
                <w:rFonts w:ascii="等线" w:hAnsi="等线" w:eastAsia="等线" w:cs="等线"/>
                <w:b/>
                <w:color w:val="1C4A8C"/>
                <w:sz w:val="16"/>
              </w:rPr>
              <w:t>该年最优</w:t>
            </w:r>
          </w:p>
        </w:tc>
      </w:tr>
      <w:tr w14:paraId="2FA8D6A3">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08" w:type="dxa"/>
          </w:tcPr>
          <w:p w14:paraId="3955779F">
            <w:pPr>
              <w:spacing w:before="16" w:after="16"/>
              <w:jc w:val="center"/>
            </w:pPr>
            <w:r>
              <w:rPr>
                <w:rFonts w:ascii="等线" w:hAnsi="等线" w:eastAsia="等线" w:cs="等线"/>
                <w:color w:val="1C1E21"/>
                <w:sz w:val="16"/>
              </w:rPr>
              <w:t>2022</w:t>
            </w:r>
          </w:p>
        </w:tc>
        <w:tc>
          <w:tcPr>
            <w:tcW w:w="1120" w:type="dxa"/>
          </w:tcPr>
          <w:p w14:paraId="1EDAE468">
            <w:pPr>
              <w:spacing w:before="16" w:after="16"/>
              <w:jc w:val="right"/>
            </w:pPr>
            <w:r>
              <w:rPr>
                <w:rFonts w:ascii="等线" w:hAnsi="等线" w:eastAsia="等线" w:cs="等线"/>
                <w:color w:val="1C1E21"/>
                <w:sz w:val="16"/>
              </w:rPr>
              <w:t>42.28</w:t>
            </w:r>
          </w:p>
        </w:tc>
        <w:tc>
          <w:tcPr>
            <w:tcW w:w="1680" w:type="dxa"/>
          </w:tcPr>
          <w:p w14:paraId="4E7934DC">
            <w:pPr>
              <w:spacing w:before="16" w:after="16"/>
              <w:jc w:val="right"/>
            </w:pPr>
            <w:r>
              <w:rPr>
                <w:rFonts w:ascii="等线" w:hAnsi="等线" w:eastAsia="等线" w:cs="等线"/>
                <w:color w:val="1C1E21"/>
                <w:sz w:val="16"/>
              </w:rPr>
              <w:t>42.49（误差 0.51%）</w:t>
            </w:r>
          </w:p>
        </w:tc>
        <w:tc>
          <w:tcPr>
            <w:tcW w:w="1568" w:type="dxa"/>
          </w:tcPr>
          <w:p w14:paraId="1AEDB5EA">
            <w:pPr>
              <w:spacing w:before="16" w:after="16"/>
              <w:jc w:val="right"/>
            </w:pPr>
            <w:r>
              <w:rPr>
                <w:rFonts w:ascii="等线" w:hAnsi="等线" w:eastAsia="等线" w:cs="等线"/>
                <w:color w:val="1C1E21"/>
                <w:sz w:val="16"/>
              </w:rPr>
              <w:t>40.11（5.12%）</w:t>
            </w:r>
          </w:p>
        </w:tc>
        <w:tc>
          <w:tcPr>
            <w:tcW w:w="1568" w:type="dxa"/>
          </w:tcPr>
          <w:p w14:paraId="2C688B41">
            <w:pPr>
              <w:spacing w:before="16" w:after="16"/>
              <w:jc w:val="right"/>
            </w:pPr>
            <w:r>
              <w:rPr>
                <w:rFonts w:ascii="等线" w:hAnsi="等线" w:eastAsia="等线" w:cs="等线"/>
                <w:color w:val="1C1E21"/>
                <w:sz w:val="16"/>
              </w:rPr>
              <w:t>37.48（11.34%）</w:t>
            </w:r>
          </w:p>
        </w:tc>
        <w:tc>
          <w:tcPr>
            <w:tcW w:w="1568" w:type="dxa"/>
          </w:tcPr>
          <w:p w14:paraId="41B30DC3">
            <w:pPr>
              <w:spacing w:before="16" w:after="16"/>
              <w:jc w:val="right"/>
            </w:pPr>
            <w:r>
              <w:rPr>
                <w:rFonts w:ascii="等线" w:hAnsi="等线" w:eastAsia="等线" w:cs="等线"/>
                <w:color w:val="1C1E21"/>
                <w:sz w:val="16"/>
              </w:rPr>
              <w:t>37.84（10.49%）</w:t>
            </w:r>
          </w:p>
        </w:tc>
        <w:tc>
          <w:tcPr>
            <w:tcW w:w="784" w:type="dxa"/>
          </w:tcPr>
          <w:p w14:paraId="0D23C0D1">
            <w:pPr>
              <w:spacing w:before="16" w:after="16"/>
              <w:jc w:val="center"/>
            </w:pPr>
            <w:r>
              <w:rPr>
                <w:rFonts w:ascii="等线" w:hAnsi="等线" w:eastAsia="等线" w:cs="等线"/>
                <w:color w:val="1C1E21"/>
                <w:sz w:val="16"/>
              </w:rPr>
              <w:t>CAGR</w:t>
            </w:r>
          </w:p>
        </w:tc>
      </w:tr>
      <w:tr w14:paraId="01AFF48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08" w:type="dxa"/>
          </w:tcPr>
          <w:p w14:paraId="7B3EF457">
            <w:pPr>
              <w:spacing w:before="16" w:after="16"/>
              <w:jc w:val="center"/>
            </w:pPr>
            <w:r>
              <w:rPr>
                <w:rFonts w:ascii="等线" w:hAnsi="等线" w:eastAsia="等线" w:cs="等线"/>
                <w:color w:val="1C1E21"/>
                <w:sz w:val="16"/>
              </w:rPr>
              <w:t>2023</w:t>
            </w:r>
          </w:p>
        </w:tc>
        <w:tc>
          <w:tcPr>
            <w:tcW w:w="1120" w:type="dxa"/>
          </w:tcPr>
          <w:p w14:paraId="3930B899">
            <w:pPr>
              <w:spacing w:before="16" w:after="16"/>
              <w:jc w:val="right"/>
            </w:pPr>
            <w:r>
              <w:rPr>
                <w:rFonts w:ascii="等线" w:hAnsi="等线" w:eastAsia="等线" w:cs="等线"/>
                <w:color w:val="1C1E21"/>
                <w:sz w:val="16"/>
              </w:rPr>
              <w:t>43.45</w:t>
            </w:r>
          </w:p>
        </w:tc>
        <w:tc>
          <w:tcPr>
            <w:tcW w:w="1680" w:type="dxa"/>
          </w:tcPr>
          <w:p w14:paraId="1D269D53">
            <w:pPr>
              <w:spacing w:before="16" w:after="16"/>
              <w:jc w:val="right"/>
            </w:pPr>
            <w:r>
              <w:rPr>
                <w:rFonts w:ascii="等线" w:hAnsi="等线" w:eastAsia="等线" w:cs="等线"/>
                <w:color w:val="1C1E21"/>
                <w:sz w:val="16"/>
              </w:rPr>
              <w:t>45.68（5.12%）</w:t>
            </w:r>
          </w:p>
        </w:tc>
        <w:tc>
          <w:tcPr>
            <w:tcW w:w="1568" w:type="dxa"/>
          </w:tcPr>
          <w:p w14:paraId="6D6E4786">
            <w:pPr>
              <w:spacing w:before="16" w:after="16"/>
              <w:jc w:val="right"/>
            </w:pPr>
            <w:r>
              <w:rPr>
                <w:rFonts w:ascii="等线" w:hAnsi="等线" w:eastAsia="等线" w:cs="等线"/>
                <w:color w:val="1C1E21"/>
                <w:sz w:val="16"/>
              </w:rPr>
              <w:t>43.65（0.45%）</w:t>
            </w:r>
          </w:p>
        </w:tc>
        <w:tc>
          <w:tcPr>
            <w:tcW w:w="1568" w:type="dxa"/>
          </w:tcPr>
          <w:p w14:paraId="3ABADFBC">
            <w:pPr>
              <w:spacing w:before="16" w:after="16"/>
              <w:jc w:val="right"/>
            </w:pPr>
            <w:r>
              <w:rPr>
                <w:rFonts w:ascii="等线" w:hAnsi="等线" w:eastAsia="等线" w:cs="等线"/>
                <w:color w:val="1C1E21"/>
                <w:sz w:val="16"/>
              </w:rPr>
              <w:t>43.38（0.16%）</w:t>
            </w:r>
          </w:p>
        </w:tc>
        <w:tc>
          <w:tcPr>
            <w:tcW w:w="1568" w:type="dxa"/>
          </w:tcPr>
          <w:p w14:paraId="2E25F31C">
            <w:pPr>
              <w:spacing w:before="16" w:after="16"/>
              <w:jc w:val="right"/>
            </w:pPr>
            <w:r>
              <w:rPr>
                <w:rFonts w:ascii="等线" w:hAnsi="等线" w:eastAsia="等线" w:cs="等线"/>
                <w:color w:val="1C1E21"/>
                <w:sz w:val="16"/>
              </w:rPr>
              <w:t>41.39（4.75%）</w:t>
            </w:r>
          </w:p>
        </w:tc>
        <w:tc>
          <w:tcPr>
            <w:tcW w:w="784" w:type="dxa"/>
          </w:tcPr>
          <w:p w14:paraId="00EC3B6A">
            <w:pPr>
              <w:spacing w:before="16" w:after="16"/>
              <w:jc w:val="center"/>
            </w:pPr>
            <w:r>
              <w:rPr>
                <w:rFonts w:ascii="等线" w:hAnsi="等线" w:eastAsia="等线" w:cs="等线"/>
                <w:color w:val="1C1E21"/>
                <w:sz w:val="16"/>
              </w:rPr>
              <w:t>HW</w:t>
            </w:r>
          </w:p>
        </w:tc>
      </w:tr>
      <w:tr w14:paraId="686EB9B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08" w:type="dxa"/>
          </w:tcPr>
          <w:p w14:paraId="5643A5AC">
            <w:pPr>
              <w:spacing w:before="16" w:after="16"/>
              <w:jc w:val="center"/>
            </w:pPr>
            <w:r>
              <w:rPr>
                <w:rFonts w:ascii="等线" w:hAnsi="等线" w:eastAsia="等线" w:cs="等线"/>
                <w:color w:val="1C1E21"/>
                <w:sz w:val="16"/>
              </w:rPr>
              <w:t>2024</w:t>
            </w:r>
          </w:p>
        </w:tc>
        <w:tc>
          <w:tcPr>
            <w:tcW w:w="1120" w:type="dxa"/>
          </w:tcPr>
          <w:p w14:paraId="7C378E48">
            <w:pPr>
              <w:spacing w:before="16" w:after="16"/>
              <w:jc w:val="right"/>
            </w:pPr>
            <w:r>
              <w:rPr>
                <w:rFonts w:ascii="等线" w:hAnsi="等线" w:eastAsia="等线" w:cs="等线"/>
                <w:color w:val="1C1E21"/>
                <w:sz w:val="16"/>
              </w:rPr>
              <w:t>41.11</w:t>
            </w:r>
          </w:p>
        </w:tc>
        <w:tc>
          <w:tcPr>
            <w:tcW w:w="1680" w:type="dxa"/>
          </w:tcPr>
          <w:p w14:paraId="7A5A6D18">
            <w:pPr>
              <w:spacing w:before="16" w:after="16"/>
              <w:jc w:val="right"/>
            </w:pPr>
            <w:r>
              <w:rPr>
                <w:rFonts w:ascii="等线" w:hAnsi="等线" w:eastAsia="等线" w:cs="等线"/>
                <w:color w:val="1C1E21"/>
                <w:sz w:val="16"/>
              </w:rPr>
              <w:t>46.13（12.21%）</w:t>
            </w:r>
          </w:p>
        </w:tc>
        <w:tc>
          <w:tcPr>
            <w:tcW w:w="1568" w:type="dxa"/>
          </w:tcPr>
          <w:p w14:paraId="7A18252E">
            <w:pPr>
              <w:spacing w:before="16" w:after="16"/>
              <w:jc w:val="right"/>
            </w:pPr>
            <w:r>
              <w:rPr>
                <w:rFonts w:ascii="等线" w:hAnsi="等线" w:eastAsia="等线" w:cs="等线"/>
                <w:color w:val="1C1E21"/>
                <w:sz w:val="16"/>
              </w:rPr>
              <w:t>46.08（12.09%）</w:t>
            </w:r>
          </w:p>
        </w:tc>
        <w:tc>
          <w:tcPr>
            <w:tcW w:w="1568" w:type="dxa"/>
          </w:tcPr>
          <w:p w14:paraId="0B575278">
            <w:pPr>
              <w:spacing w:before="16" w:after="16"/>
              <w:jc w:val="right"/>
            </w:pPr>
            <w:r>
              <w:rPr>
                <w:rFonts w:ascii="等线" w:hAnsi="等线" w:eastAsia="等线" w:cs="等线"/>
                <w:color w:val="1C1E21"/>
                <w:sz w:val="16"/>
              </w:rPr>
              <w:t>45.30（10.18%）</w:t>
            </w:r>
          </w:p>
        </w:tc>
        <w:tc>
          <w:tcPr>
            <w:tcW w:w="1568" w:type="dxa"/>
          </w:tcPr>
          <w:p w14:paraId="300389B4">
            <w:pPr>
              <w:spacing w:before="16" w:after="16"/>
              <w:jc w:val="right"/>
            </w:pPr>
            <w:r>
              <w:rPr>
                <w:rFonts w:ascii="等线" w:hAnsi="等线" w:eastAsia="等线" w:cs="等线"/>
                <w:color w:val="1C1E21"/>
                <w:sz w:val="16"/>
              </w:rPr>
              <w:t>41.99（2.13%）</w:t>
            </w:r>
          </w:p>
        </w:tc>
        <w:tc>
          <w:tcPr>
            <w:tcW w:w="784" w:type="dxa"/>
          </w:tcPr>
          <w:p w14:paraId="12C69C81">
            <w:pPr>
              <w:spacing w:before="16" w:after="16"/>
              <w:jc w:val="center"/>
            </w:pPr>
            <w:r>
              <w:rPr>
                <w:rFonts w:ascii="等线" w:hAnsi="等线" w:eastAsia="等线" w:cs="等线"/>
                <w:color w:val="1C1E21"/>
                <w:sz w:val="16"/>
              </w:rPr>
              <w:t>ARIMA</w:t>
            </w:r>
          </w:p>
        </w:tc>
      </w:tr>
    </w:tbl>
    <w:p w14:paraId="7AD835F6">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026647FA">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539B284F">
            <w:pPr>
              <w:spacing w:before="40" w:after="40"/>
            </w:pPr>
            <w:r>
              <w:rPr>
                <w:rFonts w:ascii="微软雅黑" w:hAnsi="微软雅黑" w:eastAsia="微软雅黑" w:cs="微软雅黑"/>
                <w:b/>
                <w:color w:val="2E7D46"/>
                <w:sz w:val="19"/>
              </w:rPr>
              <w:t>提示　</w:t>
            </w:r>
            <w:r>
              <w:rPr>
                <w:rFonts w:cs="华文中宋"/>
                <w:color w:val="1C1E21"/>
                <w:sz w:val="19"/>
              </w:rPr>
              <w:t>这张表就是“为什么要做组合预测”的全部理由：CAGR 在 2022 年误差 0.51%、到 2024 年变成 12.21%；ARIMA 反过来在 2024 年最好。</w:t>
            </w:r>
            <w:r>
              <w:rPr>
                <w:rFonts w:ascii="微软雅黑" w:hAnsi="微软雅黑" w:eastAsia="微软雅黑" w:cs="微软雅黑"/>
                <w:b/>
                <w:color w:val="1C1E21"/>
                <w:sz w:val="19"/>
              </w:rPr>
              <w:t>任何单一模型都可能在下一年失灵</w:t>
            </w:r>
            <w:r>
              <w:rPr>
                <w:rFonts w:cs="华文中宋"/>
                <w:color w:val="1C1E21"/>
                <w:sz w:val="19"/>
              </w:rPr>
              <w:t>，而按误差倒数加权能让表现稳定的模型自动获得更高权重。</w:t>
            </w:r>
          </w:p>
        </w:tc>
      </w:tr>
    </w:tbl>
    <w:p w14:paraId="28E3FD2A">
      <w:pPr>
        <w:spacing w:after="40"/>
      </w:pPr>
    </w:p>
    <w:p w14:paraId="4D7408B4">
      <w:pPr>
        <w:keepNext/>
        <w:spacing w:before="80"/>
        <w:jc w:val="center"/>
      </w:pPr>
      <w:r>
        <w:drawing>
          <wp:inline distT="0" distB="0" distL="0" distR="0">
            <wp:extent cx="5431155" cy="197294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95"/>
                    <a:stretch>
                      <a:fillRect/>
                    </a:stretch>
                  </pic:blipFill>
                  <pic:spPr>
                    <a:xfrm>
                      <a:off x="0" y="0"/>
                      <a:ext cx="5431680" cy="1973510"/>
                    </a:xfrm>
                    <a:prstGeom prst="rect">
                      <a:avLst/>
                    </a:prstGeom>
                  </pic:spPr>
                </pic:pic>
              </a:graphicData>
            </a:graphic>
          </wp:inline>
        </w:drawing>
      </w:r>
    </w:p>
    <w:p w14:paraId="777EC711">
      <w:pPr>
        <w:spacing w:before="50" w:after="140"/>
        <w:jc w:val="center"/>
      </w:pPr>
      <w:r>
        <w:rPr>
          <w:rFonts w:ascii="等线" w:hAnsi="等线" w:eastAsia="等线" w:cs="等线"/>
          <w:color w:val="60666E"/>
          <w:sz w:val="17"/>
        </w:rPr>
        <w:t>图 6-5　五个模型的回测误差对比：权重由这张图决定</w:t>
      </w:r>
    </w:p>
    <w:p w14:paraId="55A7C3AC">
      <w:pPr>
        <w:spacing w:after="140"/>
        <w:jc w:val="center"/>
      </w:pPr>
      <w:r>
        <w:rPr>
          <w:rFonts w:ascii="等线" w:hAnsi="等线" w:eastAsia="等线" w:cs="等线"/>
          <w:color w:val="8A9099"/>
          <w:sz w:val="16"/>
        </w:rPr>
        <w:t>来源：output/charts/图10_模型回测误差.png</w:t>
      </w:r>
    </w:p>
    <w:p w14:paraId="200A77ED">
      <w:pPr>
        <w:keepNext/>
        <w:spacing w:before="80"/>
        <w:jc w:val="center"/>
      </w:pPr>
      <w:r>
        <w:drawing>
          <wp:inline distT="0" distB="0" distL="0" distR="0">
            <wp:extent cx="5431155" cy="173164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96"/>
                    <a:stretch>
                      <a:fillRect/>
                    </a:stretch>
                  </pic:blipFill>
                  <pic:spPr>
                    <a:xfrm>
                      <a:off x="0" y="0"/>
                      <a:ext cx="5431680" cy="1732102"/>
                    </a:xfrm>
                    <a:prstGeom prst="rect">
                      <a:avLst/>
                    </a:prstGeom>
                  </pic:spPr>
                </pic:pic>
              </a:graphicData>
            </a:graphic>
          </wp:inline>
        </w:drawing>
      </w:r>
    </w:p>
    <w:p w14:paraId="4CA77BCA">
      <w:pPr>
        <w:spacing w:before="50" w:after="140"/>
        <w:jc w:val="center"/>
      </w:pPr>
      <w:r>
        <w:rPr>
          <w:rFonts w:ascii="等线" w:hAnsi="等线" w:eastAsia="等线" w:cs="等线"/>
          <w:color w:val="60666E"/>
          <w:sz w:val="17"/>
        </w:rPr>
        <w:t>图 6-6　五个模型对 2026 年的预测值与组合值对比</w:t>
      </w:r>
    </w:p>
    <w:p w14:paraId="5044D32B">
      <w:pPr>
        <w:spacing w:after="140"/>
        <w:jc w:val="center"/>
      </w:pPr>
      <w:r>
        <w:rPr>
          <w:rFonts w:ascii="等线" w:hAnsi="等线" w:eastAsia="等线" w:cs="等线"/>
          <w:color w:val="8A9099"/>
          <w:sz w:val="16"/>
        </w:rPr>
        <w:t>来源：output/charts/图9_模型预测对比.png</w:t>
      </w:r>
    </w:p>
    <w:p w14:paraId="7B65E9D7">
      <w:pPr>
        <w:pStyle w:val="4"/>
      </w:pPr>
      <w:bookmarkStart w:id="136" w:name="_Toc241150115"/>
      <w:r>
        <w:rPr>
          <w:rFonts w:ascii="微软雅黑" w:hAnsi="微软雅黑" w:eastAsia="微软雅黑" w:cs="微软雅黑"/>
          <w:b w:val="0"/>
          <w:sz w:val="30"/>
        </w:rPr>
        <w:t>6.6　2026 年预测结果</w:t>
      </w:r>
      <w:bookmarkEnd w:id="136"/>
    </w:p>
    <w:p w14:paraId="0FC8D96A">
      <w:pPr>
        <w:spacing w:after="60"/>
        <w:jc w:val="both"/>
      </w:pPr>
      <w:r>
        <w:rPr>
          <w:rFonts w:cs="华文中宋"/>
          <w:color w:val="1C1E21"/>
        </w:rPr>
        <w:t>下表是 data/processed/forecast_2026.csv 的全部内容（12 个预测对象）：水平值单位是元，比率是无量纲小数；区间为 90% 置信区间。</w:t>
      </w:r>
    </w:p>
    <w:p w14:paraId="2749782C">
      <w:pPr>
        <w:keepNext/>
        <w:spacing w:before="120" w:after="50"/>
        <w:jc w:val="center"/>
      </w:pPr>
      <w:r>
        <w:rPr>
          <w:rFonts w:ascii="等线" w:hAnsi="等线" w:eastAsia="等线" w:cs="等线"/>
          <w:color w:val="1C1E21"/>
          <w:sz w:val="18"/>
        </w:rPr>
        <w:t>表 6-4　2026 年预测全结果（forecast_2026.csv）</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951"/>
        <w:gridCol w:w="780"/>
        <w:gridCol w:w="1170"/>
        <w:gridCol w:w="1300"/>
        <w:gridCol w:w="1495"/>
        <w:gridCol w:w="1300"/>
        <w:gridCol w:w="1300"/>
      </w:tblGrid>
      <w:tr w14:paraId="0AF5A95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951" w:type="dxa"/>
            <w:tcBorders>
              <w:bottom w:val="single" w:color="D6DAE0" w:sz="8" w:space="0"/>
            </w:tcBorders>
            <w:shd w:val="clear" w:color="auto" w:fill="F5F7FA"/>
          </w:tcPr>
          <w:p w14:paraId="48940075">
            <w:pPr>
              <w:keepNext/>
              <w:spacing w:before="24" w:after="24"/>
            </w:pPr>
            <w:r>
              <w:rPr>
                <w:rFonts w:ascii="等线" w:hAnsi="等线" w:eastAsia="等线" w:cs="等线"/>
                <w:b/>
                <w:color w:val="1C4A8C"/>
                <w:sz w:val="16"/>
              </w:rPr>
              <w:t>对象</w:t>
            </w:r>
          </w:p>
        </w:tc>
        <w:tc>
          <w:tcPr>
            <w:tcW w:w="780" w:type="dxa"/>
            <w:tcBorders>
              <w:bottom w:val="single" w:color="D6DAE0" w:sz="8" w:space="0"/>
            </w:tcBorders>
            <w:shd w:val="clear" w:color="auto" w:fill="F5F7FA"/>
          </w:tcPr>
          <w:p w14:paraId="70E2657D">
            <w:pPr>
              <w:keepNext/>
              <w:spacing w:before="24" w:after="24"/>
              <w:jc w:val="center"/>
            </w:pPr>
            <w:r>
              <w:rPr>
                <w:rFonts w:ascii="等线" w:hAnsi="等线" w:eastAsia="等线" w:cs="等线"/>
                <w:b/>
                <w:color w:val="1C4A8C"/>
                <w:sz w:val="16"/>
              </w:rPr>
              <w:t>类型</w:t>
            </w:r>
          </w:p>
        </w:tc>
        <w:tc>
          <w:tcPr>
            <w:tcW w:w="1170" w:type="dxa"/>
            <w:tcBorders>
              <w:bottom w:val="single" w:color="D6DAE0" w:sz="8" w:space="0"/>
            </w:tcBorders>
            <w:shd w:val="clear" w:color="auto" w:fill="F5F7FA"/>
          </w:tcPr>
          <w:p w14:paraId="385C5636">
            <w:pPr>
              <w:keepNext/>
              <w:spacing w:before="24" w:after="24"/>
              <w:jc w:val="center"/>
            </w:pPr>
            <w:r>
              <w:rPr>
                <w:rFonts w:ascii="等线" w:hAnsi="等线" w:eastAsia="等线" w:cs="等线"/>
                <w:b/>
                <w:color w:val="1C4A8C"/>
                <w:sz w:val="16"/>
              </w:rPr>
              <w:t>去噪剔除年度</w:t>
            </w:r>
          </w:p>
        </w:tc>
        <w:tc>
          <w:tcPr>
            <w:tcW w:w="1300" w:type="dxa"/>
            <w:tcBorders>
              <w:bottom w:val="single" w:color="D6DAE0" w:sz="8" w:space="0"/>
            </w:tcBorders>
            <w:shd w:val="clear" w:color="auto" w:fill="F5F7FA"/>
          </w:tcPr>
          <w:p w14:paraId="49641B60">
            <w:pPr>
              <w:keepNext/>
              <w:spacing w:before="24" w:after="24"/>
              <w:jc w:val="right"/>
            </w:pPr>
            <w:r>
              <w:rPr>
                <w:rFonts w:ascii="等线" w:hAnsi="等线" w:eastAsia="等线" w:cs="等线"/>
                <w:b/>
                <w:color w:val="1C4A8C"/>
                <w:sz w:val="16"/>
              </w:rPr>
              <w:t>加权平均误差</w:t>
            </w:r>
          </w:p>
        </w:tc>
        <w:tc>
          <w:tcPr>
            <w:tcW w:w="1495" w:type="dxa"/>
            <w:tcBorders>
              <w:bottom w:val="single" w:color="D6DAE0" w:sz="8" w:space="0"/>
            </w:tcBorders>
            <w:shd w:val="clear" w:color="auto" w:fill="F5F7FA"/>
          </w:tcPr>
          <w:p w14:paraId="207B0FD6">
            <w:pPr>
              <w:keepNext/>
              <w:spacing w:before="24" w:after="24"/>
              <w:jc w:val="right"/>
            </w:pPr>
            <w:r>
              <w:rPr>
                <w:rFonts w:ascii="等线" w:hAnsi="等线" w:eastAsia="等线" w:cs="等线"/>
                <w:b/>
                <w:color w:val="1C4A8C"/>
                <w:sz w:val="16"/>
              </w:rPr>
              <w:t>2026E 点估计</w:t>
            </w:r>
          </w:p>
        </w:tc>
        <w:tc>
          <w:tcPr>
            <w:tcW w:w="1300" w:type="dxa"/>
            <w:tcBorders>
              <w:bottom w:val="single" w:color="D6DAE0" w:sz="8" w:space="0"/>
            </w:tcBorders>
            <w:shd w:val="clear" w:color="auto" w:fill="F5F7FA"/>
          </w:tcPr>
          <w:p w14:paraId="2C1B560A">
            <w:pPr>
              <w:keepNext/>
              <w:spacing w:before="24" w:after="24"/>
              <w:jc w:val="right"/>
            </w:pPr>
            <w:r>
              <w:rPr>
                <w:rFonts w:ascii="等线" w:hAnsi="等线" w:eastAsia="等线" w:cs="等线"/>
                <w:b/>
                <w:color w:val="1C4A8C"/>
                <w:sz w:val="16"/>
              </w:rPr>
              <w:t>2026E 下界</w:t>
            </w:r>
          </w:p>
        </w:tc>
        <w:tc>
          <w:tcPr>
            <w:tcW w:w="1300" w:type="dxa"/>
            <w:tcBorders>
              <w:bottom w:val="single" w:color="D6DAE0" w:sz="8" w:space="0"/>
            </w:tcBorders>
            <w:shd w:val="clear" w:color="auto" w:fill="F5F7FA"/>
          </w:tcPr>
          <w:p w14:paraId="2FC09A8C">
            <w:pPr>
              <w:keepNext/>
              <w:spacing w:before="24" w:after="24"/>
              <w:jc w:val="right"/>
            </w:pPr>
            <w:r>
              <w:rPr>
                <w:rFonts w:ascii="等线" w:hAnsi="等线" w:eastAsia="等线" w:cs="等线"/>
                <w:b/>
                <w:color w:val="1C4A8C"/>
                <w:sz w:val="16"/>
              </w:rPr>
              <w:t>2026E 上界</w:t>
            </w:r>
          </w:p>
        </w:tc>
      </w:tr>
      <w:tr w14:paraId="253EE240">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0D6DC566">
            <w:pPr>
              <w:spacing w:before="16" w:after="16"/>
            </w:pPr>
            <w:r>
              <w:rPr>
                <w:rFonts w:ascii="等线" w:hAnsi="等线" w:eastAsia="等线" w:cs="等线"/>
                <w:color w:val="1C1E21"/>
                <w:sz w:val="16"/>
              </w:rPr>
              <w:t>营业收入</w:t>
            </w:r>
          </w:p>
        </w:tc>
        <w:tc>
          <w:tcPr>
            <w:tcW w:w="780" w:type="dxa"/>
          </w:tcPr>
          <w:p w14:paraId="473A9147">
            <w:pPr>
              <w:spacing w:before="16" w:after="16"/>
              <w:jc w:val="center"/>
            </w:pPr>
            <w:r>
              <w:rPr>
                <w:rFonts w:ascii="等线" w:hAnsi="等线" w:eastAsia="等线" w:cs="等线"/>
                <w:color w:val="1C1E21"/>
                <w:sz w:val="16"/>
              </w:rPr>
              <w:t>level</w:t>
            </w:r>
          </w:p>
        </w:tc>
        <w:tc>
          <w:tcPr>
            <w:tcW w:w="1170" w:type="dxa"/>
          </w:tcPr>
          <w:p w14:paraId="2CE4259D">
            <w:pPr>
              <w:spacing w:before="16" w:after="16"/>
              <w:jc w:val="center"/>
            </w:pPr>
            <w:r>
              <w:rPr>
                <w:rFonts w:ascii="等线" w:hAnsi="等线" w:eastAsia="等线" w:cs="等线"/>
                <w:color w:val="1C1E21"/>
                <w:sz w:val="16"/>
              </w:rPr>
              <w:t>—</w:t>
            </w:r>
          </w:p>
        </w:tc>
        <w:tc>
          <w:tcPr>
            <w:tcW w:w="1300" w:type="dxa"/>
          </w:tcPr>
          <w:p w14:paraId="4783C330">
            <w:pPr>
              <w:spacing w:before="16" w:after="16"/>
              <w:jc w:val="right"/>
            </w:pPr>
            <w:r>
              <w:rPr>
                <w:rFonts w:ascii="等线" w:hAnsi="等线" w:eastAsia="等线" w:cs="等线"/>
                <w:color w:val="1C1E21"/>
                <w:sz w:val="16"/>
              </w:rPr>
              <w:t>6.16%</w:t>
            </w:r>
          </w:p>
        </w:tc>
        <w:tc>
          <w:tcPr>
            <w:tcW w:w="1495" w:type="dxa"/>
          </w:tcPr>
          <w:p w14:paraId="24E3E966">
            <w:pPr>
              <w:spacing w:before="16" w:after="16"/>
              <w:jc w:val="right"/>
            </w:pPr>
            <w:r>
              <w:rPr>
                <w:rFonts w:ascii="等线" w:hAnsi="等线" w:eastAsia="等线" w:cs="等线"/>
                <w:color w:val="1C1E21"/>
                <w:sz w:val="16"/>
              </w:rPr>
              <w:t>52.66 亿元</w:t>
            </w:r>
          </w:p>
        </w:tc>
        <w:tc>
          <w:tcPr>
            <w:tcW w:w="1300" w:type="dxa"/>
          </w:tcPr>
          <w:p w14:paraId="567DA32E">
            <w:pPr>
              <w:spacing w:before="16" w:after="16"/>
              <w:jc w:val="right"/>
            </w:pPr>
            <w:r>
              <w:rPr>
                <w:rFonts w:ascii="等线" w:hAnsi="等线" w:eastAsia="等线" w:cs="等线"/>
                <w:color w:val="1C1E21"/>
                <w:sz w:val="16"/>
              </w:rPr>
              <w:t>43.99 亿元</w:t>
            </w:r>
          </w:p>
        </w:tc>
        <w:tc>
          <w:tcPr>
            <w:tcW w:w="1300" w:type="dxa"/>
          </w:tcPr>
          <w:p w14:paraId="2CE9ED3C">
            <w:pPr>
              <w:spacing w:before="16" w:after="16"/>
              <w:jc w:val="right"/>
            </w:pPr>
            <w:r>
              <w:rPr>
                <w:rFonts w:ascii="等线" w:hAnsi="等线" w:eastAsia="等线" w:cs="等线"/>
                <w:color w:val="1C1E21"/>
                <w:sz w:val="16"/>
              </w:rPr>
              <w:t>61.32 亿元</w:t>
            </w:r>
          </w:p>
        </w:tc>
      </w:tr>
      <w:tr w14:paraId="5E0E8CA8">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787A87B7">
            <w:pPr>
              <w:spacing w:before="16" w:after="16"/>
            </w:pPr>
            <w:r>
              <w:rPr>
                <w:rFonts w:ascii="等线" w:hAnsi="等线" w:eastAsia="等线" w:cs="等线"/>
                <w:color w:val="1C1E21"/>
                <w:sz w:val="16"/>
              </w:rPr>
              <w:t>营业成本率</w:t>
            </w:r>
          </w:p>
        </w:tc>
        <w:tc>
          <w:tcPr>
            <w:tcW w:w="780" w:type="dxa"/>
          </w:tcPr>
          <w:p w14:paraId="0FB568DA">
            <w:pPr>
              <w:spacing w:before="16" w:after="16"/>
              <w:jc w:val="center"/>
            </w:pPr>
            <w:r>
              <w:rPr>
                <w:rFonts w:ascii="等线" w:hAnsi="等线" w:eastAsia="等线" w:cs="等线"/>
                <w:color w:val="1C1E21"/>
                <w:sz w:val="16"/>
              </w:rPr>
              <w:t>ratio</w:t>
            </w:r>
          </w:p>
        </w:tc>
        <w:tc>
          <w:tcPr>
            <w:tcW w:w="1170" w:type="dxa"/>
          </w:tcPr>
          <w:p w14:paraId="3D841FEE">
            <w:pPr>
              <w:spacing w:before="16" w:after="16"/>
              <w:jc w:val="center"/>
            </w:pPr>
            <w:r>
              <w:rPr>
                <w:rFonts w:ascii="等线" w:hAnsi="等线" w:eastAsia="等线" w:cs="等线"/>
                <w:color w:val="1C1E21"/>
                <w:sz w:val="16"/>
              </w:rPr>
              <w:t>2020</w:t>
            </w:r>
          </w:p>
        </w:tc>
        <w:tc>
          <w:tcPr>
            <w:tcW w:w="1300" w:type="dxa"/>
          </w:tcPr>
          <w:p w14:paraId="10C9B1CC">
            <w:pPr>
              <w:spacing w:before="16" w:after="16"/>
              <w:jc w:val="right"/>
            </w:pPr>
            <w:r>
              <w:rPr>
                <w:rFonts w:ascii="等线" w:hAnsi="等线" w:eastAsia="等线" w:cs="等线"/>
                <w:color w:val="1C1E21"/>
                <w:sz w:val="16"/>
              </w:rPr>
              <w:t>3.45%</w:t>
            </w:r>
          </w:p>
        </w:tc>
        <w:tc>
          <w:tcPr>
            <w:tcW w:w="1495" w:type="dxa"/>
          </w:tcPr>
          <w:p w14:paraId="24B6ABC3">
            <w:pPr>
              <w:spacing w:before="16" w:after="16"/>
              <w:jc w:val="right"/>
            </w:pPr>
            <w:r>
              <w:rPr>
                <w:rFonts w:ascii="等线" w:hAnsi="等线" w:eastAsia="等线" w:cs="等线"/>
                <w:color w:val="1C1E21"/>
                <w:sz w:val="16"/>
              </w:rPr>
              <w:t>86.79%</w:t>
            </w:r>
          </w:p>
        </w:tc>
        <w:tc>
          <w:tcPr>
            <w:tcW w:w="1300" w:type="dxa"/>
          </w:tcPr>
          <w:p w14:paraId="0EE82AB7">
            <w:pPr>
              <w:spacing w:before="16" w:after="16"/>
              <w:jc w:val="right"/>
            </w:pPr>
            <w:r>
              <w:rPr>
                <w:rFonts w:ascii="等线" w:hAnsi="等线" w:eastAsia="等线" w:cs="等线"/>
                <w:color w:val="1C1E21"/>
                <w:sz w:val="16"/>
              </w:rPr>
              <w:t>80.79%</w:t>
            </w:r>
          </w:p>
        </w:tc>
        <w:tc>
          <w:tcPr>
            <w:tcW w:w="1300" w:type="dxa"/>
          </w:tcPr>
          <w:p w14:paraId="7BBB5DE8">
            <w:pPr>
              <w:spacing w:before="16" w:after="16"/>
              <w:jc w:val="right"/>
            </w:pPr>
            <w:r>
              <w:rPr>
                <w:rFonts w:ascii="等线" w:hAnsi="等线" w:eastAsia="等线" w:cs="等线"/>
                <w:color w:val="1C1E21"/>
                <w:sz w:val="16"/>
              </w:rPr>
              <w:t>92.79%</w:t>
            </w:r>
          </w:p>
        </w:tc>
      </w:tr>
      <w:tr w14:paraId="157D0573">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6F370124">
            <w:pPr>
              <w:spacing w:before="16" w:after="16"/>
            </w:pPr>
            <w:r>
              <w:rPr>
                <w:rFonts w:ascii="等线" w:hAnsi="等线" w:eastAsia="等线" w:cs="等线"/>
                <w:color w:val="1C1E21"/>
                <w:sz w:val="16"/>
              </w:rPr>
              <w:t>销售费用率</w:t>
            </w:r>
          </w:p>
        </w:tc>
        <w:tc>
          <w:tcPr>
            <w:tcW w:w="780" w:type="dxa"/>
          </w:tcPr>
          <w:p w14:paraId="2C33A270">
            <w:pPr>
              <w:spacing w:before="16" w:after="16"/>
              <w:jc w:val="center"/>
            </w:pPr>
            <w:r>
              <w:rPr>
                <w:rFonts w:ascii="等线" w:hAnsi="等线" w:eastAsia="等线" w:cs="等线"/>
                <w:color w:val="1C1E21"/>
                <w:sz w:val="16"/>
              </w:rPr>
              <w:t>ratio</w:t>
            </w:r>
          </w:p>
        </w:tc>
        <w:tc>
          <w:tcPr>
            <w:tcW w:w="1170" w:type="dxa"/>
          </w:tcPr>
          <w:p w14:paraId="53EB6CF1">
            <w:pPr>
              <w:spacing w:before="16" w:after="16"/>
              <w:jc w:val="center"/>
            </w:pPr>
            <w:r>
              <w:rPr>
                <w:rFonts w:ascii="等线" w:hAnsi="等线" w:eastAsia="等线" w:cs="等线"/>
                <w:color w:val="1C1E21"/>
                <w:sz w:val="16"/>
              </w:rPr>
              <w:t>—</w:t>
            </w:r>
          </w:p>
        </w:tc>
        <w:tc>
          <w:tcPr>
            <w:tcW w:w="1300" w:type="dxa"/>
          </w:tcPr>
          <w:p w14:paraId="09BF339E">
            <w:pPr>
              <w:spacing w:before="16" w:after="16"/>
              <w:jc w:val="right"/>
            </w:pPr>
            <w:r>
              <w:rPr>
                <w:rFonts w:ascii="等线" w:hAnsi="等线" w:eastAsia="等线" w:cs="等线"/>
                <w:color w:val="1C1E21"/>
                <w:sz w:val="16"/>
              </w:rPr>
              <w:t>0.37%</w:t>
            </w:r>
          </w:p>
        </w:tc>
        <w:tc>
          <w:tcPr>
            <w:tcW w:w="1495" w:type="dxa"/>
          </w:tcPr>
          <w:p w14:paraId="072BF49E">
            <w:pPr>
              <w:spacing w:before="16" w:after="16"/>
              <w:jc w:val="right"/>
            </w:pPr>
            <w:r>
              <w:rPr>
                <w:rFonts w:ascii="等线" w:hAnsi="等线" w:eastAsia="等线" w:cs="等线"/>
                <w:color w:val="1C1E21"/>
                <w:sz w:val="16"/>
              </w:rPr>
              <w:t>1.36%</w:t>
            </w:r>
          </w:p>
        </w:tc>
        <w:tc>
          <w:tcPr>
            <w:tcW w:w="1300" w:type="dxa"/>
          </w:tcPr>
          <w:p w14:paraId="3C53F810">
            <w:pPr>
              <w:spacing w:before="16" w:after="16"/>
              <w:jc w:val="right"/>
            </w:pPr>
            <w:r>
              <w:rPr>
                <w:rFonts w:ascii="等线" w:hAnsi="等线" w:eastAsia="等线" w:cs="等线"/>
                <w:color w:val="1C1E21"/>
                <w:sz w:val="16"/>
              </w:rPr>
              <w:t>0.65%</w:t>
            </w:r>
          </w:p>
        </w:tc>
        <w:tc>
          <w:tcPr>
            <w:tcW w:w="1300" w:type="dxa"/>
          </w:tcPr>
          <w:p w14:paraId="7C604D28">
            <w:pPr>
              <w:spacing w:before="16" w:after="16"/>
              <w:jc w:val="right"/>
            </w:pPr>
            <w:r>
              <w:rPr>
                <w:rFonts w:ascii="等线" w:hAnsi="等线" w:eastAsia="等线" w:cs="等线"/>
                <w:color w:val="1C1E21"/>
                <w:sz w:val="16"/>
              </w:rPr>
              <w:t>2.07%</w:t>
            </w:r>
          </w:p>
        </w:tc>
      </w:tr>
      <w:tr w14:paraId="58595652">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7846C173">
            <w:pPr>
              <w:spacing w:before="16" w:after="16"/>
            </w:pPr>
            <w:r>
              <w:rPr>
                <w:rFonts w:ascii="等线" w:hAnsi="等线" w:eastAsia="等线" w:cs="等线"/>
                <w:color w:val="1C1E21"/>
                <w:sz w:val="16"/>
              </w:rPr>
              <w:t>管理费用率</w:t>
            </w:r>
          </w:p>
        </w:tc>
        <w:tc>
          <w:tcPr>
            <w:tcW w:w="780" w:type="dxa"/>
          </w:tcPr>
          <w:p w14:paraId="4D784D37">
            <w:pPr>
              <w:spacing w:before="16" w:after="16"/>
              <w:jc w:val="center"/>
            </w:pPr>
            <w:r>
              <w:rPr>
                <w:rFonts w:ascii="等线" w:hAnsi="等线" w:eastAsia="等线" w:cs="等线"/>
                <w:color w:val="1C1E21"/>
                <w:sz w:val="16"/>
              </w:rPr>
              <w:t>ratio</w:t>
            </w:r>
          </w:p>
        </w:tc>
        <w:tc>
          <w:tcPr>
            <w:tcW w:w="1170" w:type="dxa"/>
          </w:tcPr>
          <w:p w14:paraId="1B371B50">
            <w:pPr>
              <w:spacing w:before="16" w:after="16"/>
              <w:jc w:val="center"/>
            </w:pPr>
            <w:r>
              <w:rPr>
                <w:rFonts w:ascii="等线" w:hAnsi="等线" w:eastAsia="等线" w:cs="等线"/>
                <w:color w:val="1C1E21"/>
                <w:sz w:val="16"/>
              </w:rPr>
              <w:t>—</w:t>
            </w:r>
          </w:p>
        </w:tc>
        <w:tc>
          <w:tcPr>
            <w:tcW w:w="1300" w:type="dxa"/>
          </w:tcPr>
          <w:p w14:paraId="2C1F87DB">
            <w:pPr>
              <w:spacing w:before="16" w:after="16"/>
              <w:jc w:val="right"/>
            </w:pPr>
            <w:r>
              <w:rPr>
                <w:rFonts w:ascii="等线" w:hAnsi="等线" w:eastAsia="等线" w:cs="等线"/>
                <w:color w:val="1C1E21"/>
                <w:sz w:val="16"/>
              </w:rPr>
              <w:t>0.62%</w:t>
            </w:r>
          </w:p>
        </w:tc>
        <w:tc>
          <w:tcPr>
            <w:tcW w:w="1495" w:type="dxa"/>
          </w:tcPr>
          <w:p w14:paraId="50ABB473">
            <w:pPr>
              <w:spacing w:before="16" w:after="16"/>
              <w:jc w:val="right"/>
            </w:pPr>
            <w:r>
              <w:rPr>
                <w:rFonts w:ascii="等线" w:hAnsi="等线" w:eastAsia="等线" w:cs="等线"/>
                <w:color w:val="1C1E21"/>
                <w:sz w:val="16"/>
              </w:rPr>
              <w:t>5.82%</w:t>
            </w:r>
          </w:p>
        </w:tc>
        <w:tc>
          <w:tcPr>
            <w:tcW w:w="1300" w:type="dxa"/>
          </w:tcPr>
          <w:p w14:paraId="66367C16">
            <w:pPr>
              <w:spacing w:before="16" w:after="16"/>
              <w:jc w:val="right"/>
            </w:pPr>
            <w:r>
              <w:rPr>
                <w:rFonts w:ascii="等线" w:hAnsi="等线" w:eastAsia="等线" w:cs="等线"/>
                <w:color w:val="1C1E21"/>
                <w:sz w:val="16"/>
              </w:rPr>
              <w:t>4.66%</w:t>
            </w:r>
          </w:p>
        </w:tc>
        <w:tc>
          <w:tcPr>
            <w:tcW w:w="1300" w:type="dxa"/>
          </w:tcPr>
          <w:p w14:paraId="53434FCD">
            <w:pPr>
              <w:spacing w:before="16" w:after="16"/>
              <w:jc w:val="right"/>
            </w:pPr>
            <w:r>
              <w:rPr>
                <w:rFonts w:ascii="等线" w:hAnsi="等线" w:eastAsia="等线" w:cs="等线"/>
                <w:color w:val="1C1E21"/>
                <w:sz w:val="16"/>
              </w:rPr>
              <w:t>6.98%</w:t>
            </w:r>
          </w:p>
        </w:tc>
      </w:tr>
      <w:tr w14:paraId="33DA9FD8">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76516260">
            <w:pPr>
              <w:spacing w:before="16" w:after="16"/>
            </w:pPr>
            <w:r>
              <w:rPr>
                <w:rFonts w:ascii="等线" w:hAnsi="等线" w:eastAsia="等线" w:cs="等线"/>
                <w:color w:val="1C1E21"/>
                <w:sz w:val="16"/>
              </w:rPr>
              <w:t>研发费用率</w:t>
            </w:r>
          </w:p>
        </w:tc>
        <w:tc>
          <w:tcPr>
            <w:tcW w:w="780" w:type="dxa"/>
          </w:tcPr>
          <w:p w14:paraId="2B37EDDE">
            <w:pPr>
              <w:spacing w:before="16" w:after="16"/>
              <w:jc w:val="center"/>
            </w:pPr>
            <w:r>
              <w:rPr>
                <w:rFonts w:ascii="等线" w:hAnsi="等线" w:eastAsia="等线" w:cs="等线"/>
                <w:color w:val="1C1E21"/>
                <w:sz w:val="16"/>
              </w:rPr>
              <w:t>ratio</w:t>
            </w:r>
          </w:p>
        </w:tc>
        <w:tc>
          <w:tcPr>
            <w:tcW w:w="1170" w:type="dxa"/>
          </w:tcPr>
          <w:p w14:paraId="1BAD3431">
            <w:pPr>
              <w:spacing w:before="16" w:after="16"/>
              <w:jc w:val="center"/>
            </w:pPr>
            <w:r>
              <w:rPr>
                <w:rFonts w:ascii="等线" w:hAnsi="等线" w:eastAsia="等线" w:cs="等线"/>
                <w:color w:val="1C1E21"/>
                <w:sz w:val="16"/>
              </w:rPr>
              <w:t>2016</w:t>
            </w:r>
          </w:p>
        </w:tc>
        <w:tc>
          <w:tcPr>
            <w:tcW w:w="1300" w:type="dxa"/>
          </w:tcPr>
          <w:p w14:paraId="5EB80DC5">
            <w:pPr>
              <w:spacing w:before="16" w:after="16"/>
              <w:jc w:val="right"/>
            </w:pPr>
            <w:r>
              <w:rPr>
                <w:rFonts w:ascii="等线" w:hAnsi="等线" w:eastAsia="等线" w:cs="等线"/>
                <w:color w:val="1C1E21"/>
                <w:sz w:val="16"/>
              </w:rPr>
              <w:t>0.89%</w:t>
            </w:r>
          </w:p>
        </w:tc>
        <w:tc>
          <w:tcPr>
            <w:tcW w:w="1495" w:type="dxa"/>
          </w:tcPr>
          <w:p w14:paraId="55F533D4">
            <w:pPr>
              <w:spacing w:before="16" w:after="16"/>
              <w:jc w:val="right"/>
            </w:pPr>
            <w:r>
              <w:rPr>
                <w:rFonts w:ascii="等线" w:hAnsi="等线" w:eastAsia="等线" w:cs="等线"/>
                <w:color w:val="1C1E21"/>
                <w:sz w:val="16"/>
              </w:rPr>
              <w:t>5.59%</w:t>
            </w:r>
          </w:p>
        </w:tc>
        <w:tc>
          <w:tcPr>
            <w:tcW w:w="1300" w:type="dxa"/>
          </w:tcPr>
          <w:p w14:paraId="3AD2301F">
            <w:pPr>
              <w:spacing w:before="16" w:after="16"/>
              <w:jc w:val="right"/>
            </w:pPr>
            <w:r>
              <w:rPr>
                <w:rFonts w:ascii="等线" w:hAnsi="等线" w:eastAsia="等线" w:cs="等线"/>
                <w:color w:val="1C1E21"/>
                <w:sz w:val="16"/>
              </w:rPr>
              <w:t>4.03%</w:t>
            </w:r>
          </w:p>
        </w:tc>
        <w:tc>
          <w:tcPr>
            <w:tcW w:w="1300" w:type="dxa"/>
          </w:tcPr>
          <w:p w14:paraId="2C8CE284">
            <w:pPr>
              <w:spacing w:before="16" w:after="16"/>
              <w:jc w:val="right"/>
            </w:pPr>
            <w:r>
              <w:rPr>
                <w:rFonts w:ascii="等线" w:hAnsi="等线" w:eastAsia="等线" w:cs="等线"/>
                <w:color w:val="1C1E21"/>
                <w:sz w:val="16"/>
              </w:rPr>
              <w:t>7.15%</w:t>
            </w:r>
          </w:p>
        </w:tc>
      </w:tr>
      <w:tr w14:paraId="7EE72BD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6532FCA8">
            <w:pPr>
              <w:spacing w:before="16" w:after="16"/>
            </w:pPr>
            <w:r>
              <w:rPr>
                <w:rFonts w:ascii="等线" w:hAnsi="等线" w:eastAsia="等线" w:cs="等线"/>
                <w:color w:val="1C1E21"/>
                <w:sz w:val="16"/>
              </w:rPr>
              <w:t>财务费用率</w:t>
            </w:r>
          </w:p>
        </w:tc>
        <w:tc>
          <w:tcPr>
            <w:tcW w:w="780" w:type="dxa"/>
          </w:tcPr>
          <w:p w14:paraId="7013950A">
            <w:pPr>
              <w:spacing w:before="16" w:after="16"/>
              <w:jc w:val="center"/>
            </w:pPr>
            <w:r>
              <w:rPr>
                <w:rFonts w:ascii="等线" w:hAnsi="等线" w:eastAsia="等线" w:cs="等线"/>
                <w:color w:val="1C1E21"/>
                <w:sz w:val="16"/>
              </w:rPr>
              <w:t>ratio</w:t>
            </w:r>
          </w:p>
        </w:tc>
        <w:tc>
          <w:tcPr>
            <w:tcW w:w="1170" w:type="dxa"/>
          </w:tcPr>
          <w:p w14:paraId="3A49A2EF">
            <w:pPr>
              <w:spacing w:before="16" w:after="16"/>
              <w:jc w:val="center"/>
            </w:pPr>
            <w:r>
              <w:rPr>
                <w:rFonts w:ascii="等线" w:hAnsi="等线" w:eastAsia="等线" w:cs="等线"/>
                <w:color w:val="1C1E21"/>
                <w:sz w:val="16"/>
              </w:rPr>
              <w:t>—</w:t>
            </w:r>
          </w:p>
        </w:tc>
        <w:tc>
          <w:tcPr>
            <w:tcW w:w="1300" w:type="dxa"/>
          </w:tcPr>
          <w:p w14:paraId="35FC7FDE">
            <w:pPr>
              <w:spacing w:before="16" w:after="16"/>
              <w:jc w:val="right"/>
            </w:pPr>
            <w:r>
              <w:rPr>
                <w:rFonts w:ascii="等线" w:hAnsi="等线" w:eastAsia="等线" w:cs="等线"/>
                <w:color w:val="1C1E21"/>
                <w:sz w:val="16"/>
              </w:rPr>
              <w:t>0.75%</w:t>
            </w:r>
          </w:p>
        </w:tc>
        <w:tc>
          <w:tcPr>
            <w:tcW w:w="1495" w:type="dxa"/>
          </w:tcPr>
          <w:p w14:paraId="32C247B5">
            <w:pPr>
              <w:spacing w:before="16" w:after="16"/>
              <w:jc w:val="right"/>
            </w:pPr>
            <w:r>
              <w:rPr>
                <w:rFonts w:ascii="等线" w:hAnsi="等线" w:eastAsia="等线" w:cs="等线"/>
                <w:color w:val="1C1E21"/>
                <w:sz w:val="16"/>
              </w:rPr>
              <w:t>2.05%</w:t>
            </w:r>
          </w:p>
        </w:tc>
        <w:tc>
          <w:tcPr>
            <w:tcW w:w="1300" w:type="dxa"/>
          </w:tcPr>
          <w:p w14:paraId="6245BF59">
            <w:pPr>
              <w:spacing w:before="16" w:after="16"/>
              <w:jc w:val="right"/>
            </w:pPr>
            <w:r>
              <w:rPr>
                <w:rFonts w:ascii="等线" w:hAnsi="等线" w:eastAsia="等线" w:cs="等线"/>
                <w:color w:val="1C1E21"/>
                <w:sz w:val="16"/>
              </w:rPr>
              <w:t>0.74%</w:t>
            </w:r>
          </w:p>
        </w:tc>
        <w:tc>
          <w:tcPr>
            <w:tcW w:w="1300" w:type="dxa"/>
          </w:tcPr>
          <w:p w14:paraId="28CA95F2">
            <w:pPr>
              <w:spacing w:before="16" w:after="16"/>
              <w:jc w:val="right"/>
            </w:pPr>
            <w:r>
              <w:rPr>
                <w:rFonts w:ascii="等线" w:hAnsi="等线" w:eastAsia="等线" w:cs="等线"/>
                <w:color w:val="1C1E21"/>
                <w:sz w:val="16"/>
              </w:rPr>
              <w:t>3.37%</w:t>
            </w:r>
          </w:p>
        </w:tc>
      </w:tr>
      <w:tr w14:paraId="76CF192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058AE461">
            <w:pPr>
              <w:spacing w:before="16" w:after="16"/>
            </w:pPr>
            <w:r>
              <w:rPr>
                <w:rFonts w:ascii="等线" w:hAnsi="等线" w:eastAsia="等线" w:cs="等线"/>
                <w:color w:val="1C1E21"/>
                <w:sz w:val="16"/>
              </w:rPr>
              <w:t>税金及附加率</w:t>
            </w:r>
          </w:p>
        </w:tc>
        <w:tc>
          <w:tcPr>
            <w:tcW w:w="780" w:type="dxa"/>
          </w:tcPr>
          <w:p w14:paraId="3C68131D">
            <w:pPr>
              <w:spacing w:before="16" w:after="16"/>
              <w:jc w:val="center"/>
            </w:pPr>
            <w:r>
              <w:rPr>
                <w:rFonts w:ascii="等线" w:hAnsi="等线" w:eastAsia="等线" w:cs="等线"/>
                <w:color w:val="1C1E21"/>
                <w:sz w:val="16"/>
              </w:rPr>
              <w:t>ratio</w:t>
            </w:r>
          </w:p>
        </w:tc>
        <w:tc>
          <w:tcPr>
            <w:tcW w:w="1170" w:type="dxa"/>
          </w:tcPr>
          <w:p w14:paraId="7FB20A03">
            <w:pPr>
              <w:spacing w:before="16" w:after="16"/>
              <w:jc w:val="center"/>
            </w:pPr>
            <w:r>
              <w:rPr>
                <w:rFonts w:ascii="等线" w:hAnsi="等线" w:eastAsia="等线" w:cs="等线"/>
                <w:color w:val="1C1E21"/>
                <w:sz w:val="16"/>
              </w:rPr>
              <w:t>—</w:t>
            </w:r>
          </w:p>
        </w:tc>
        <w:tc>
          <w:tcPr>
            <w:tcW w:w="1300" w:type="dxa"/>
          </w:tcPr>
          <w:p w14:paraId="6C37040E">
            <w:pPr>
              <w:spacing w:before="16" w:after="16"/>
              <w:jc w:val="right"/>
            </w:pPr>
            <w:r>
              <w:rPr>
                <w:rFonts w:ascii="等线" w:hAnsi="等线" w:eastAsia="等线" w:cs="等线"/>
                <w:color w:val="1C1E21"/>
                <w:sz w:val="16"/>
              </w:rPr>
              <w:t>0.25%</w:t>
            </w:r>
          </w:p>
        </w:tc>
        <w:tc>
          <w:tcPr>
            <w:tcW w:w="1495" w:type="dxa"/>
          </w:tcPr>
          <w:p w14:paraId="15A38DBE">
            <w:pPr>
              <w:spacing w:before="16" w:after="16"/>
              <w:jc w:val="right"/>
            </w:pPr>
            <w:r>
              <w:rPr>
                <w:rFonts w:ascii="等线" w:hAnsi="等线" w:eastAsia="等线" w:cs="等线"/>
                <w:color w:val="1C1E21"/>
                <w:sz w:val="16"/>
              </w:rPr>
              <w:t>0.446%</w:t>
            </w:r>
          </w:p>
        </w:tc>
        <w:tc>
          <w:tcPr>
            <w:tcW w:w="1300" w:type="dxa"/>
          </w:tcPr>
          <w:p w14:paraId="3E8160DB">
            <w:pPr>
              <w:spacing w:before="16" w:after="16"/>
              <w:jc w:val="right"/>
            </w:pPr>
            <w:r>
              <w:rPr>
                <w:rFonts w:ascii="等线" w:hAnsi="等线" w:eastAsia="等线" w:cs="等线"/>
                <w:color w:val="1C1E21"/>
                <w:sz w:val="16"/>
              </w:rPr>
              <w:t>−0.003%</w:t>
            </w:r>
          </w:p>
        </w:tc>
        <w:tc>
          <w:tcPr>
            <w:tcW w:w="1300" w:type="dxa"/>
          </w:tcPr>
          <w:p w14:paraId="046D7932">
            <w:pPr>
              <w:spacing w:before="16" w:after="16"/>
              <w:jc w:val="right"/>
            </w:pPr>
            <w:r>
              <w:rPr>
                <w:rFonts w:ascii="等线" w:hAnsi="等线" w:eastAsia="等线" w:cs="等线"/>
                <w:color w:val="1C1E21"/>
                <w:sz w:val="16"/>
              </w:rPr>
              <w:t>0.895%</w:t>
            </w:r>
          </w:p>
        </w:tc>
      </w:tr>
      <w:tr w14:paraId="2F99EB8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0204CA88">
            <w:pPr>
              <w:spacing w:before="16" w:after="16"/>
            </w:pPr>
            <w:r>
              <w:rPr>
                <w:rFonts w:ascii="等线" w:hAnsi="等线" w:eastAsia="等线" w:cs="等线"/>
                <w:color w:val="1C1E21"/>
                <w:sz w:val="16"/>
              </w:rPr>
              <w:t>其他经营损益率</w:t>
            </w:r>
          </w:p>
        </w:tc>
        <w:tc>
          <w:tcPr>
            <w:tcW w:w="780" w:type="dxa"/>
          </w:tcPr>
          <w:p w14:paraId="0CDA8379">
            <w:pPr>
              <w:spacing w:before="16" w:after="16"/>
              <w:jc w:val="center"/>
            </w:pPr>
            <w:r>
              <w:rPr>
                <w:rFonts w:ascii="等线" w:hAnsi="等线" w:eastAsia="等线" w:cs="等线"/>
                <w:color w:val="1C1E21"/>
                <w:sz w:val="16"/>
              </w:rPr>
              <w:t>ratio</w:t>
            </w:r>
          </w:p>
        </w:tc>
        <w:tc>
          <w:tcPr>
            <w:tcW w:w="1170" w:type="dxa"/>
          </w:tcPr>
          <w:p w14:paraId="35F2780D">
            <w:pPr>
              <w:spacing w:before="16" w:after="16"/>
              <w:jc w:val="center"/>
            </w:pPr>
            <w:r>
              <w:rPr>
                <w:rFonts w:ascii="等线" w:hAnsi="等线" w:eastAsia="等线" w:cs="等线"/>
                <w:color w:val="1C1E21"/>
                <w:sz w:val="16"/>
              </w:rPr>
              <w:t>—</w:t>
            </w:r>
          </w:p>
        </w:tc>
        <w:tc>
          <w:tcPr>
            <w:tcW w:w="1300" w:type="dxa"/>
          </w:tcPr>
          <w:p w14:paraId="31F452F2">
            <w:pPr>
              <w:spacing w:before="16" w:after="16"/>
              <w:jc w:val="right"/>
            </w:pPr>
            <w:r>
              <w:rPr>
                <w:rFonts w:ascii="等线" w:hAnsi="等线" w:eastAsia="等线" w:cs="等线"/>
                <w:color w:val="1C1E21"/>
                <w:sz w:val="16"/>
              </w:rPr>
              <w:t>2.09%</w:t>
            </w:r>
          </w:p>
        </w:tc>
        <w:tc>
          <w:tcPr>
            <w:tcW w:w="1495" w:type="dxa"/>
          </w:tcPr>
          <w:p w14:paraId="051EDC5E">
            <w:pPr>
              <w:spacing w:before="16" w:after="16"/>
              <w:jc w:val="right"/>
            </w:pPr>
            <w:r>
              <w:rPr>
                <w:rFonts w:ascii="等线" w:hAnsi="等线" w:eastAsia="等线" w:cs="等线"/>
                <w:color w:val="1C1E21"/>
                <w:sz w:val="16"/>
              </w:rPr>
              <w:t>2.99%</w:t>
            </w:r>
          </w:p>
        </w:tc>
        <w:tc>
          <w:tcPr>
            <w:tcW w:w="1300" w:type="dxa"/>
          </w:tcPr>
          <w:p w14:paraId="0BF8BC72">
            <w:pPr>
              <w:spacing w:before="16" w:after="16"/>
              <w:jc w:val="right"/>
            </w:pPr>
            <w:r>
              <w:rPr>
                <w:rFonts w:ascii="等线" w:hAnsi="等线" w:eastAsia="等线" w:cs="等线"/>
                <w:color w:val="1C1E21"/>
                <w:sz w:val="16"/>
              </w:rPr>
              <w:t>−0.71%</w:t>
            </w:r>
          </w:p>
        </w:tc>
        <w:tc>
          <w:tcPr>
            <w:tcW w:w="1300" w:type="dxa"/>
          </w:tcPr>
          <w:p w14:paraId="60622107">
            <w:pPr>
              <w:spacing w:before="16" w:after="16"/>
              <w:jc w:val="right"/>
            </w:pPr>
            <w:r>
              <w:rPr>
                <w:rFonts w:ascii="等线" w:hAnsi="等线" w:eastAsia="等线" w:cs="等线"/>
                <w:color w:val="1C1E21"/>
                <w:sz w:val="16"/>
              </w:rPr>
              <w:t>6.68%</w:t>
            </w:r>
          </w:p>
        </w:tc>
      </w:tr>
      <w:tr w14:paraId="004D4D1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3EEE4A2D">
            <w:pPr>
              <w:spacing w:before="16" w:after="16"/>
            </w:pPr>
            <w:r>
              <w:rPr>
                <w:rFonts w:ascii="等线" w:hAnsi="等线" w:eastAsia="等线" w:cs="等线"/>
                <w:color w:val="1C1E21"/>
                <w:sz w:val="16"/>
              </w:rPr>
              <w:t>归母净利率</w:t>
            </w:r>
          </w:p>
        </w:tc>
        <w:tc>
          <w:tcPr>
            <w:tcW w:w="780" w:type="dxa"/>
          </w:tcPr>
          <w:p w14:paraId="56A084E6">
            <w:pPr>
              <w:spacing w:before="16" w:after="16"/>
              <w:jc w:val="center"/>
            </w:pPr>
            <w:r>
              <w:rPr>
                <w:rFonts w:ascii="等线" w:hAnsi="等线" w:eastAsia="等线" w:cs="等线"/>
                <w:color w:val="1C1E21"/>
                <w:sz w:val="16"/>
              </w:rPr>
              <w:t>ratio</w:t>
            </w:r>
          </w:p>
        </w:tc>
        <w:tc>
          <w:tcPr>
            <w:tcW w:w="1170" w:type="dxa"/>
          </w:tcPr>
          <w:p w14:paraId="6717629D">
            <w:pPr>
              <w:spacing w:before="16" w:after="16"/>
              <w:jc w:val="center"/>
            </w:pPr>
            <w:r>
              <w:rPr>
                <w:rFonts w:ascii="等线" w:hAnsi="等线" w:eastAsia="等线" w:cs="等线"/>
                <w:color w:val="1C1E21"/>
                <w:sz w:val="16"/>
              </w:rPr>
              <w:t>2020</w:t>
            </w:r>
          </w:p>
        </w:tc>
        <w:tc>
          <w:tcPr>
            <w:tcW w:w="1300" w:type="dxa"/>
          </w:tcPr>
          <w:p w14:paraId="072F12EE">
            <w:pPr>
              <w:spacing w:before="16" w:after="16"/>
              <w:jc w:val="right"/>
            </w:pPr>
            <w:r>
              <w:rPr>
                <w:rFonts w:ascii="等线" w:hAnsi="等线" w:eastAsia="等线" w:cs="等线"/>
                <w:color w:val="1C1E21"/>
                <w:sz w:val="16"/>
              </w:rPr>
              <w:t>2.54%</w:t>
            </w:r>
          </w:p>
        </w:tc>
        <w:tc>
          <w:tcPr>
            <w:tcW w:w="1495" w:type="dxa"/>
          </w:tcPr>
          <w:p w14:paraId="33F5EB89">
            <w:pPr>
              <w:spacing w:before="16" w:after="16"/>
              <w:jc w:val="right"/>
            </w:pPr>
            <w:r>
              <w:rPr>
                <w:rFonts w:ascii="等线" w:hAnsi="等线" w:eastAsia="等线" w:cs="等线"/>
                <w:color w:val="1C1E21"/>
                <w:sz w:val="16"/>
              </w:rPr>
              <w:t>2.48%</w:t>
            </w:r>
          </w:p>
        </w:tc>
        <w:tc>
          <w:tcPr>
            <w:tcW w:w="1300" w:type="dxa"/>
          </w:tcPr>
          <w:p w14:paraId="7C59ADA6">
            <w:pPr>
              <w:spacing w:before="16" w:after="16"/>
              <w:jc w:val="right"/>
            </w:pPr>
            <w:r>
              <w:rPr>
                <w:rFonts w:ascii="等线" w:hAnsi="等线" w:eastAsia="等线" w:cs="等线"/>
                <w:color w:val="1C1E21"/>
                <w:sz w:val="16"/>
              </w:rPr>
              <w:t>−2.71%</w:t>
            </w:r>
          </w:p>
        </w:tc>
        <w:tc>
          <w:tcPr>
            <w:tcW w:w="1300" w:type="dxa"/>
          </w:tcPr>
          <w:p w14:paraId="1767B311">
            <w:pPr>
              <w:spacing w:before="16" w:after="16"/>
              <w:jc w:val="right"/>
            </w:pPr>
            <w:r>
              <w:rPr>
                <w:rFonts w:ascii="等线" w:hAnsi="等线" w:eastAsia="等线" w:cs="等线"/>
                <w:color w:val="1C1E21"/>
                <w:sz w:val="16"/>
              </w:rPr>
              <w:t>7.66%</w:t>
            </w:r>
          </w:p>
        </w:tc>
      </w:tr>
      <w:tr w14:paraId="17377C1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30937B38">
            <w:pPr>
              <w:spacing w:before="16" w:after="16"/>
            </w:pPr>
            <w:r>
              <w:rPr>
                <w:rFonts w:ascii="等线" w:hAnsi="等线" w:eastAsia="等线" w:cs="等线"/>
                <w:color w:val="1C1E21"/>
                <w:sz w:val="16"/>
              </w:rPr>
              <w:t>归母利润转化率</w:t>
            </w:r>
          </w:p>
        </w:tc>
        <w:tc>
          <w:tcPr>
            <w:tcW w:w="780" w:type="dxa"/>
          </w:tcPr>
          <w:p w14:paraId="24EAE398">
            <w:pPr>
              <w:spacing w:before="16" w:after="16"/>
              <w:jc w:val="center"/>
            </w:pPr>
            <w:r>
              <w:rPr>
                <w:rFonts w:ascii="等线" w:hAnsi="等线" w:eastAsia="等线" w:cs="等线"/>
                <w:color w:val="1C1E21"/>
                <w:sz w:val="16"/>
              </w:rPr>
              <w:t>ratio</w:t>
            </w:r>
          </w:p>
        </w:tc>
        <w:tc>
          <w:tcPr>
            <w:tcW w:w="1170" w:type="dxa"/>
          </w:tcPr>
          <w:p w14:paraId="622A14AF">
            <w:pPr>
              <w:spacing w:before="16" w:after="16"/>
              <w:jc w:val="center"/>
            </w:pPr>
            <w:r>
              <w:rPr>
                <w:rFonts w:ascii="等线" w:hAnsi="等线" w:eastAsia="等线" w:cs="等线"/>
                <w:color w:val="1C1E21"/>
                <w:sz w:val="16"/>
              </w:rPr>
              <w:t>—</w:t>
            </w:r>
          </w:p>
        </w:tc>
        <w:tc>
          <w:tcPr>
            <w:tcW w:w="1300" w:type="dxa"/>
          </w:tcPr>
          <w:p w14:paraId="03686EF2">
            <w:pPr>
              <w:spacing w:before="16" w:after="16"/>
              <w:jc w:val="right"/>
            </w:pPr>
            <w:r>
              <w:rPr>
                <w:rFonts w:ascii="等线" w:hAnsi="等线" w:eastAsia="等线" w:cs="等线"/>
                <w:color w:val="1C1E21"/>
                <w:sz w:val="16"/>
              </w:rPr>
              <w:t>31.50%</w:t>
            </w:r>
          </w:p>
        </w:tc>
        <w:tc>
          <w:tcPr>
            <w:tcW w:w="1495" w:type="dxa"/>
          </w:tcPr>
          <w:p w14:paraId="5874E692">
            <w:pPr>
              <w:spacing w:before="16" w:after="16"/>
              <w:jc w:val="right"/>
            </w:pPr>
            <w:r>
              <w:rPr>
                <w:rFonts w:ascii="等线" w:hAnsi="等线" w:eastAsia="等线" w:cs="等线"/>
                <w:color w:val="1C1E21"/>
                <w:sz w:val="16"/>
              </w:rPr>
              <w:t>78.39%</w:t>
            </w:r>
          </w:p>
        </w:tc>
        <w:tc>
          <w:tcPr>
            <w:tcW w:w="1300" w:type="dxa"/>
          </w:tcPr>
          <w:p w14:paraId="17BE52C5">
            <w:pPr>
              <w:spacing w:before="16" w:after="16"/>
              <w:jc w:val="right"/>
            </w:pPr>
            <w:r>
              <w:rPr>
                <w:rFonts w:ascii="等线" w:hAnsi="等线" w:eastAsia="等线" w:cs="等线"/>
                <w:color w:val="1C1E21"/>
                <w:sz w:val="16"/>
              </w:rPr>
              <w:t>24.55%</w:t>
            </w:r>
          </w:p>
        </w:tc>
        <w:tc>
          <w:tcPr>
            <w:tcW w:w="1300" w:type="dxa"/>
          </w:tcPr>
          <w:p w14:paraId="7B7A2056">
            <w:pPr>
              <w:spacing w:before="16" w:after="16"/>
              <w:jc w:val="right"/>
            </w:pPr>
            <w:r>
              <w:rPr>
                <w:rFonts w:ascii="等线" w:hAnsi="等线" w:eastAsia="等线" w:cs="等线"/>
                <w:color w:val="1C1E21"/>
                <w:sz w:val="16"/>
              </w:rPr>
              <w:t>132.24%</w:t>
            </w:r>
          </w:p>
        </w:tc>
      </w:tr>
      <w:tr w14:paraId="156F504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46A0CAD6">
            <w:pPr>
              <w:spacing w:before="16" w:after="16"/>
            </w:pPr>
            <w:r>
              <w:rPr>
                <w:rFonts w:ascii="等线" w:hAnsi="等线" w:eastAsia="等线" w:cs="等线"/>
                <w:color w:val="1C1E21"/>
                <w:sz w:val="16"/>
              </w:rPr>
              <w:t>营业成本（直接法）</w:t>
            </w:r>
          </w:p>
        </w:tc>
        <w:tc>
          <w:tcPr>
            <w:tcW w:w="780" w:type="dxa"/>
          </w:tcPr>
          <w:p w14:paraId="219241F8">
            <w:pPr>
              <w:spacing w:before="16" w:after="16"/>
              <w:jc w:val="center"/>
            </w:pPr>
            <w:r>
              <w:rPr>
                <w:rFonts w:ascii="等线" w:hAnsi="等线" w:eastAsia="等线" w:cs="等线"/>
                <w:color w:val="1C1E21"/>
                <w:sz w:val="16"/>
              </w:rPr>
              <w:t>level</w:t>
            </w:r>
          </w:p>
        </w:tc>
        <w:tc>
          <w:tcPr>
            <w:tcW w:w="1170" w:type="dxa"/>
          </w:tcPr>
          <w:p w14:paraId="02F992DA">
            <w:pPr>
              <w:spacing w:before="16" w:after="16"/>
              <w:jc w:val="center"/>
            </w:pPr>
            <w:r>
              <w:rPr>
                <w:rFonts w:ascii="等线" w:hAnsi="等线" w:eastAsia="等线" w:cs="等线"/>
                <w:color w:val="1C1E21"/>
                <w:sz w:val="16"/>
              </w:rPr>
              <w:t>—</w:t>
            </w:r>
          </w:p>
        </w:tc>
        <w:tc>
          <w:tcPr>
            <w:tcW w:w="1300" w:type="dxa"/>
          </w:tcPr>
          <w:p w14:paraId="3B835ACF">
            <w:pPr>
              <w:spacing w:before="16" w:after="16"/>
              <w:jc w:val="right"/>
            </w:pPr>
            <w:r>
              <w:rPr>
                <w:rFonts w:ascii="等线" w:hAnsi="等线" w:eastAsia="等线" w:cs="等线"/>
                <w:color w:val="1C1E21"/>
                <w:sz w:val="16"/>
              </w:rPr>
              <w:t>5.65%</w:t>
            </w:r>
          </w:p>
        </w:tc>
        <w:tc>
          <w:tcPr>
            <w:tcW w:w="1495" w:type="dxa"/>
          </w:tcPr>
          <w:p w14:paraId="393F9816">
            <w:pPr>
              <w:spacing w:before="16" w:after="16"/>
              <w:jc w:val="right"/>
            </w:pPr>
            <w:r>
              <w:rPr>
                <w:rFonts w:ascii="等线" w:hAnsi="等线" w:eastAsia="等线" w:cs="等线"/>
                <w:color w:val="1C1E21"/>
                <w:sz w:val="16"/>
              </w:rPr>
              <w:t>42.81 亿元</w:t>
            </w:r>
          </w:p>
        </w:tc>
        <w:tc>
          <w:tcPr>
            <w:tcW w:w="1300" w:type="dxa"/>
          </w:tcPr>
          <w:p w14:paraId="57BA4926">
            <w:pPr>
              <w:spacing w:before="16" w:after="16"/>
              <w:jc w:val="right"/>
            </w:pPr>
            <w:r>
              <w:rPr>
                <w:rFonts w:ascii="等线" w:hAnsi="等线" w:eastAsia="等线" w:cs="等线"/>
                <w:color w:val="1C1E21"/>
                <w:sz w:val="16"/>
              </w:rPr>
              <w:t>37.46 亿元</w:t>
            </w:r>
          </w:p>
        </w:tc>
        <w:tc>
          <w:tcPr>
            <w:tcW w:w="1300" w:type="dxa"/>
          </w:tcPr>
          <w:p w14:paraId="209529BF">
            <w:pPr>
              <w:spacing w:before="16" w:after="16"/>
              <w:jc w:val="right"/>
            </w:pPr>
            <w:r>
              <w:rPr>
                <w:rFonts w:ascii="等线" w:hAnsi="等线" w:eastAsia="等线" w:cs="等线"/>
                <w:color w:val="1C1E21"/>
                <w:sz w:val="16"/>
              </w:rPr>
              <w:t>48.17 亿元</w:t>
            </w:r>
          </w:p>
        </w:tc>
      </w:tr>
      <w:tr w14:paraId="754100A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6A6800CB">
            <w:pPr>
              <w:spacing w:before="16" w:after="16"/>
            </w:pPr>
            <w:r>
              <w:rPr>
                <w:rFonts w:ascii="等线" w:hAnsi="等线" w:eastAsia="等线" w:cs="等线"/>
                <w:color w:val="1C1E21"/>
                <w:sz w:val="16"/>
              </w:rPr>
              <w:t>归母净利润（直接法）</w:t>
            </w:r>
          </w:p>
        </w:tc>
        <w:tc>
          <w:tcPr>
            <w:tcW w:w="780" w:type="dxa"/>
          </w:tcPr>
          <w:p w14:paraId="32F36AC0">
            <w:pPr>
              <w:spacing w:before="16" w:after="16"/>
              <w:jc w:val="center"/>
            </w:pPr>
            <w:r>
              <w:rPr>
                <w:rFonts w:ascii="等线" w:hAnsi="等线" w:eastAsia="等线" w:cs="等线"/>
                <w:color w:val="1C1E21"/>
                <w:sz w:val="16"/>
              </w:rPr>
              <w:t>level</w:t>
            </w:r>
          </w:p>
        </w:tc>
        <w:tc>
          <w:tcPr>
            <w:tcW w:w="1170" w:type="dxa"/>
          </w:tcPr>
          <w:p w14:paraId="3F531D05">
            <w:pPr>
              <w:spacing w:before="16" w:after="16"/>
              <w:jc w:val="center"/>
            </w:pPr>
            <w:r>
              <w:rPr>
                <w:rFonts w:ascii="等线" w:hAnsi="等线" w:eastAsia="等线" w:cs="等线"/>
                <w:color w:val="1C1E21"/>
                <w:sz w:val="16"/>
              </w:rPr>
              <w:t>2020</w:t>
            </w:r>
          </w:p>
        </w:tc>
        <w:tc>
          <w:tcPr>
            <w:tcW w:w="1300" w:type="dxa"/>
          </w:tcPr>
          <w:p w14:paraId="728D176A">
            <w:pPr>
              <w:spacing w:before="16" w:after="16"/>
              <w:jc w:val="right"/>
            </w:pPr>
            <w:r>
              <w:rPr>
                <w:rFonts w:ascii="等线" w:hAnsi="等线" w:eastAsia="等线" w:cs="等线"/>
                <w:color w:val="1C1E21"/>
                <w:sz w:val="16"/>
              </w:rPr>
              <w:t>141.56%</w:t>
            </w:r>
          </w:p>
        </w:tc>
        <w:tc>
          <w:tcPr>
            <w:tcW w:w="1495" w:type="dxa"/>
          </w:tcPr>
          <w:p w14:paraId="29C82C1B">
            <w:pPr>
              <w:spacing w:before="16" w:after="16"/>
              <w:jc w:val="right"/>
            </w:pPr>
            <w:r>
              <w:rPr>
                <w:rFonts w:ascii="等线" w:hAnsi="等线" w:eastAsia="等线" w:cs="等线"/>
                <w:color w:val="1C1E21"/>
                <w:sz w:val="16"/>
              </w:rPr>
              <w:t>1.86 亿元</w:t>
            </w:r>
          </w:p>
        </w:tc>
        <w:tc>
          <w:tcPr>
            <w:tcW w:w="1300" w:type="dxa"/>
          </w:tcPr>
          <w:p w14:paraId="7F50BF2D">
            <w:pPr>
              <w:spacing w:before="16" w:after="16"/>
              <w:jc w:val="right"/>
            </w:pPr>
            <w:r>
              <w:rPr>
                <w:rFonts w:ascii="等线" w:hAnsi="等线" w:eastAsia="等线" w:cs="等线"/>
                <w:color w:val="1C1E21"/>
                <w:sz w:val="16"/>
              </w:rPr>
              <w:t>−3.08 亿元</w:t>
            </w:r>
          </w:p>
        </w:tc>
        <w:tc>
          <w:tcPr>
            <w:tcW w:w="1300" w:type="dxa"/>
          </w:tcPr>
          <w:p w14:paraId="57C32A77">
            <w:pPr>
              <w:spacing w:before="16" w:after="16"/>
              <w:jc w:val="right"/>
            </w:pPr>
            <w:r>
              <w:rPr>
                <w:rFonts w:ascii="等线" w:hAnsi="等线" w:eastAsia="等线" w:cs="等线"/>
                <w:color w:val="1C1E21"/>
                <w:sz w:val="16"/>
              </w:rPr>
              <w:t>6.81 亿元</w:t>
            </w:r>
          </w:p>
        </w:tc>
      </w:tr>
    </w:tbl>
    <w:p w14:paraId="59C2F64F">
      <w:pPr>
        <w:spacing w:after="40"/>
      </w:pPr>
    </w:p>
    <w:p w14:paraId="2770276B">
      <w:pPr>
        <w:spacing w:after="60"/>
        <w:jc w:val="both"/>
      </w:pPr>
      <w:r>
        <w:rPr>
          <w:rFonts w:cs="华文中宋"/>
          <w:color w:val="1C1E21"/>
        </w:rPr>
        <w:t>三个地方值得停下来看：</w:t>
      </w:r>
      <w:r>
        <w:rPr>
          <w:rFonts w:ascii="微软雅黑" w:hAnsi="微软雅黑" w:eastAsia="微软雅黑" w:cs="微软雅黑"/>
          <w:b/>
          <w:color w:val="1C1E21"/>
        </w:rPr>
        <w:t>收入点估计 52.66 亿元、加权平均误差 6.16%</w:t>
      </w:r>
      <w:r>
        <w:rPr>
          <w:rFonts w:cs="华文中宋"/>
          <w:color w:val="1C1E21"/>
        </w:rPr>
        <w:t>，这是后续所有预算的锚；</w:t>
      </w:r>
      <w:r>
        <w:rPr>
          <w:rFonts w:ascii="微软雅黑" w:hAnsi="微软雅黑" w:eastAsia="微软雅黑" w:cs="微软雅黑"/>
          <w:b/>
          <w:color w:val="1C1E21"/>
        </w:rPr>
        <w:t>营业成本的直接法预测 42.81 亿元</w:t>
      </w:r>
      <w:r>
        <w:rPr>
          <w:rFonts w:cs="华文中宋"/>
          <w:color w:val="1C1E21"/>
        </w:rPr>
        <w:t>与</w:t>
      </w:r>
      <w:r>
        <w:rPr>
          <w:rFonts w:ascii="微软雅黑" w:hAnsi="微软雅黑" w:eastAsia="微软雅黑" w:cs="微软雅黑"/>
          <w:b/>
          <w:color w:val="1C1E21"/>
        </w:rPr>
        <w:t>比率法（52.66 × 86.79% = 45.70 亿元）</w:t>
      </w:r>
      <w:r>
        <w:rPr>
          <w:rFonts w:cs="华文中宋"/>
          <w:color w:val="1C1E21"/>
        </w:rPr>
        <w:t>相差约 2.9 亿元，程序把两者并列并在报告中披露差异；最醒目的是</w:t>
      </w:r>
      <w:r>
        <w:rPr>
          <w:rFonts w:ascii="微软雅黑" w:hAnsi="微软雅黑" w:eastAsia="微软雅黑" w:cs="微软雅黑"/>
          <w:b/>
          <w:color w:val="1C1E21"/>
        </w:rPr>
        <w:t>归母净利润直接法的加权平均误差 141.56%、下界为负 3.08 亿元</w:t>
      </w:r>
      <w:r>
        <w:rPr>
          <w:rFonts w:cs="华文中宋"/>
          <w:color w:val="1C1E21"/>
        </w:rPr>
        <w:t>——这恰好印证了表 6-2 的判断：利润水平值不可直接外推，必须走比率传导。</w:t>
      </w:r>
    </w:p>
    <w:p w14:paraId="14A4EADF">
      <w:pPr>
        <w:keepNext/>
        <w:spacing w:before="80"/>
        <w:jc w:val="center"/>
      </w:pPr>
      <w:r>
        <w:drawing>
          <wp:inline distT="0" distB="0" distL="0" distR="0">
            <wp:extent cx="5431155" cy="261048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97"/>
                    <a:stretch>
                      <a:fillRect/>
                    </a:stretch>
                  </pic:blipFill>
                  <pic:spPr>
                    <a:xfrm>
                      <a:off x="0" y="0"/>
                      <a:ext cx="5431680" cy="2611107"/>
                    </a:xfrm>
                    <a:prstGeom prst="rect">
                      <a:avLst/>
                    </a:prstGeom>
                  </pic:spPr>
                </pic:pic>
              </a:graphicData>
            </a:graphic>
          </wp:inline>
        </w:drawing>
      </w:r>
    </w:p>
    <w:p w14:paraId="15D32CEE">
      <w:pPr>
        <w:spacing w:before="50" w:after="140"/>
        <w:jc w:val="center"/>
      </w:pPr>
      <w:r>
        <w:rPr>
          <w:rFonts w:ascii="等线" w:hAnsi="等线" w:eastAsia="等线" w:cs="等线"/>
          <w:color w:val="60666E"/>
          <w:sz w:val="17"/>
        </w:rPr>
        <w:t>图 6-7　2026 年收入预测：历史序列、五模型外推与 90% 置信区间</w:t>
      </w:r>
    </w:p>
    <w:p w14:paraId="616F579D">
      <w:pPr>
        <w:spacing w:after="140"/>
        <w:jc w:val="center"/>
      </w:pPr>
      <w:r>
        <w:rPr>
          <w:rFonts w:ascii="等线" w:hAnsi="等线" w:eastAsia="等线" w:cs="等线"/>
          <w:color w:val="8A9099"/>
          <w:sz w:val="16"/>
        </w:rPr>
        <w:t>来源：output/charts/图8_收入预测.png</w:t>
      </w:r>
    </w:p>
    <w:p w14:paraId="078101DF">
      <w:pPr>
        <w:keepNext/>
        <w:spacing w:before="80"/>
        <w:jc w:val="center"/>
      </w:pPr>
      <w:r>
        <w:drawing>
          <wp:inline distT="0" distB="0" distL="0" distR="0">
            <wp:extent cx="5431155" cy="265493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98"/>
                    <a:stretch>
                      <a:fillRect/>
                    </a:stretch>
                  </pic:blipFill>
                  <pic:spPr>
                    <a:xfrm>
                      <a:off x="0" y="0"/>
                      <a:ext cx="5431680" cy="2655243"/>
                    </a:xfrm>
                    <a:prstGeom prst="rect">
                      <a:avLst/>
                    </a:prstGeom>
                  </pic:spPr>
                </pic:pic>
              </a:graphicData>
            </a:graphic>
          </wp:inline>
        </w:drawing>
      </w:r>
    </w:p>
    <w:p w14:paraId="7B3187B3">
      <w:pPr>
        <w:spacing w:before="50" w:after="140"/>
        <w:jc w:val="center"/>
      </w:pPr>
      <w:r>
        <w:rPr>
          <w:rFonts w:ascii="等线" w:hAnsi="等线" w:eastAsia="等线" w:cs="等线"/>
          <w:color w:val="60666E"/>
          <w:sz w:val="17"/>
        </w:rPr>
        <w:t>图 6-8　利润率十年趋势：归母净利率的大幅波动是预测难点</w:t>
      </w:r>
    </w:p>
    <w:p w14:paraId="362FC701">
      <w:pPr>
        <w:spacing w:after="140"/>
        <w:jc w:val="center"/>
      </w:pPr>
      <w:r>
        <w:rPr>
          <w:rFonts w:ascii="等线" w:hAnsi="等线" w:eastAsia="等线" w:cs="等线"/>
          <w:color w:val="8A9099"/>
          <w:sz w:val="16"/>
        </w:rPr>
        <w:t>来源：output/charts/图3_利润率趋势.png</w:t>
      </w:r>
    </w:p>
    <w:p w14:paraId="61F23745">
      <w:pPr>
        <w:pStyle w:val="4"/>
      </w:pPr>
      <w:bookmarkStart w:id="137" w:name="_Toc241150116"/>
      <w:r>
        <w:rPr>
          <w:rFonts w:ascii="微软雅黑" w:hAnsi="微软雅黑" w:eastAsia="微软雅黑" w:cs="微软雅黑"/>
          <w:b w:val="0"/>
          <w:sz w:val="30"/>
        </w:rPr>
        <w:t>6.7　阶段⑤：八件套预算编制</w:t>
      </w:r>
      <w:bookmarkEnd w:id="137"/>
    </w:p>
    <w:p w14:paraId="243F3DF7">
      <w:pPr>
        <w:spacing w:after="60"/>
        <w:jc w:val="both"/>
      </w:pPr>
      <w:r>
        <w:rPr>
          <w:rFonts w:cs="华文中宋"/>
          <w:color w:val="1C1E21"/>
        </w:rPr>
        <w:t>预测给出的是一个数，预算要给出的是</w:t>
      </w:r>
      <w:r>
        <w:rPr>
          <w:rFonts w:ascii="微软雅黑" w:hAnsi="微软雅黑" w:eastAsia="微软雅黑" w:cs="微软雅黑"/>
          <w:b/>
          <w:color w:val="1C1E21"/>
        </w:rPr>
        <w:t>能下达的表</w:t>
      </w:r>
      <w:r>
        <w:rPr>
          <w:rFonts w:cs="华文中宋"/>
          <w:color w:val="1C1E21"/>
        </w:rPr>
        <w:t>。s5_budget.py 按全面预算管理的“以销定产、以产定耗”逻辑编制八项内容：① 销售预算 ② 成本预算 ③ 期间费用预算 ④ 预计利润表 ⑤ 预算现金流量表 ⑥ 本量利分析 ⑦ 情景预算 ⑧ 敏感性分析。</w:t>
      </w:r>
    </w:p>
    <w:p w14:paraId="2938F5CA">
      <w:pPr>
        <w:pStyle w:val="5"/>
      </w:pPr>
      <w:bookmarkStart w:id="138" w:name="_Toc241150117"/>
      <w:r>
        <w:rPr>
          <w:rFonts w:ascii="微软雅黑" w:hAnsi="微软雅黑" w:eastAsia="微软雅黑" w:cs="微软雅黑"/>
          <w:b w:val="0"/>
          <w:sz w:val="24"/>
        </w:rPr>
        <w:t>6.7.1　销售预算与季度分解</w:t>
      </w:r>
      <w:bookmarkEnd w:id="138"/>
    </w:p>
    <w:p w14:paraId="0939FDAF">
      <w:pPr>
        <w:keepNext/>
        <w:spacing w:before="120" w:after="50"/>
        <w:jc w:val="center"/>
      </w:pPr>
      <w:r>
        <w:rPr>
          <w:rFonts w:ascii="等线" w:hAnsi="等线" w:eastAsia="等线" w:cs="等线"/>
          <w:color w:val="1C1E21"/>
          <w:sz w:val="18"/>
        </w:rPr>
        <w:t>表 6-5　2026 年季度销售预算（budget_quarterly_2026.csv）</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656"/>
        <w:gridCol w:w="3099"/>
        <w:gridCol w:w="3542"/>
      </w:tblGrid>
      <w:tr w14:paraId="17BBB72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656" w:type="dxa"/>
            <w:tcBorders>
              <w:bottom w:val="single" w:color="D6DAE0" w:sz="8" w:space="0"/>
            </w:tcBorders>
            <w:shd w:val="clear" w:color="auto" w:fill="F5F7FA"/>
          </w:tcPr>
          <w:p w14:paraId="10C5D800">
            <w:pPr>
              <w:keepNext/>
              <w:spacing w:before="24" w:after="24"/>
              <w:jc w:val="center"/>
            </w:pPr>
            <w:r>
              <w:rPr>
                <w:rFonts w:ascii="等线" w:hAnsi="等线" w:eastAsia="等线" w:cs="等线"/>
                <w:b/>
                <w:color w:val="1C4A8C"/>
                <w:sz w:val="17"/>
              </w:rPr>
              <w:t>季度</w:t>
            </w:r>
          </w:p>
        </w:tc>
        <w:tc>
          <w:tcPr>
            <w:tcW w:w="3099" w:type="dxa"/>
            <w:tcBorders>
              <w:bottom w:val="single" w:color="D6DAE0" w:sz="8" w:space="0"/>
            </w:tcBorders>
            <w:shd w:val="clear" w:color="auto" w:fill="F5F7FA"/>
          </w:tcPr>
          <w:p w14:paraId="10FC3F09">
            <w:pPr>
              <w:keepNext/>
              <w:spacing w:before="24" w:after="24"/>
              <w:jc w:val="right"/>
            </w:pPr>
            <w:r>
              <w:rPr>
                <w:rFonts w:ascii="等线" w:hAnsi="等线" w:eastAsia="等线" w:cs="等线"/>
                <w:b/>
                <w:color w:val="1C4A8C"/>
                <w:sz w:val="17"/>
              </w:rPr>
              <w:t>季节性系数</w:t>
            </w:r>
          </w:p>
        </w:tc>
        <w:tc>
          <w:tcPr>
            <w:tcW w:w="3542" w:type="dxa"/>
            <w:tcBorders>
              <w:bottom w:val="single" w:color="D6DAE0" w:sz="8" w:space="0"/>
            </w:tcBorders>
            <w:shd w:val="clear" w:color="auto" w:fill="F5F7FA"/>
          </w:tcPr>
          <w:p w14:paraId="380AF73D">
            <w:pPr>
              <w:keepNext/>
              <w:spacing w:before="24" w:after="24"/>
              <w:jc w:val="right"/>
            </w:pPr>
            <w:r>
              <w:rPr>
                <w:rFonts w:ascii="等线" w:hAnsi="等线" w:eastAsia="等线" w:cs="等线"/>
                <w:b/>
                <w:color w:val="1C4A8C"/>
                <w:sz w:val="17"/>
              </w:rPr>
              <w:t>收入预算(亿元)</w:t>
            </w:r>
          </w:p>
        </w:tc>
      </w:tr>
      <w:tr w14:paraId="02504F7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176D29E8">
            <w:pPr>
              <w:spacing w:before="16" w:after="16"/>
              <w:jc w:val="center"/>
            </w:pPr>
            <w:r>
              <w:rPr>
                <w:rFonts w:ascii="等线" w:hAnsi="等线" w:eastAsia="等线" w:cs="等线"/>
                <w:color w:val="1C1E21"/>
                <w:sz w:val="17"/>
              </w:rPr>
              <w:t>2026Q1</w:t>
            </w:r>
          </w:p>
        </w:tc>
        <w:tc>
          <w:tcPr>
            <w:tcW w:w="3099" w:type="dxa"/>
          </w:tcPr>
          <w:p w14:paraId="51ED769B">
            <w:pPr>
              <w:spacing w:before="16" w:after="16"/>
              <w:jc w:val="right"/>
            </w:pPr>
            <w:r>
              <w:rPr>
                <w:rFonts w:ascii="等线" w:hAnsi="等线" w:eastAsia="等线" w:cs="等线"/>
                <w:color w:val="1C1E21"/>
                <w:sz w:val="17"/>
              </w:rPr>
              <w:t>0.1933</w:t>
            </w:r>
          </w:p>
        </w:tc>
        <w:tc>
          <w:tcPr>
            <w:tcW w:w="3542" w:type="dxa"/>
          </w:tcPr>
          <w:p w14:paraId="1DEC0389">
            <w:pPr>
              <w:spacing w:before="16" w:after="16"/>
              <w:jc w:val="right"/>
            </w:pPr>
            <w:r>
              <w:rPr>
                <w:rFonts w:ascii="等线" w:hAnsi="等线" w:eastAsia="等线" w:cs="等线"/>
                <w:color w:val="1C1E21"/>
                <w:sz w:val="17"/>
              </w:rPr>
              <w:t>10.18</w:t>
            </w:r>
          </w:p>
        </w:tc>
      </w:tr>
      <w:tr w14:paraId="329224C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5E05B158">
            <w:pPr>
              <w:spacing w:before="16" w:after="16"/>
              <w:jc w:val="center"/>
            </w:pPr>
            <w:r>
              <w:rPr>
                <w:rFonts w:ascii="等线" w:hAnsi="等线" w:eastAsia="等线" w:cs="等线"/>
                <w:color w:val="1C1E21"/>
                <w:sz w:val="17"/>
              </w:rPr>
              <w:t>2026Q2</w:t>
            </w:r>
          </w:p>
        </w:tc>
        <w:tc>
          <w:tcPr>
            <w:tcW w:w="3099" w:type="dxa"/>
          </w:tcPr>
          <w:p w14:paraId="1B715564">
            <w:pPr>
              <w:spacing w:before="16" w:after="16"/>
              <w:jc w:val="right"/>
            </w:pPr>
            <w:r>
              <w:rPr>
                <w:rFonts w:ascii="等线" w:hAnsi="等线" w:eastAsia="等线" w:cs="等线"/>
                <w:color w:val="1C1E21"/>
                <w:sz w:val="17"/>
              </w:rPr>
              <w:t>0.2408</w:t>
            </w:r>
          </w:p>
        </w:tc>
        <w:tc>
          <w:tcPr>
            <w:tcW w:w="3542" w:type="dxa"/>
          </w:tcPr>
          <w:p w14:paraId="65E58E54">
            <w:pPr>
              <w:spacing w:before="16" w:after="16"/>
              <w:jc w:val="right"/>
            </w:pPr>
            <w:r>
              <w:rPr>
                <w:rFonts w:ascii="等线" w:hAnsi="等线" w:eastAsia="等线" w:cs="等线"/>
                <w:color w:val="1C1E21"/>
                <w:sz w:val="17"/>
              </w:rPr>
              <w:t>12.68</w:t>
            </w:r>
          </w:p>
        </w:tc>
      </w:tr>
      <w:tr w14:paraId="2E0FABC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2B99AE3A">
            <w:pPr>
              <w:spacing w:before="16" w:after="16"/>
              <w:jc w:val="center"/>
            </w:pPr>
            <w:r>
              <w:rPr>
                <w:rFonts w:ascii="等线" w:hAnsi="等线" w:eastAsia="等线" w:cs="等线"/>
                <w:color w:val="1C1E21"/>
                <w:sz w:val="17"/>
              </w:rPr>
              <w:t>2026Q3</w:t>
            </w:r>
          </w:p>
        </w:tc>
        <w:tc>
          <w:tcPr>
            <w:tcW w:w="3099" w:type="dxa"/>
          </w:tcPr>
          <w:p w14:paraId="41BDA8EF">
            <w:pPr>
              <w:spacing w:before="16" w:after="16"/>
              <w:jc w:val="right"/>
            </w:pPr>
            <w:r>
              <w:rPr>
                <w:rFonts w:ascii="等线" w:hAnsi="等线" w:eastAsia="等线" w:cs="等线"/>
                <w:color w:val="1C1E21"/>
                <w:sz w:val="17"/>
              </w:rPr>
              <w:t>0.2618</w:t>
            </w:r>
          </w:p>
        </w:tc>
        <w:tc>
          <w:tcPr>
            <w:tcW w:w="3542" w:type="dxa"/>
          </w:tcPr>
          <w:p w14:paraId="2406A5B4">
            <w:pPr>
              <w:spacing w:before="16" w:after="16"/>
              <w:jc w:val="right"/>
            </w:pPr>
            <w:r>
              <w:rPr>
                <w:rFonts w:ascii="等线" w:hAnsi="等线" w:eastAsia="等线" w:cs="等线"/>
                <w:color w:val="1C1E21"/>
                <w:sz w:val="17"/>
              </w:rPr>
              <w:t>13.78</w:t>
            </w:r>
          </w:p>
        </w:tc>
      </w:tr>
      <w:tr w14:paraId="4F34FD9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2A3EC744">
            <w:pPr>
              <w:spacing w:before="16" w:after="16"/>
              <w:jc w:val="center"/>
            </w:pPr>
            <w:r>
              <w:rPr>
                <w:rFonts w:ascii="等线" w:hAnsi="等线" w:eastAsia="等线" w:cs="等线"/>
                <w:color w:val="1C1E21"/>
                <w:sz w:val="17"/>
              </w:rPr>
              <w:t>2026Q4</w:t>
            </w:r>
          </w:p>
        </w:tc>
        <w:tc>
          <w:tcPr>
            <w:tcW w:w="3099" w:type="dxa"/>
          </w:tcPr>
          <w:p w14:paraId="456F55D8">
            <w:pPr>
              <w:spacing w:before="16" w:after="16"/>
              <w:jc w:val="right"/>
            </w:pPr>
            <w:r>
              <w:rPr>
                <w:rFonts w:ascii="等线" w:hAnsi="等线" w:eastAsia="等线" w:cs="等线"/>
                <w:color w:val="1C1E21"/>
                <w:sz w:val="17"/>
              </w:rPr>
              <w:t>0.3041</w:t>
            </w:r>
          </w:p>
        </w:tc>
        <w:tc>
          <w:tcPr>
            <w:tcW w:w="3542" w:type="dxa"/>
          </w:tcPr>
          <w:p w14:paraId="5B3D06A6">
            <w:pPr>
              <w:spacing w:before="16" w:after="16"/>
              <w:jc w:val="right"/>
            </w:pPr>
            <w:r>
              <w:rPr>
                <w:rFonts w:ascii="等线" w:hAnsi="等线" w:eastAsia="等线" w:cs="等线"/>
                <w:color w:val="1C1E21"/>
                <w:sz w:val="17"/>
              </w:rPr>
              <w:t>16.01</w:t>
            </w:r>
          </w:p>
        </w:tc>
      </w:tr>
      <w:tr w14:paraId="0ABD537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3EF0C020">
            <w:pPr>
              <w:spacing w:before="16" w:after="16"/>
              <w:jc w:val="center"/>
            </w:pPr>
            <w:r>
              <w:rPr>
                <w:rFonts w:ascii="等线" w:hAnsi="等线" w:eastAsia="等线" w:cs="等线"/>
                <w:color w:val="1C1E21"/>
                <w:sz w:val="17"/>
              </w:rPr>
              <w:t>合计</w:t>
            </w:r>
          </w:p>
        </w:tc>
        <w:tc>
          <w:tcPr>
            <w:tcW w:w="3099" w:type="dxa"/>
          </w:tcPr>
          <w:p w14:paraId="35076FA8">
            <w:pPr>
              <w:spacing w:before="16" w:after="16"/>
              <w:jc w:val="right"/>
            </w:pPr>
            <w:r>
              <w:rPr>
                <w:rFonts w:ascii="等线" w:hAnsi="等线" w:eastAsia="等线" w:cs="等线"/>
                <w:color w:val="1C1E21"/>
                <w:sz w:val="17"/>
              </w:rPr>
              <w:t>1.0000</w:t>
            </w:r>
          </w:p>
        </w:tc>
        <w:tc>
          <w:tcPr>
            <w:tcW w:w="3542" w:type="dxa"/>
          </w:tcPr>
          <w:p w14:paraId="79534650">
            <w:pPr>
              <w:spacing w:before="16" w:after="16"/>
              <w:jc w:val="right"/>
            </w:pPr>
            <w:r>
              <w:rPr>
                <w:rFonts w:ascii="等线" w:hAnsi="等线" w:eastAsia="等线" w:cs="等线"/>
                <w:color w:val="1C1E21"/>
                <w:sz w:val="17"/>
              </w:rPr>
              <w:t>52.66</w:t>
            </w:r>
          </w:p>
        </w:tc>
      </w:tr>
    </w:tbl>
    <w:p w14:paraId="1C36CA94">
      <w:pPr>
        <w:spacing w:before="40" w:after="100"/>
        <w:jc w:val="center"/>
      </w:pPr>
      <w:r>
        <w:rPr>
          <w:rFonts w:ascii="等线" w:hAnsi="等线" w:eastAsia="等线" w:cs="等线"/>
          <w:color w:val="626870"/>
          <w:sz w:val="16"/>
        </w:rPr>
        <w:t>季节性系数取最近三个完整年度（2023—2025）各季收入占全年比重的算术平均，四季度明显偏重（30.41%），与该公司工程类收入年底集中确认的业务特征一致。</w:t>
      </w:r>
    </w:p>
    <w:p w14:paraId="7D064FE7">
      <w:pPr>
        <w:keepNext/>
        <w:spacing w:before="80"/>
        <w:jc w:val="center"/>
      </w:pPr>
      <w:r>
        <w:drawing>
          <wp:inline distT="0" distB="0" distL="0" distR="0">
            <wp:extent cx="5431155" cy="341884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99"/>
                    <a:stretch>
                      <a:fillRect/>
                    </a:stretch>
                  </pic:blipFill>
                  <pic:spPr>
                    <a:xfrm>
                      <a:off x="0" y="0"/>
                      <a:ext cx="5431680" cy="3419460"/>
                    </a:xfrm>
                    <a:prstGeom prst="rect">
                      <a:avLst/>
                    </a:prstGeom>
                  </pic:spPr>
                </pic:pic>
              </a:graphicData>
            </a:graphic>
          </wp:inline>
        </w:drawing>
      </w:r>
    </w:p>
    <w:p w14:paraId="76343D56">
      <w:pPr>
        <w:spacing w:before="50" w:after="140"/>
        <w:jc w:val="center"/>
      </w:pPr>
      <w:r>
        <w:rPr>
          <w:rFonts w:ascii="等线" w:hAnsi="等线" w:eastAsia="等线" w:cs="等线"/>
          <w:color w:val="60666E"/>
          <w:sz w:val="17"/>
        </w:rPr>
        <w:t>图 6-9　季度销售预算：全年 52.66 亿元按季节性系数分解</w:t>
      </w:r>
    </w:p>
    <w:p w14:paraId="4D220626">
      <w:pPr>
        <w:spacing w:after="140"/>
        <w:jc w:val="center"/>
      </w:pPr>
      <w:r>
        <w:rPr>
          <w:rFonts w:ascii="等线" w:hAnsi="等线" w:eastAsia="等线" w:cs="等线"/>
          <w:color w:val="8A9099"/>
          <w:sz w:val="16"/>
        </w:rPr>
        <w:t>来源：output/charts/图12_季度销售预算.png</w:t>
      </w:r>
    </w:p>
    <w:p w14:paraId="2D52CE07">
      <w:pPr>
        <w:pStyle w:val="5"/>
      </w:pPr>
      <w:bookmarkStart w:id="139" w:name="_Toc241150118"/>
      <w:r>
        <w:rPr>
          <w:rFonts w:ascii="微软雅黑" w:hAnsi="微软雅黑" w:eastAsia="微软雅黑" w:cs="微软雅黑"/>
          <w:b w:val="0"/>
          <w:sz w:val="24"/>
        </w:rPr>
        <w:t>6.7.2　预计利润表</w:t>
      </w:r>
      <w:bookmarkEnd w:id="139"/>
    </w:p>
    <w:p w14:paraId="5CB69D6F">
      <w:pPr>
        <w:spacing w:after="60"/>
        <w:jc w:val="both"/>
      </w:pPr>
      <w:r>
        <w:rPr>
          <w:rFonts w:cs="华文中宋"/>
          <w:color w:val="1C1E21"/>
        </w:rPr>
        <w:t>利润表逐行用“预测收入 × 预测比率”生成，并与净利率法交叉复核：收入 52.66 亿元 × 归母净利率 2.475% ≈ 1.5841 亿元，与逐行结转的结果一致。</w:t>
      </w:r>
    </w:p>
    <w:p w14:paraId="64C2A2AF">
      <w:pPr>
        <w:keepNext/>
        <w:spacing w:before="120" w:after="50"/>
        <w:jc w:val="center"/>
      </w:pPr>
      <w:r>
        <w:rPr>
          <w:rFonts w:ascii="等线" w:hAnsi="等线" w:eastAsia="等线" w:cs="等线"/>
          <w:color w:val="1C1E21"/>
          <w:sz w:val="18"/>
        </w:rPr>
        <w:t>表 6-6　2026 年预计利润表（budget_income_statement_2026.csv）</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5313"/>
        <w:gridCol w:w="1992"/>
        <w:gridCol w:w="1992"/>
      </w:tblGrid>
      <w:tr w14:paraId="0482638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5313" w:type="dxa"/>
            <w:tcBorders>
              <w:bottom w:val="single" w:color="D6DAE0" w:sz="8" w:space="0"/>
            </w:tcBorders>
            <w:shd w:val="clear" w:color="auto" w:fill="F5F7FA"/>
          </w:tcPr>
          <w:p w14:paraId="19E7FAFA">
            <w:pPr>
              <w:keepNext/>
              <w:spacing w:before="24" w:after="24"/>
            </w:pPr>
            <w:r>
              <w:rPr>
                <w:rFonts w:ascii="等线" w:hAnsi="等线" w:eastAsia="等线" w:cs="等线"/>
                <w:b/>
                <w:color w:val="1C4A8C"/>
                <w:sz w:val="17"/>
              </w:rPr>
              <w:t>项目</w:t>
            </w:r>
          </w:p>
        </w:tc>
        <w:tc>
          <w:tcPr>
            <w:tcW w:w="1992" w:type="dxa"/>
            <w:tcBorders>
              <w:bottom w:val="single" w:color="D6DAE0" w:sz="8" w:space="0"/>
            </w:tcBorders>
            <w:shd w:val="clear" w:color="auto" w:fill="F5F7FA"/>
          </w:tcPr>
          <w:p w14:paraId="739415C5">
            <w:pPr>
              <w:keepNext/>
              <w:spacing w:before="24" w:after="24"/>
              <w:jc w:val="right"/>
            </w:pPr>
            <w:r>
              <w:rPr>
                <w:rFonts w:ascii="等线" w:hAnsi="等线" w:eastAsia="等线" w:cs="等线"/>
                <w:b/>
                <w:color w:val="1C4A8C"/>
                <w:sz w:val="17"/>
              </w:rPr>
              <w:t>金额(亿元)</w:t>
            </w:r>
          </w:p>
        </w:tc>
        <w:tc>
          <w:tcPr>
            <w:tcW w:w="1992" w:type="dxa"/>
            <w:tcBorders>
              <w:bottom w:val="single" w:color="D6DAE0" w:sz="8" w:space="0"/>
            </w:tcBorders>
            <w:shd w:val="clear" w:color="auto" w:fill="F5F7FA"/>
          </w:tcPr>
          <w:p w14:paraId="13141550">
            <w:pPr>
              <w:keepNext/>
              <w:spacing w:before="24" w:after="24"/>
              <w:jc w:val="right"/>
            </w:pPr>
            <w:r>
              <w:rPr>
                <w:rFonts w:ascii="等线" w:hAnsi="等线" w:eastAsia="等线" w:cs="等线"/>
                <w:b/>
                <w:color w:val="1C4A8C"/>
                <w:sz w:val="17"/>
              </w:rPr>
              <w:t>占收入比</w:t>
            </w:r>
          </w:p>
        </w:tc>
      </w:tr>
      <w:tr w14:paraId="5A914EE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1930CDC5">
            <w:pPr>
              <w:spacing w:before="16" w:after="16"/>
            </w:pPr>
            <w:r>
              <w:rPr>
                <w:rFonts w:ascii="等线" w:hAnsi="等线" w:eastAsia="等线" w:cs="等线"/>
                <w:color w:val="1C1E21"/>
                <w:sz w:val="17"/>
              </w:rPr>
              <w:t>营业收入</w:t>
            </w:r>
          </w:p>
        </w:tc>
        <w:tc>
          <w:tcPr>
            <w:tcW w:w="1992" w:type="dxa"/>
          </w:tcPr>
          <w:p w14:paraId="0052B9FD">
            <w:pPr>
              <w:spacing w:before="16" w:after="16"/>
              <w:jc w:val="right"/>
            </w:pPr>
            <w:r>
              <w:rPr>
                <w:rFonts w:ascii="等线" w:hAnsi="等线" w:eastAsia="等线" w:cs="等线"/>
                <w:color w:val="1C1E21"/>
                <w:sz w:val="17"/>
              </w:rPr>
              <w:t>52.66</w:t>
            </w:r>
          </w:p>
        </w:tc>
        <w:tc>
          <w:tcPr>
            <w:tcW w:w="1992" w:type="dxa"/>
          </w:tcPr>
          <w:p w14:paraId="00B5D3F7">
            <w:pPr>
              <w:spacing w:before="16" w:after="16"/>
              <w:jc w:val="right"/>
            </w:pPr>
            <w:r>
              <w:rPr>
                <w:rFonts w:ascii="等线" w:hAnsi="等线" w:eastAsia="等线" w:cs="等线"/>
                <w:color w:val="1C1E21"/>
                <w:sz w:val="17"/>
              </w:rPr>
              <w:t>100.00%</w:t>
            </w:r>
          </w:p>
        </w:tc>
      </w:tr>
      <w:tr w14:paraId="77CFDB2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138D91AF">
            <w:pPr>
              <w:spacing w:before="16" w:after="16"/>
            </w:pPr>
            <w:r>
              <w:rPr>
                <w:rFonts w:ascii="等线" w:hAnsi="等线" w:eastAsia="等线" w:cs="等线"/>
                <w:color w:val="1C1E21"/>
                <w:sz w:val="17"/>
              </w:rPr>
              <w:t>减：营业成本</w:t>
            </w:r>
          </w:p>
        </w:tc>
        <w:tc>
          <w:tcPr>
            <w:tcW w:w="1992" w:type="dxa"/>
          </w:tcPr>
          <w:p w14:paraId="391AAC7C">
            <w:pPr>
              <w:spacing w:before="16" w:after="16"/>
              <w:jc w:val="right"/>
            </w:pPr>
            <w:r>
              <w:rPr>
                <w:rFonts w:ascii="等线" w:hAnsi="等线" w:eastAsia="等线" w:cs="等线"/>
                <w:color w:val="1C1E21"/>
                <w:sz w:val="17"/>
              </w:rPr>
              <w:t>−45.70</w:t>
            </w:r>
          </w:p>
        </w:tc>
        <w:tc>
          <w:tcPr>
            <w:tcW w:w="1992" w:type="dxa"/>
          </w:tcPr>
          <w:p w14:paraId="4F57D694">
            <w:pPr>
              <w:spacing w:before="16" w:after="16"/>
              <w:jc w:val="right"/>
            </w:pPr>
            <w:r>
              <w:rPr>
                <w:rFonts w:ascii="等线" w:hAnsi="等线" w:eastAsia="等线" w:cs="等线"/>
                <w:color w:val="1C1E21"/>
                <w:sz w:val="17"/>
              </w:rPr>
              <w:t>86.79%</w:t>
            </w:r>
          </w:p>
        </w:tc>
      </w:tr>
      <w:tr w14:paraId="63D7FD2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7C1877BB">
            <w:pPr>
              <w:spacing w:before="16" w:after="16"/>
            </w:pPr>
            <w:r>
              <w:rPr>
                <w:rFonts w:ascii="等线" w:hAnsi="等线" w:eastAsia="等线" w:cs="等线"/>
                <w:color w:val="1C1E21"/>
                <w:sz w:val="17"/>
              </w:rPr>
              <w:t>减：税金及附加</w:t>
            </w:r>
          </w:p>
        </w:tc>
        <w:tc>
          <w:tcPr>
            <w:tcW w:w="1992" w:type="dxa"/>
          </w:tcPr>
          <w:p w14:paraId="51B6433C">
            <w:pPr>
              <w:spacing w:before="16" w:after="16"/>
              <w:jc w:val="right"/>
            </w:pPr>
            <w:r>
              <w:rPr>
                <w:rFonts w:ascii="等线" w:hAnsi="等线" w:eastAsia="等线" w:cs="等线"/>
                <w:color w:val="1C1E21"/>
                <w:sz w:val="17"/>
              </w:rPr>
              <w:t>−0.23</w:t>
            </w:r>
          </w:p>
        </w:tc>
        <w:tc>
          <w:tcPr>
            <w:tcW w:w="1992" w:type="dxa"/>
          </w:tcPr>
          <w:p w14:paraId="583E29D7">
            <w:pPr>
              <w:spacing w:before="16" w:after="16"/>
              <w:jc w:val="right"/>
            </w:pPr>
            <w:r>
              <w:rPr>
                <w:rFonts w:ascii="等线" w:hAnsi="等线" w:eastAsia="等线" w:cs="等线"/>
                <w:color w:val="1C1E21"/>
                <w:sz w:val="17"/>
              </w:rPr>
              <w:t>0.45%</w:t>
            </w:r>
          </w:p>
        </w:tc>
      </w:tr>
      <w:tr w14:paraId="35661BE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701808D9">
            <w:pPr>
              <w:spacing w:before="16" w:after="16"/>
            </w:pPr>
            <w:r>
              <w:rPr>
                <w:rFonts w:ascii="等线" w:hAnsi="等线" w:eastAsia="等线" w:cs="等线"/>
                <w:color w:val="1C1E21"/>
                <w:sz w:val="17"/>
              </w:rPr>
              <w:t>减：销售费用</w:t>
            </w:r>
          </w:p>
        </w:tc>
        <w:tc>
          <w:tcPr>
            <w:tcW w:w="1992" w:type="dxa"/>
          </w:tcPr>
          <w:p w14:paraId="65186FCE">
            <w:pPr>
              <w:spacing w:before="16" w:after="16"/>
              <w:jc w:val="right"/>
            </w:pPr>
            <w:r>
              <w:rPr>
                <w:rFonts w:ascii="等线" w:hAnsi="等线" w:eastAsia="等线" w:cs="等线"/>
                <w:color w:val="1C1E21"/>
                <w:sz w:val="17"/>
              </w:rPr>
              <w:t>−0.71</w:t>
            </w:r>
          </w:p>
        </w:tc>
        <w:tc>
          <w:tcPr>
            <w:tcW w:w="1992" w:type="dxa"/>
          </w:tcPr>
          <w:p w14:paraId="75861F27">
            <w:pPr>
              <w:spacing w:before="16" w:after="16"/>
              <w:jc w:val="right"/>
            </w:pPr>
            <w:r>
              <w:rPr>
                <w:rFonts w:ascii="等线" w:hAnsi="等线" w:eastAsia="等线" w:cs="等线"/>
                <w:color w:val="1C1E21"/>
                <w:sz w:val="17"/>
              </w:rPr>
              <w:t>1.36%</w:t>
            </w:r>
          </w:p>
        </w:tc>
      </w:tr>
      <w:tr w14:paraId="0612645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2948FC6E">
            <w:pPr>
              <w:spacing w:before="16" w:after="16"/>
            </w:pPr>
            <w:r>
              <w:rPr>
                <w:rFonts w:ascii="等线" w:hAnsi="等线" w:eastAsia="等线" w:cs="等线"/>
                <w:color w:val="1C1E21"/>
                <w:sz w:val="17"/>
              </w:rPr>
              <w:t>减：管理费用</w:t>
            </w:r>
          </w:p>
        </w:tc>
        <w:tc>
          <w:tcPr>
            <w:tcW w:w="1992" w:type="dxa"/>
          </w:tcPr>
          <w:p w14:paraId="7008D270">
            <w:pPr>
              <w:spacing w:before="16" w:after="16"/>
              <w:jc w:val="right"/>
            </w:pPr>
            <w:r>
              <w:rPr>
                <w:rFonts w:ascii="等线" w:hAnsi="等线" w:eastAsia="等线" w:cs="等线"/>
                <w:color w:val="1C1E21"/>
                <w:sz w:val="17"/>
              </w:rPr>
              <w:t>−3.07</w:t>
            </w:r>
          </w:p>
        </w:tc>
        <w:tc>
          <w:tcPr>
            <w:tcW w:w="1992" w:type="dxa"/>
          </w:tcPr>
          <w:p w14:paraId="1D7E01A9">
            <w:pPr>
              <w:spacing w:before="16" w:after="16"/>
              <w:jc w:val="right"/>
            </w:pPr>
            <w:r>
              <w:rPr>
                <w:rFonts w:ascii="等线" w:hAnsi="等线" w:eastAsia="等线" w:cs="等线"/>
                <w:color w:val="1C1E21"/>
                <w:sz w:val="17"/>
              </w:rPr>
              <w:t>5.82%</w:t>
            </w:r>
          </w:p>
        </w:tc>
      </w:tr>
      <w:tr w14:paraId="76AB9CF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0A9F72E9">
            <w:pPr>
              <w:spacing w:before="16" w:after="16"/>
            </w:pPr>
            <w:r>
              <w:rPr>
                <w:rFonts w:ascii="等线" w:hAnsi="等线" w:eastAsia="等线" w:cs="等线"/>
                <w:color w:val="1C1E21"/>
                <w:sz w:val="17"/>
              </w:rPr>
              <w:t>减：研发费用</w:t>
            </w:r>
          </w:p>
        </w:tc>
        <w:tc>
          <w:tcPr>
            <w:tcW w:w="1992" w:type="dxa"/>
          </w:tcPr>
          <w:p w14:paraId="2208154F">
            <w:pPr>
              <w:spacing w:before="16" w:after="16"/>
              <w:jc w:val="right"/>
            </w:pPr>
            <w:r>
              <w:rPr>
                <w:rFonts w:ascii="等线" w:hAnsi="等线" w:eastAsia="等线" w:cs="等线"/>
                <w:color w:val="1C1E21"/>
                <w:sz w:val="17"/>
              </w:rPr>
              <w:t>−2.94</w:t>
            </w:r>
          </w:p>
        </w:tc>
        <w:tc>
          <w:tcPr>
            <w:tcW w:w="1992" w:type="dxa"/>
          </w:tcPr>
          <w:p w14:paraId="2B26482C">
            <w:pPr>
              <w:spacing w:before="16" w:after="16"/>
              <w:jc w:val="right"/>
            </w:pPr>
            <w:r>
              <w:rPr>
                <w:rFonts w:ascii="等线" w:hAnsi="等线" w:eastAsia="等线" w:cs="等线"/>
                <w:color w:val="1C1E21"/>
                <w:sz w:val="17"/>
              </w:rPr>
              <w:t>5.59%</w:t>
            </w:r>
          </w:p>
        </w:tc>
      </w:tr>
      <w:tr w14:paraId="0F941E7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30B1BFE5">
            <w:pPr>
              <w:spacing w:before="16" w:after="16"/>
            </w:pPr>
            <w:r>
              <w:rPr>
                <w:rFonts w:ascii="等线" w:hAnsi="等线" w:eastAsia="等线" w:cs="等线"/>
                <w:color w:val="1C1E21"/>
                <w:sz w:val="17"/>
              </w:rPr>
              <w:t>减：财务费用</w:t>
            </w:r>
          </w:p>
        </w:tc>
        <w:tc>
          <w:tcPr>
            <w:tcW w:w="1992" w:type="dxa"/>
          </w:tcPr>
          <w:p w14:paraId="2E1B79F3">
            <w:pPr>
              <w:spacing w:before="16" w:after="16"/>
              <w:jc w:val="right"/>
            </w:pPr>
            <w:r>
              <w:rPr>
                <w:rFonts w:ascii="等线" w:hAnsi="等线" w:eastAsia="等线" w:cs="等线"/>
                <w:color w:val="1C1E21"/>
                <w:sz w:val="17"/>
              </w:rPr>
              <w:t>−1.08</w:t>
            </w:r>
          </w:p>
        </w:tc>
        <w:tc>
          <w:tcPr>
            <w:tcW w:w="1992" w:type="dxa"/>
          </w:tcPr>
          <w:p w14:paraId="6F223D3C">
            <w:pPr>
              <w:spacing w:before="16" w:after="16"/>
              <w:jc w:val="right"/>
            </w:pPr>
            <w:r>
              <w:rPr>
                <w:rFonts w:ascii="等线" w:hAnsi="等线" w:eastAsia="等线" w:cs="等线"/>
                <w:color w:val="1C1E21"/>
                <w:sz w:val="17"/>
              </w:rPr>
              <w:t>2.05%</w:t>
            </w:r>
          </w:p>
        </w:tc>
      </w:tr>
      <w:tr w14:paraId="63A58DE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40614B7D">
            <w:pPr>
              <w:spacing w:before="16" w:after="16"/>
            </w:pPr>
            <w:r>
              <w:rPr>
                <w:rFonts w:ascii="等线" w:hAnsi="等线" w:eastAsia="等线" w:cs="等线"/>
                <w:color w:val="1C1E21"/>
                <w:sz w:val="17"/>
              </w:rPr>
              <w:t>加：其他收益、投资收益及减值损失等净额</w:t>
            </w:r>
          </w:p>
        </w:tc>
        <w:tc>
          <w:tcPr>
            <w:tcW w:w="1992" w:type="dxa"/>
          </w:tcPr>
          <w:p w14:paraId="6F99E435">
            <w:pPr>
              <w:spacing w:before="16" w:after="16"/>
              <w:jc w:val="right"/>
            </w:pPr>
            <w:r>
              <w:rPr>
                <w:rFonts w:ascii="等线" w:hAnsi="等线" w:eastAsia="等线" w:cs="等线"/>
                <w:color w:val="1C1E21"/>
                <w:sz w:val="17"/>
              </w:rPr>
              <w:t>3.13</w:t>
            </w:r>
          </w:p>
        </w:tc>
        <w:tc>
          <w:tcPr>
            <w:tcW w:w="1992" w:type="dxa"/>
          </w:tcPr>
          <w:p w14:paraId="7DD4B15F">
            <w:pPr>
              <w:spacing w:before="16" w:after="16"/>
              <w:jc w:val="right"/>
            </w:pPr>
            <w:r>
              <w:rPr>
                <w:rFonts w:ascii="等线" w:hAnsi="等线" w:eastAsia="等线" w:cs="等线"/>
                <w:color w:val="1C1E21"/>
                <w:sz w:val="17"/>
              </w:rPr>
              <w:t>5.94%</w:t>
            </w:r>
          </w:p>
        </w:tc>
      </w:tr>
      <w:tr w14:paraId="45BDCAF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6141FBFC">
            <w:pPr>
              <w:spacing w:before="16" w:after="16"/>
            </w:pPr>
            <w:r>
              <w:rPr>
                <w:rFonts w:ascii="等线" w:hAnsi="等线" w:eastAsia="等线" w:cs="等线"/>
                <w:color w:val="1C1E21"/>
                <w:sz w:val="17"/>
              </w:rPr>
              <w:t>营业利润</w:t>
            </w:r>
          </w:p>
        </w:tc>
        <w:tc>
          <w:tcPr>
            <w:tcW w:w="1992" w:type="dxa"/>
          </w:tcPr>
          <w:p w14:paraId="3B6CD24E">
            <w:pPr>
              <w:spacing w:before="16" w:after="16"/>
              <w:jc w:val="right"/>
            </w:pPr>
            <w:r>
              <w:rPr>
                <w:rFonts w:ascii="等线" w:hAnsi="等线" w:eastAsia="等线" w:cs="等线"/>
                <w:color w:val="1C1E21"/>
                <w:sz w:val="17"/>
              </w:rPr>
              <w:t>2.04</w:t>
            </w:r>
          </w:p>
        </w:tc>
        <w:tc>
          <w:tcPr>
            <w:tcW w:w="1992" w:type="dxa"/>
          </w:tcPr>
          <w:p w14:paraId="58CCD96B">
            <w:pPr>
              <w:spacing w:before="16" w:after="16"/>
              <w:jc w:val="right"/>
            </w:pPr>
            <w:r>
              <w:rPr>
                <w:rFonts w:ascii="等线" w:hAnsi="等线" w:eastAsia="等线" w:cs="等线"/>
                <w:color w:val="1C1E21"/>
                <w:sz w:val="17"/>
              </w:rPr>
              <w:t>3.88%</w:t>
            </w:r>
          </w:p>
        </w:tc>
      </w:tr>
      <w:tr w14:paraId="6E59BA3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1D20518E">
            <w:pPr>
              <w:spacing w:before="16" w:after="16"/>
            </w:pPr>
            <w:r>
              <w:rPr>
                <w:rFonts w:ascii="等线" w:hAnsi="等线" w:eastAsia="等线" w:cs="等线"/>
                <w:color w:val="1C1E21"/>
                <w:sz w:val="17"/>
              </w:rPr>
              <w:t>加：营业外收支净额</w:t>
            </w:r>
          </w:p>
        </w:tc>
        <w:tc>
          <w:tcPr>
            <w:tcW w:w="1992" w:type="dxa"/>
          </w:tcPr>
          <w:p w14:paraId="7BE576AB">
            <w:pPr>
              <w:spacing w:before="16" w:after="16"/>
              <w:jc w:val="right"/>
            </w:pPr>
            <w:r>
              <w:rPr>
                <w:rFonts w:ascii="等线" w:hAnsi="等线" w:eastAsia="等线" w:cs="等线"/>
                <w:color w:val="1C1E21"/>
                <w:sz w:val="17"/>
              </w:rPr>
              <w:t>−0.02</w:t>
            </w:r>
          </w:p>
        </w:tc>
        <w:tc>
          <w:tcPr>
            <w:tcW w:w="1992" w:type="dxa"/>
          </w:tcPr>
          <w:p w14:paraId="2D068644">
            <w:pPr>
              <w:spacing w:before="16" w:after="16"/>
              <w:jc w:val="right"/>
            </w:pPr>
            <w:r>
              <w:rPr>
                <w:rFonts w:ascii="等线" w:hAnsi="等线" w:eastAsia="等线" w:cs="等线"/>
                <w:color w:val="1C1E21"/>
                <w:sz w:val="17"/>
              </w:rPr>
              <w:t>−0.04%</w:t>
            </w:r>
          </w:p>
        </w:tc>
      </w:tr>
      <w:tr w14:paraId="41867E4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0348BB54">
            <w:pPr>
              <w:spacing w:before="16" w:after="16"/>
            </w:pPr>
            <w:r>
              <w:rPr>
                <w:rFonts w:ascii="等线" w:hAnsi="等线" w:eastAsia="等线" w:cs="等线"/>
                <w:color w:val="1C1E21"/>
                <w:sz w:val="17"/>
              </w:rPr>
              <w:t>利润总额</w:t>
            </w:r>
          </w:p>
        </w:tc>
        <w:tc>
          <w:tcPr>
            <w:tcW w:w="1992" w:type="dxa"/>
          </w:tcPr>
          <w:p w14:paraId="18472A9C">
            <w:pPr>
              <w:spacing w:before="16" w:after="16"/>
              <w:jc w:val="right"/>
            </w:pPr>
            <w:r>
              <w:rPr>
                <w:rFonts w:ascii="等线" w:hAnsi="等线" w:eastAsia="等线" w:cs="等线"/>
                <w:color w:val="1C1E21"/>
                <w:sz w:val="17"/>
              </w:rPr>
              <w:t>2.02</w:t>
            </w:r>
          </w:p>
        </w:tc>
        <w:tc>
          <w:tcPr>
            <w:tcW w:w="1992" w:type="dxa"/>
          </w:tcPr>
          <w:p w14:paraId="7D3A52C6">
            <w:pPr>
              <w:spacing w:before="16" w:after="16"/>
              <w:jc w:val="right"/>
            </w:pPr>
            <w:r>
              <w:rPr>
                <w:rFonts w:ascii="等线" w:hAnsi="等线" w:eastAsia="等线" w:cs="等线"/>
                <w:color w:val="1C1E21"/>
                <w:sz w:val="17"/>
              </w:rPr>
              <w:t>3.84%</w:t>
            </w:r>
          </w:p>
        </w:tc>
      </w:tr>
      <w:tr w14:paraId="105E21A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5FA819ED">
            <w:pPr>
              <w:spacing w:before="16" w:after="16"/>
            </w:pPr>
            <w:r>
              <w:rPr>
                <w:rFonts w:ascii="等线" w:hAnsi="等线" w:eastAsia="等线" w:cs="等线"/>
                <w:color w:val="1C1E21"/>
                <w:sz w:val="17"/>
              </w:rPr>
              <w:t>减：所得税及少数股东损益</w:t>
            </w:r>
          </w:p>
        </w:tc>
        <w:tc>
          <w:tcPr>
            <w:tcW w:w="1992" w:type="dxa"/>
          </w:tcPr>
          <w:p w14:paraId="4EF77DA7">
            <w:pPr>
              <w:spacing w:before="16" w:after="16"/>
              <w:jc w:val="right"/>
            </w:pPr>
            <w:r>
              <w:rPr>
                <w:rFonts w:ascii="等线" w:hAnsi="等线" w:eastAsia="等线" w:cs="等线"/>
                <w:color w:val="1C1E21"/>
                <w:sz w:val="17"/>
              </w:rPr>
              <w:t>−0.44</w:t>
            </w:r>
          </w:p>
        </w:tc>
        <w:tc>
          <w:tcPr>
            <w:tcW w:w="1992" w:type="dxa"/>
          </w:tcPr>
          <w:p w14:paraId="079C405F">
            <w:pPr>
              <w:spacing w:before="16" w:after="16"/>
              <w:jc w:val="right"/>
            </w:pPr>
            <w:r>
              <w:rPr>
                <w:rFonts w:ascii="等线" w:hAnsi="等线" w:eastAsia="等线" w:cs="等线"/>
                <w:color w:val="1C1E21"/>
                <w:sz w:val="17"/>
              </w:rPr>
              <w:t>0.83%</w:t>
            </w:r>
          </w:p>
        </w:tc>
      </w:tr>
      <w:tr w14:paraId="26A797C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063EC749">
            <w:pPr>
              <w:spacing w:before="16" w:after="16"/>
            </w:pPr>
            <w:r>
              <w:rPr>
                <w:rFonts w:ascii="等线" w:hAnsi="等线" w:eastAsia="等线" w:cs="等线"/>
                <w:color w:val="1C1E21"/>
                <w:sz w:val="17"/>
              </w:rPr>
              <w:t>归属于母公司股东的净利润</w:t>
            </w:r>
          </w:p>
        </w:tc>
        <w:tc>
          <w:tcPr>
            <w:tcW w:w="1992" w:type="dxa"/>
          </w:tcPr>
          <w:p w14:paraId="31700267">
            <w:pPr>
              <w:spacing w:before="16" w:after="16"/>
              <w:jc w:val="right"/>
            </w:pPr>
            <w:r>
              <w:rPr>
                <w:rFonts w:ascii="等线" w:hAnsi="等线" w:eastAsia="等线" w:cs="等线"/>
                <w:color w:val="1C1E21"/>
                <w:sz w:val="17"/>
              </w:rPr>
              <w:t>1.58</w:t>
            </w:r>
          </w:p>
        </w:tc>
        <w:tc>
          <w:tcPr>
            <w:tcW w:w="1992" w:type="dxa"/>
          </w:tcPr>
          <w:p w14:paraId="3118FCD0">
            <w:pPr>
              <w:spacing w:before="16" w:after="16"/>
              <w:jc w:val="right"/>
            </w:pPr>
            <w:r>
              <w:rPr>
                <w:rFonts w:ascii="等线" w:hAnsi="等线" w:eastAsia="等线" w:cs="等线"/>
                <w:color w:val="1C1E21"/>
                <w:sz w:val="17"/>
              </w:rPr>
              <w:t>3.01%</w:t>
            </w:r>
          </w:p>
        </w:tc>
      </w:tr>
    </w:tbl>
    <w:p w14:paraId="0676431A">
      <w:pPr>
        <w:spacing w:before="40" w:after="100"/>
        <w:jc w:val="center"/>
      </w:pPr>
      <w:r>
        <w:rPr>
          <w:rFonts w:ascii="等线" w:hAnsi="等线" w:eastAsia="等线" w:cs="等线"/>
          <w:color w:val="626870"/>
          <w:sz w:val="16"/>
        </w:rPr>
        <w:t>“其他经营损益率”由 s2 用倒轧法求得（营业利润减去已知各项后的余额），因此它包含了投资收益、公允价值变动、资产减值等未单独建模的项目。</w:t>
      </w:r>
    </w:p>
    <w:p w14:paraId="01F8EA75">
      <w:pPr>
        <w:keepNext/>
        <w:spacing w:before="80"/>
        <w:jc w:val="center"/>
      </w:pPr>
      <w:r>
        <w:drawing>
          <wp:inline distT="0" distB="0" distL="0" distR="0">
            <wp:extent cx="5431155" cy="277241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100"/>
                    <a:stretch>
                      <a:fillRect/>
                    </a:stretch>
                  </pic:blipFill>
                  <pic:spPr>
                    <a:xfrm>
                      <a:off x="0" y="0"/>
                      <a:ext cx="5431680" cy="2772910"/>
                    </a:xfrm>
                    <a:prstGeom prst="rect">
                      <a:avLst/>
                    </a:prstGeom>
                  </pic:spPr>
                </pic:pic>
              </a:graphicData>
            </a:graphic>
          </wp:inline>
        </w:drawing>
      </w:r>
    </w:p>
    <w:p w14:paraId="45472BD9">
      <w:pPr>
        <w:spacing w:before="50" w:after="140"/>
        <w:jc w:val="center"/>
      </w:pPr>
      <w:r>
        <w:rPr>
          <w:rFonts w:ascii="等线" w:hAnsi="等线" w:eastAsia="等线" w:cs="等线"/>
          <w:color w:val="60666E"/>
          <w:sz w:val="17"/>
        </w:rPr>
        <w:t>图 6-10　预算利润表瀑布：从营业收入逐级结转到归母净利润</w:t>
      </w:r>
    </w:p>
    <w:p w14:paraId="5669F727">
      <w:pPr>
        <w:spacing w:after="140"/>
        <w:jc w:val="center"/>
      </w:pPr>
      <w:r>
        <w:rPr>
          <w:rFonts w:ascii="等线" w:hAnsi="等线" w:eastAsia="等线" w:cs="等线"/>
          <w:color w:val="8A9099"/>
          <w:sz w:val="16"/>
        </w:rPr>
        <w:t>来源：output/charts/图11_预算利润表瀑布.png</w:t>
      </w:r>
    </w:p>
    <w:p w14:paraId="3A3B8369">
      <w:pPr>
        <w:pStyle w:val="5"/>
      </w:pPr>
      <w:bookmarkStart w:id="140" w:name="_Toc241150119"/>
      <w:r>
        <w:rPr>
          <w:rFonts w:ascii="微软雅黑" w:hAnsi="微软雅黑" w:eastAsia="微软雅黑" w:cs="微软雅黑"/>
          <w:b w:val="0"/>
          <w:sz w:val="24"/>
        </w:rPr>
        <w:t>6.7.3　预算现金流量表</w:t>
      </w:r>
      <w:bookmarkEnd w:id="140"/>
    </w:p>
    <w:p w14:paraId="182D30BC">
      <w:pPr>
        <w:keepNext/>
        <w:spacing w:before="120" w:after="50"/>
        <w:jc w:val="center"/>
      </w:pPr>
      <w:r>
        <w:rPr>
          <w:rFonts w:ascii="等线" w:hAnsi="等线" w:eastAsia="等线" w:cs="等线"/>
          <w:color w:val="1C1E21"/>
          <w:sz w:val="18"/>
        </w:rPr>
        <w:t>表 6-7　2026 年预算现金流量表（间接法简化）</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5165"/>
        <w:gridCol w:w="2066"/>
        <w:gridCol w:w="2066"/>
      </w:tblGrid>
      <w:tr w14:paraId="13397CE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5165" w:type="dxa"/>
            <w:tcBorders>
              <w:bottom w:val="single" w:color="D6DAE0" w:sz="8" w:space="0"/>
            </w:tcBorders>
            <w:shd w:val="clear" w:color="auto" w:fill="F5F7FA"/>
          </w:tcPr>
          <w:p w14:paraId="18B34AC1">
            <w:pPr>
              <w:keepNext/>
              <w:spacing w:before="24" w:after="24"/>
            </w:pPr>
            <w:r>
              <w:rPr>
                <w:rFonts w:ascii="等线" w:hAnsi="等线" w:eastAsia="等线" w:cs="等线"/>
                <w:b/>
                <w:color w:val="1C4A8C"/>
                <w:sz w:val="17"/>
              </w:rPr>
              <w:t>项目</w:t>
            </w:r>
          </w:p>
        </w:tc>
        <w:tc>
          <w:tcPr>
            <w:tcW w:w="2066" w:type="dxa"/>
            <w:tcBorders>
              <w:bottom w:val="single" w:color="D6DAE0" w:sz="8" w:space="0"/>
            </w:tcBorders>
            <w:shd w:val="clear" w:color="auto" w:fill="F5F7FA"/>
          </w:tcPr>
          <w:p w14:paraId="31479945">
            <w:pPr>
              <w:keepNext/>
              <w:spacing w:before="24" w:after="24"/>
              <w:jc w:val="right"/>
            </w:pPr>
            <w:r>
              <w:rPr>
                <w:rFonts w:ascii="等线" w:hAnsi="等线" w:eastAsia="等线" w:cs="等线"/>
                <w:b/>
                <w:color w:val="1C4A8C"/>
                <w:sz w:val="17"/>
              </w:rPr>
              <w:t>金额(亿元)</w:t>
            </w:r>
          </w:p>
        </w:tc>
        <w:tc>
          <w:tcPr>
            <w:tcW w:w="2066" w:type="dxa"/>
            <w:tcBorders>
              <w:bottom w:val="single" w:color="D6DAE0" w:sz="8" w:space="0"/>
            </w:tcBorders>
            <w:shd w:val="clear" w:color="auto" w:fill="F5F7FA"/>
          </w:tcPr>
          <w:p w14:paraId="22CFA6AA">
            <w:pPr>
              <w:keepNext/>
              <w:spacing w:before="24" w:after="24"/>
              <w:jc w:val="right"/>
            </w:pPr>
            <w:r>
              <w:rPr>
                <w:rFonts w:ascii="等线" w:hAnsi="等线" w:eastAsia="等线" w:cs="等线"/>
                <w:b/>
                <w:color w:val="1C4A8C"/>
                <w:sz w:val="17"/>
              </w:rPr>
              <w:t>占收入比</w:t>
            </w:r>
          </w:p>
        </w:tc>
      </w:tr>
      <w:tr w14:paraId="2A2990F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1F78BBA0">
            <w:pPr>
              <w:spacing w:before="16" w:after="16"/>
            </w:pPr>
            <w:r>
              <w:rPr>
                <w:rFonts w:ascii="等线" w:hAnsi="等线" w:eastAsia="等线" w:cs="等线"/>
                <w:color w:val="1C1E21"/>
                <w:sz w:val="17"/>
              </w:rPr>
              <w:t>一、经营活动产生的现金流量净额</w:t>
            </w:r>
          </w:p>
        </w:tc>
        <w:tc>
          <w:tcPr>
            <w:tcW w:w="2066" w:type="dxa"/>
          </w:tcPr>
          <w:p w14:paraId="75C2B493">
            <w:pPr>
              <w:spacing w:before="16" w:after="16"/>
              <w:jc w:val="right"/>
            </w:pPr>
            <w:r>
              <w:rPr>
                <w:rFonts w:ascii="等线" w:hAnsi="等线" w:eastAsia="等线" w:cs="等线"/>
                <w:color w:val="1C1E21"/>
                <w:sz w:val="17"/>
              </w:rPr>
              <w:t>0.41</w:t>
            </w:r>
          </w:p>
        </w:tc>
        <w:tc>
          <w:tcPr>
            <w:tcW w:w="2066" w:type="dxa"/>
          </w:tcPr>
          <w:p w14:paraId="4996683C">
            <w:pPr>
              <w:spacing w:before="16" w:after="16"/>
              <w:jc w:val="right"/>
            </w:pPr>
            <w:r>
              <w:rPr>
                <w:rFonts w:ascii="等线" w:hAnsi="等线" w:eastAsia="等线" w:cs="等线"/>
                <w:color w:val="1C1E21"/>
                <w:sz w:val="17"/>
              </w:rPr>
              <w:t>0.79%</w:t>
            </w:r>
          </w:p>
        </w:tc>
      </w:tr>
      <w:tr w14:paraId="4645537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17AA9B3D">
            <w:pPr>
              <w:spacing w:before="16" w:after="16"/>
            </w:pPr>
            <w:r>
              <w:rPr>
                <w:rFonts w:ascii="等线" w:hAnsi="等线" w:eastAsia="等线" w:cs="等线"/>
                <w:color w:val="1C1E21"/>
                <w:sz w:val="17"/>
              </w:rPr>
              <w:t>　其中：归母净利润</w:t>
            </w:r>
          </w:p>
        </w:tc>
        <w:tc>
          <w:tcPr>
            <w:tcW w:w="2066" w:type="dxa"/>
          </w:tcPr>
          <w:p w14:paraId="0712284A">
            <w:pPr>
              <w:spacing w:before="16" w:after="16"/>
              <w:jc w:val="right"/>
            </w:pPr>
            <w:r>
              <w:rPr>
                <w:rFonts w:ascii="等线" w:hAnsi="等线" w:eastAsia="等线" w:cs="等线"/>
                <w:color w:val="1C1E21"/>
                <w:sz w:val="17"/>
              </w:rPr>
              <w:t>1.58</w:t>
            </w:r>
          </w:p>
        </w:tc>
        <w:tc>
          <w:tcPr>
            <w:tcW w:w="2066" w:type="dxa"/>
          </w:tcPr>
          <w:p w14:paraId="5EA04A0A">
            <w:pPr>
              <w:spacing w:before="16" w:after="16"/>
              <w:jc w:val="right"/>
            </w:pPr>
            <w:r>
              <w:rPr>
                <w:rFonts w:ascii="等线" w:hAnsi="等线" w:eastAsia="等线" w:cs="等线"/>
                <w:color w:val="1C1E21"/>
                <w:sz w:val="17"/>
              </w:rPr>
              <w:t>3.01%</w:t>
            </w:r>
          </w:p>
        </w:tc>
      </w:tr>
      <w:tr w14:paraId="2677A16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6C9F393E">
            <w:pPr>
              <w:spacing w:before="16" w:after="16"/>
            </w:pPr>
            <w:r>
              <w:rPr>
                <w:rFonts w:ascii="等线" w:hAnsi="等线" w:eastAsia="等线" w:cs="等线"/>
                <w:color w:val="1C1E21"/>
                <w:sz w:val="17"/>
              </w:rPr>
              <w:t>　非付现成本及营运资本变动等调整</w:t>
            </w:r>
          </w:p>
        </w:tc>
        <w:tc>
          <w:tcPr>
            <w:tcW w:w="2066" w:type="dxa"/>
          </w:tcPr>
          <w:p w14:paraId="3363F0E4">
            <w:pPr>
              <w:spacing w:before="16" w:after="16"/>
              <w:jc w:val="right"/>
            </w:pPr>
            <w:r>
              <w:rPr>
                <w:rFonts w:ascii="等线" w:hAnsi="等线" w:eastAsia="等线" w:cs="等线"/>
                <w:color w:val="1C1E21"/>
                <w:sz w:val="17"/>
              </w:rPr>
              <w:t>−1.17</w:t>
            </w:r>
          </w:p>
        </w:tc>
        <w:tc>
          <w:tcPr>
            <w:tcW w:w="2066" w:type="dxa"/>
          </w:tcPr>
          <w:p w14:paraId="1C1D2DED">
            <w:pPr>
              <w:spacing w:before="16" w:after="16"/>
              <w:jc w:val="right"/>
            </w:pPr>
            <w:r>
              <w:rPr>
                <w:rFonts w:ascii="等线" w:hAnsi="等线" w:eastAsia="等线" w:cs="等线"/>
                <w:color w:val="1C1E21"/>
                <w:sz w:val="17"/>
              </w:rPr>
              <w:t>−2.22%</w:t>
            </w:r>
          </w:p>
        </w:tc>
      </w:tr>
      <w:tr w14:paraId="1A59C5D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5678EBFA">
            <w:pPr>
              <w:spacing w:before="16" w:after="16"/>
            </w:pPr>
            <w:r>
              <w:rPr>
                <w:rFonts w:ascii="等线" w:hAnsi="等线" w:eastAsia="等线" w:cs="等线"/>
                <w:color w:val="1C1E21"/>
                <w:sz w:val="17"/>
              </w:rPr>
              <w:t>二、投资活动产生的现金流量净额</w:t>
            </w:r>
          </w:p>
        </w:tc>
        <w:tc>
          <w:tcPr>
            <w:tcW w:w="2066" w:type="dxa"/>
          </w:tcPr>
          <w:p w14:paraId="7801A8B0">
            <w:pPr>
              <w:spacing w:before="16" w:after="16"/>
              <w:jc w:val="right"/>
            </w:pPr>
            <w:r>
              <w:rPr>
                <w:rFonts w:ascii="等线" w:hAnsi="等线" w:eastAsia="等线" w:cs="等线"/>
                <w:color w:val="1C1E21"/>
                <w:sz w:val="17"/>
              </w:rPr>
              <w:t>−2.73</w:t>
            </w:r>
          </w:p>
        </w:tc>
        <w:tc>
          <w:tcPr>
            <w:tcW w:w="2066" w:type="dxa"/>
          </w:tcPr>
          <w:p w14:paraId="72B16417">
            <w:pPr>
              <w:spacing w:before="16" w:after="16"/>
              <w:jc w:val="right"/>
            </w:pPr>
            <w:r>
              <w:rPr>
                <w:rFonts w:ascii="等线" w:hAnsi="等线" w:eastAsia="等线" w:cs="等线"/>
                <w:color w:val="1C1E21"/>
                <w:sz w:val="17"/>
              </w:rPr>
              <w:t>−5.18%</w:t>
            </w:r>
          </w:p>
        </w:tc>
      </w:tr>
      <w:tr w14:paraId="04E6E49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01066EFE">
            <w:pPr>
              <w:spacing w:before="16" w:after="16"/>
            </w:pPr>
            <w:r>
              <w:rPr>
                <w:rFonts w:ascii="等线" w:hAnsi="等线" w:eastAsia="等线" w:cs="等线"/>
                <w:color w:val="1C1E21"/>
                <w:sz w:val="17"/>
              </w:rPr>
              <w:t>三、筹资活动产生的现金流量净额</w:t>
            </w:r>
          </w:p>
        </w:tc>
        <w:tc>
          <w:tcPr>
            <w:tcW w:w="2066" w:type="dxa"/>
          </w:tcPr>
          <w:p w14:paraId="6EDCC31D">
            <w:pPr>
              <w:spacing w:before="16" w:after="16"/>
              <w:jc w:val="right"/>
            </w:pPr>
            <w:r>
              <w:rPr>
                <w:rFonts w:ascii="等线" w:hAnsi="等线" w:eastAsia="等线" w:cs="等线"/>
                <w:color w:val="1C1E21"/>
                <w:sz w:val="17"/>
              </w:rPr>
              <w:t>4.08</w:t>
            </w:r>
          </w:p>
        </w:tc>
        <w:tc>
          <w:tcPr>
            <w:tcW w:w="2066" w:type="dxa"/>
          </w:tcPr>
          <w:p w14:paraId="26361C42">
            <w:pPr>
              <w:spacing w:before="16" w:after="16"/>
              <w:jc w:val="right"/>
            </w:pPr>
            <w:r>
              <w:rPr>
                <w:rFonts w:ascii="等线" w:hAnsi="等线" w:eastAsia="等线" w:cs="等线"/>
                <w:color w:val="1C1E21"/>
                <w:sz w:val="17"/>
              </w:rPr>
              <w:t>7.74%</w:t>
            </w:r>
          </w:p>
        </w:tc>
      </w:tr>
      <w:tr w14:paraId="7391657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28DB91A7">
            <w:pPr>
              <w:spacing w:before="16" w:after="16"/>
            </w:pPr>
            <w:r>
              <w:rPr>
                <w:rFonts w:ascii="等线" w:hAnsi="等线" w:eastAsia="等线" w:cs="等线"/>
                <w:color w:val="1C1E21"/>
                <w:sz w:val="17"/>
              </w:rPr>
              <w:t>四、现金及现金等价物净增加额</w:t>
            </w:r>
          </w:p>
        </w:tc>
        <w:tc>
          <w:tcPr>
            <w:tcW w:w="2066" w:type="dxa"/>
          </w:tcPr>
          <w:p w14:paraId="0A6F7AA1">
            <w:pPr>
              <w:spacing w:before="16" w:after="16"/>
              <w:jc w:val="right"/>
            </w:pPr>
            <w:r>
              <w:rPr>
                <w:rFonts w:ascii="等线" w:hAnsi="等线" w:eastAsia="等线" w:cs="等线"/>
                <w:color w:val="1C1E21"/>
                <w:sz w:val="17"/>
              </w:rPr>
              <w:t>1.76</w:t>
            </w:r>
          </w:p>
        </w:tc>
        <w:tc>
          <w:tcPr>
            <w:tcW w:w="2066" w:type="dxa"/>
          </w:tcPr>
          <w:p w14:paraId="71C0267C">
            <w:pPr>
              <w:spacing w:before="16" w:after="16"/>
              <w:jc w:val="right"/>
            </w:pPr>
            <w:r>
              <w:rPr>
                <w:rFonts w:ascii="等线" w:hAnsi="等线" w:eastAsia="等线" w:cs="等线"/>
                <w:color w:val="1C1E21"/>
                <w:sz w:val="17"/>
              </w:rPr>
              <w:t>3.35%</w:t>
            </w:r>
          </w:p>
        </w:tc>
      </w:tr>
      <w:tr w14:paraId="39610D1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2BEF9C1E">
            <w:pPr>
              <w:spacing w:before="16" w:after="16"/>
            </w:pPr>
            <w:r>
              <w:rPr>
                <w:rFonts w:ascii="等线" w:hAnsi="等线" w:eastAsia="等线" w:cs="等线"/>
                <w:color w:val="1C1E21"/>
                <w:sz w:val="17"/>
              </w:rPr>
              <w:t>加：期初现金（2025 年末）</w:t>
            </w:r>
          </w:p>
        </w:tc>
        <w:tc>
          <w:tcPr>
            <w:tcW w:w="2066" w:type="dxa"/>
          </w:tcPr>
          <w:p w14:paraId="224502CB">
            <w:pPr>
              <w:spacing w:before="16" w:after="16"/>
              <w:jc w:val="right"/>
            </w:pPr>
            <w:r>
              <w:rPr>
                <w:rFonts w:ascii="等线" w:hAnsi="等线" w:eastAsia="等线" w:cs="等线"/>
                <w:color w:val="1C1E21"/>
                <w:sz w:val="17"/>
              </w:rPr>
              <w:t>14.06</w:t>
            </w:r>
          </w:p>
        </w:tc>
        <w:tc>
          <w:tcPr>
            <w:tcW w:w="2066" w:type="dxa"/>
          </w:tcPr>
          <w:p w14:paraId="4C88DBB2">
            <w:pPr>
              <w:spacing w:before="16" w:after="16"/>
              <w:jc w:val="right"/>
            </w:pPr>
            <w:r>
              <w:rPr>
                <w:rFonts w:ascii="等线" w:hAnsi="等线" w:eastAsia="等线" w:cs="等线"/>
                <w:color w:val="1C1E21"/>
                <w:sz w:val="17"/>
              </w:rPr>
              <w:t>26.71%</w:t>
            </w:r>
          </w:p>
        </w:tc>
      </w:tr>
      <w:tr w14:paraId="2A7F8AB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5B40D605">
            <w:pPr>
              <w:spacing w:before="16" w:after="16"/>
            </w:pPr>
            <w:r>
              <w:rPr>
                <w:rFonts w:ascii="等线" w:hAnsi="等线" w:eastAsia="等线" w:cs="等线"/>
                <w:color w:val="1C1E21"/>
                <w:sz w:val="17"/>
              </w:rPr>
              <w:t>五、期末现金（2026 年末）</w:t>
            </w:r>
          </w:p>
        </w:tc>
        <w:tc>
          <w:tcPr>
            <w:tcW w:w="2066" w:type="dxa"/>
          </w:tcPr>
          <w:p w14:paraId="615F5867">
            <w:pPr>
              <w:spacing w:before="16" w:after="16"/>
              <w:jc w:val="right"/>
            </w:pPr>
            <w:r>
              <w:rPr>
                <w:rFonts w:ascii="等线" w:hAnsi="等线" w:eastAsia="等线" w:cs="等线"/>
                <w:color w:val="1C1E21"/>
                <w:sz w:val="17"/>
              </w:rPr>
              <w:t>15.83</w:t>
            </w:r>
          </w:p>
        </w:tc>
        <w:tc>
          <w:tcPr>
            <w:tcW w:w="2066" w:type="dxa"/>
          </w:tcPr>
          <w:p w14:paraId="21CF5869">
            <w:pPr>
              <w:spacing w:before="16" w:after="16"/>
              <w:jc w:val="right"/>
            </w:pPr>
            <w:r>
              <w:rPr>
                <w:rFonts w:ascii="等线" w:hAnsi="等线" w:eastAsia="等线" w:cs="等线"/>
                <w:color w:val="1C1E21"/>
                <w:sz w:val="17"/>
              </w:rPr>
              <w:t>30.05%</w:t>
            </w:r>
          </w:p>
        </w:tc>
      </w:tr>
    </w:tbl>
    <w:p w14:paraId="79F853E8">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72E18AE">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46B7E08B">
            <w:pPr>
              <w:spacing w:before="40" w:after="40"/>
            </w:pPr>
            <w:r>
              <w:rPr>
                <w:rFonts w:ascii="微软雅黑" w:hAnsi="微软雅黑" w:eastAsia="微软雅黑" w:cs="微软雅黑"/>
                <w:b/>
                <w:color w:val="B4791B"/>
                <w:sz w:val="19"/>
              </w:rPr>
              <w:t>注意　</w:t>
            </w:r>
            <w:r>
              <w:rPr>
                <w:rFonts w:cs="华文中宋"/>
                <w:color w:val="1C1E21"/>
                <w:sz w:val="19"/>
              </w:rPr>
              <w:t>读这张表要能提出正确的问题：</w:t>
            </w:r>
            <w:r>
              <w:rPr>
                <w:rFonts w:ascii="微软雅黑" w:hAnsi="微软雅黑" w:eastAsia="微软雅黑" w:cs="微软雅黑"/>
                <w:b/>
                <w:color w:val="1C1E21"/>
                <w:sz w:val="19"/>
              </w:rPr>
              <w:t>经营现金流只有 0.41 亿元，投资流出 2.73 亿元，缺口靠筹资 4.08 亿元补</w:t>
            </w:r>
            <w:r>
              <w:rPr>
                <w:rFonts w:cs="华文中宋"/>
                <w:color w:val="1C1E21"/>
                <w:sz w:val="19"/>
              </w:rPr>
              <w:t>。这说明 2026 年的现金平衡依赖外部融资，预算里必须同时给出融资安排，否则这张表就是“纸面平衡”。</w:t>
            </w:r>
          </w:p>
        </w:tc>
      </w:tr>
    </w:tbl>
    <w:p w14:paraId="5E757911">
      <w:pPr>
        <w:spacing w:after="40"/>
      </w:pPr>
    </w:p>
    <w:p w14:paraId="5BB2614F">
      <w:pPr>
        <w:pStyle w:val="4"/>
      </w:pPr>
      <w:bookmarkStart w:id="141" w:name="_Toc241150120"/>
      <w:r>
        <w:rPr>
          <w:rFonts w:ascii="微软雅黑" w:hAnsi="微软雅黑" w:eastAsia="微软雅黑" w:cs="微软雅黑"/>
          <w:b w:val="0"/>
          <w:sz w:val="30"/>
        </w:rPr>
        <w:t>6.8　本量利分析：三种分解方法的取舍</w:t>
      </w:r>
      <w:bookmarkEnd w:id="141"/>
    </w:p>
    <w:p w14:paraId="654BEF42">
      <w:pPr>
        <w:spacing w:after="60"/>
        <w:jc w:val="both"/>
      </w:pPr>
      <w:r>
        <w:rPr>
          <w:rFonts w:cs="华文中宋"/>
          <w:color w:val="1C1E21"/>
        </w:rPr>
        <w:t>要做 CVP 就得先把营业总成本拆成固定与变动两部分。公开报表只披露到科目层级，无法直接观测内部结构，程序因此用</w:t>
      </w:r>
      <w:r>
        <w:rPr>
          <w:rFonts w:ascii="微软雅黑" w:hAnsi="微软雅黑" w:eastAsia="微软雅黑" w:cs="微软雅黑"/>
          <w:b/>
          <w:color w:val="1C1E21"/>
        </w:rPr>
        <w:t>成本性态分解法</w:t>
      </w:r>
      <w:r>
        <w:rPr>
          <w:rFonts w:cs="华文中宋"/>
          <w:color w:val="1C1E21"/>
        </w:rPr>
        <w:t>作为主方法（按科目经济属性设定变动占比），并用回归法与高低点法作对照——结果非常有教学价值。</w:t>
      </w:r>
    </w:p>
    <w:p w14:paraId="2D26B5D5">
      <w:pPr>
        <w:keepNext/>
        <w:spacing w:before="120" w:after="50"/>
        <w:jc w:val="center"/>
      </w:pPr>
      <w:r>
        <w:rPr>
          <w:rFonts w:ascii="等线" w:hAnsi="等线" w:eastAsia="等线" w:cs="等线"/>
          <w:color w:val="1C1E21"/>
          <w:sz w:val="18"/>
        </w:rPr>
        <w:t>表 6-8　三种混合成本分解方法对照（剔除 2020 异常年度后）</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656"/>
        <w:gridCol w:w="1594"/>
        <w:gridCol w:w="2524"/>
        <w:gridCol w:w="1063"/>
        <w:gridCol w:w="1461"/>
      </w:tblGrid>
      <w:tr w14:paraId="34E0C8F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656" w:type="dxa"/>
            <w:tcBorders>
              <w:bottom w:val="single" w:color="D6DAE0" w:sz="8" w:space="0"/>
            </w:tcBorders>
            <w:shd w:val="clear" w:color="auto" w:fill="F5F7FA"/>
          </w:tcPr>
          <w:p w14:paraId="411A73B6">
            <w:pPr>
              <w:keepNext/>
              <w:spacing w:before="24" w:after="24"/>
            </w:pPr>
            <w:r>
              <w:rPr>
                <w:rFonts w:ascii="等线" w:hAnsi="等线" w:eastAsia="等线" w:cs="等线"/>
                <w:b/>
                <w:color w:val="1C4A8C"/>
                <w:sz w:val="17"/>
              </w:rPr>
              <w:t>方法</w:t>
            </w:r>
          </w:p>
        </w:tc>
        <w:tc>
          <w:tcPr>
            <w:tcW w:w="1594" w:type="dxa"/>
            <w:tcBorders>
              <w:bottom w:val="single" w:color="D6DAE0" w:sz="8" w:space="0"/>
            </w:tcBorders>
            <w:shd w:val="clear" w:color="auto" w:fill="F5F7FA"/>
          </w:tcPr>
          <w:p w14:paraId="2ED5E3F6">
            <w:pPr>
              <w:keepNext/>
              <w:spacing w:before="24" w:after="24"/>
              <w:jc w:val="right"/>
            </w:pPr>
            <w:r>
              <w:rPr>
                <w:rFonts w:ascii="等线" w:hAnsi="等线" w:eastAsia="等线" w:cs="等线"/>
                <w:b/>
                <w:color w:val="1C4A8C"/>
                <w:sz w:val="17"/>
              </w:rPr>
              <w:t>变动成本率 b</w:t>
            </w:r>
          </w:p>
        </w:tc>
        <w:tc>
          <w:tcPr>
            <w:tcW w:w="2524" w:type="dxa"/>
            <w:tcBorders>
              <w:bottom w:val="single" w:color="D6DAE0" w:sz="8" w:space="0"/>
            </w:tcBorders>
            <w:shd w:val="clear" w:color="auto" w:fill="F5F7FA"/>
          </w:tcPr>
          <w:p w14:paraId="5E971BD9">
            <w:pPr>
              <w:keepNext/>
              <w:spacing w:before="24" w:after="24"/>
              <w:jc w:val="right"/>
            </w:pPr>
            <w:r>
              <w:rPr>
                <w:rFonts w:ascii="等线" w:hAnsi="等线" w:eastAsia="等线" w:cs="等线"/>
                <w:b/>
                <w:color w:val="1C4A8C"/>
                <w:sz w:val="17"/>
              </w:rPr>
              <w:t>固定成本 a</w:t>
            </w:r>
          </w:p>
        </w:tc>
        <w:tc>
          <w:tcPr>
            <w:tcW w:w="1063" w:type="dxa"/>
            <w:tcBorders>
              <w:bottom w:val="single" w:color="D6DAE0" w:sz="8" w:space="0"/>
            </w:tcBorders>
            <w:shd w:val="clear" w:color="auto" w:fill="F5F7FA"/>
          </w:tcPr>
          <w:p w14:paraId="6614389C">
            <w:pPr>
              <w:keepNext/>
              <w:spacing w:before="24" w:after="24"/>
              <w:jc w:val="right"/>
            </w:pPr>
            <w:r>
              <w:rPr>
                <w:rFonts w:ascii="等线" w:hAnsi="等线" w:eastAsia="等线" w:cs="等线"/>
                <w:b/>
                <w:color w:val="1C4A8C"/>
                <w:sz w:val="17"/>
              </w:rPr>
              <w:t>拟合优度</w:t>
            </w:r>
          </w:p>
        </w:tc>
        <w:tc>
          <w:tcPr>
            <w:tcW w:w="1461" w:type="dxa"/>
            <w:tcBorders>
              <w:bottom w:val="single" w:color="D6DAE0" w:sz="8" w:space="0"/>
            </w:tcBorders>
            <w:shd w:val="clear" w:color="auto" w:fill="F5F7FA"/>
          </w:tcPr>
          <w:p w14:paraId="30CC9E47">
            <w:pPr>
              <w:keepNext/>
              <w:spacing w:before="24" w:after="24"/>
              <w:jc w:val="center"/>
            </w:pPr>
            <w:r>
              <w:rPr>
                <w:rFonts w:ascii="等线" w:hAnsi="等线" w:eastAsia="等线" w:cs="等线"/>
                <w:b/>
                <w:color w:val="1C4A8C"/>
                <w:sz w:val="17"/>
              </w:rPr>
              <w:t>是否经济有效</w:t>
            </w:r>
          </w:p>
        </w:tc>
      </w:tr>
      <w:tr w14:paraId="410BAC1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2E8A3D91">
            <w:pPr>
              <w:spacing w:before="16" w:after="16"/>
            </w:pPr>
            <w:r>
              <w:rPr>
                <w:rFonts w:ascii="等线" w:hAnsi="等线" w:eastAsia="等线" w:cs="等线"/>
                <w:color w:val="1C1E21"/>
                <w:sz w:val="17"/>
              </w:rPr>
              <w:t>成本性态分解法（主方法）</w:t>
            </w:r>
          </w:p>
        </w:tc>
        <w:tc>
          <w:tcPr>
            <w:tcW w:w="1594" w:type="dxa"/>
          </w:tcPr>
          <w:p w14:paraId="08689FFF">
            <w:pPr>
              <w:spacing w:before="16" w:after="16"/>
              <w:jc w:val="right"/>
            </w:pPr>
            <w:r>
              <w:rPr>
                <w:rFonts w:ascii="等线" w:hAnsi="等线" w:eastAsia="等线" w:cs="等线"/>
                <w:color w:val="1C1E21"/>
                <w:sz w:val="17"/>
              </w:rPr>
              <w:t>89.64%</w:t>
            </w:r>
          </w:p>
        </w:tc>
        <w:tc>
          <w:tcPr>
            <w:tcW w:w="2524" w:type="dxa"/>
          </w:tcPr>
          <w:p w14:paraId="30CEB595">
            <w:pPr>
              <w:spacing w:before="16" w:after="16"/>
              <w:jc w:val="right"/>
            </w:pPr>
            <w:r>
              <w:rPr>
                <w:rFonts w:ascii="等线" w:hAnsi="等线" w:eastAsia="等线" w:cs="等线"/>
                <w:color w:val="1C1E21"/>
                <w:sz w:val="17"/>
              </w:rPr>
              <w:t>6.54 亿元（固定成本率 12.42%）</w:t>
            </w:r>
          </w:p>
        </w:tc>
        <w:tc>
          <w:tcPr>
            <w:tcW w:w="1063" w:type="dxa"/>
          </w:tcPr>
          <w:p w14:paraId="0518D499">
            <w:pPr>
              <w:spacing w:before="16" w:after="16"/>
              <w:jc w:val="right"/>
            </w:pPr>
            <w:r>
              <w:rPr>
                <w:rFonts w:ascii="等线" w:hAnsi="等线" w:eastAsia="等线" w:cs="等线"/>
                <w:color w:val="1C1E21"/>
                <w:sz w:val="17"/>
              </w:rPr>
              <w:t>—</w:t>
            </w:r>
          </w:p>
        </w:tc>
        <w:tc>
          <w:tcPr>
            <w:tcW w:w="1461" w:type="dxa"/>
          </w:tcPr>
          <w:p w14:paraId="24A09F4A">
            <w:pPr>
              <w:spacing w:before="16" w:after="16"/>
              <w:jc w:val="center"/>
            </w:pPr>
            <w:r>
              <w:rPr>
                <w:rFonts w:ascii="等线" w:hAnsi="等线" w:eastAsia="等线" w:cs="等线"/>
                <w:color w:val="1C1E21"/>
                <w:sz w:val="17"/>
              </w:rPr>
              <w:t>是</w:t>
            </w:r>
          </w:p>
        </w:tc>
      </w:tr>
      <w:tr w14:paraId="4C22A5D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77D55F11">
            <w:pPr>
              <w:spacing w:before="16" w:after="16"/>
            </w:pPr>
            <w:r>
              <w:rPr>
                <w:rFonts w:ascii="等线" w:hAnsi="等线" w:eastAsia="等线" w:cs="等线"/>
                <w:color w:val="1C1E21"/>
                <w:sz w:val="17"/>
              </w:rPr>
              <w:t>回归直线法</w:t>
            </w:r>
          </w:p>
        </w:tc>
        <w:tc>
          <w:tcPr>
            <w:tcW w:w="1594" w:type="dxa"/>
          </w:tcPr>
          <w:p w14:paraId="4FAD0D48">
            <w:pPr>
              <w:spacing w:before="16" w:after="16"/>
              <w:jc w:val="right"/>
            </w:pPr>
            <w:r>
              <w:rPr>
                <w:rFonts w:ascii="等线" w:hAnsi="等线" w:eastAsia="等线" w:cs="等线"/>
                <w:color w:val="1C1E21"/>
                <w:sz w:val="17"/>
              </w:rPr>
              <w:t>104.88%</w:t>
            </w:r>
          </w:p>
        </w:tc>
        <w:tc>
          <w:tcPr>
            <w:tcW w:w="2524" w:type="dxa"/>
          </w:tcPr>
          <w:p w14:paraId="3CE3519B">
            <w:pPr>
              <w:spacing w:before="16" w:after="16"/>
              <w:jc w:val="right"/>
            </w:pPr>
            <w:r>
              <w:rPr>
                <w:rFonts w:ascii="等线" w:hAnsi="等线" w:eastAsia="等线" w:cs="等线"/>
                <w:color w:val="1C1E21"/>
                <w:sz w:val="17"/>
              </w:rPr>
              <w:t>−1.90 亿元</w:t>
            </w:r>
          </w:p>
        </w:tc>
        <w:tc>
          <w:tcPr>
            <w:tcW w:w="1063" w:type="dxa"/>
          </w:tcPr>
          <w:p w14:paraId="77BE87F7">
            <w:pPr>
              <w:spacing w:before="16" w:after="16"/>
              <w:jc w:val="right"/>
            </w:pPr>
            <w:r>
              <w:rPr>
                <w:rFonts w:ascii="等线" w:hAnsi="等线" w:eastAsia="等线" w:cs="等线"/>
                <w:color w:val="1C1E21"/>
                <w:sz w:val="17"/>
              </w:rPr>
              <w:t>0.9884</w:t>
            </w:r>
          </w:p>
        </w:tc>
        <w:tc>
          <w:tcPr>
            <w:tcW w:w="1461" w:type="dxa"/>
          </w:tcPr>
          <w:p w14:paraId="6372F4B5">
            <w:pPr>
              <w:spacing w:before="16" w:after="16"/>
              <w:jc w:val="center"/>
            </w:pPr>
            <w:r>
              <w:rPr>
                <w:rFonts w:ascii="等线" w:hAnsi="等线" w:eastAsia="等线" w:cs="等线"/>
                <w:color w:val="1C1E21"/>
                <w:sz w:val="17"/>
              </w:rPr>
              <w:t>否</w:t>
            </w:r>
          </w:p>
        </w:tc>
      </w:tr>
      <w:tr w14:paraId="1E227D1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6840D3AA">
            <w:pPr>
              <w:spacing w:before="16" w:after="16"/>
            </w:pPr>
            <w:r>
              <w:rPr>
                <w:rFonts w:ascii="等线" w:hAnsi="等线" w:eastAsia="等线" w:cs="等线"/>
                <w:color w:val="1C1E21"/>
                <w:sz w:val="17"/>
              </w:rPr>
              <w:t>高低点法</w:t>
            </w:r>
          </w:p>
        </w:tc>
        <w:tc>
          <w:tcPr>
            <w:tcW w:w="1594" w:type="dxa"/>
          </w:tcPr>
          <w:p w14:paraId="1A050131">
            <w:pPr>
              <w:spacing w:before="16" w:after="16"/>
              <w:jc w:val="right"/>
            </w:pPr>
            <w:r>
              <w:rPr>
                <w:rFonts w:ascii="等线" w:hAnsi="等线" w:eastAsia="等线" w:cs="等线"/>
                <w:color w:val="1C1E21"/>
                <w:sz w:val="17"/>
              </w:rPr>
              <w:t>107.51%</w:t>
            </w:r>
          </w:p>
        </w:tc>
        <w:tc>
          <w:tcPr>
            <w:tcW w:w="2524" w:type="dxa"/>
          </w:tcPr>
          <w:p w14:paraId="4D0B85DF">
            <w:pPr>
              <w:spacing w:before="16" w:after="16"/>
              <w:jc w:val="right"/>
            </w:pPr>
            <w:r>
              <w:rPr>
                <w:rFonts w:ascii="等线" w:hAnsi="等线" w:eastAsia="等线" w:cs="等线"/>
                <w:color w:val="1C1E21"/>
                <w:sz w:val="17"/>
              </w:rPr>
              <w:t>−3.51 亿元</w:t>
            </w:r>
          </w:p>
        </w:tc>
        <w:tc>
          <w:tcPr>
            <w:tcW w:w="1063" w:type="dxa"/>
          </w:tcPr>
          <w:p w14:paraId="4E1BAA61">
            <w:pPr>
              <w:spacing w:before="16" w:after="16"/>
              <w:jc w:val="right"/>
            </w:pPr>
            <w:r>
              <w:rPr>
                <w:rFonts w:ascii="等线" w:hAnsi="等线" w:eastAsia="等线" w:cs="等线"/>
                <w:color w:val="1C1E21"/>
                <w:sz w:val="17"/>
              </w:rPr>
              <w:t>—</w:t>
            </w:r>
          </w:p>
        </w:tc>
        <w:tc>
          <w:tcPr>
            <w:tcW w:w="1461" w:type="dxa"/>
          </w:tcPr>
          <w:p w14:paraId="16643A6F">
            <w:pPr>
              <w:spacing w:before="16" w:after="16"/>
              <w:jc w:val="center"/>
            </w:pPr>
            <w:r>
              <w:rPr>
                <w:rFonts w:ascii="等线" w:hAnsi="等线" w:eastAsia="等线" w:cs="等线"/>
                <w:color w:val="1C1E21"/>
                <w:sz w:val="17"/>
              </w:rPr>
              <w:t>否</w:t>
            </w:r>
          </w:p>
        </w:tc>
      </w:tr>
    </w:tbl>
    <w:p w14:paraId="2C25506B">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20916431">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E8ADEC8">
            <w:pPr>
              <w:spacing w:before="40" w:after="40"/>
            </w:pPr>
            <w:r>
              <w:rPr>
                <w:rFonts w:ascii="微软雅黑" w:hAnsi="微软雅黑" w:eastAsia="微软雅黑" w:cs="微软雅黑"/>
                <w:b/>
                <w:color w:val="1C4A8C"/>
                <w:sz w:val="19"/>
              </w:rPr>
              <w:t>说明　</w:t>
            </w:r>
            <w:r>
              <w:rPr>
                <w:rFonts w:cs="华文中宋"/>
                <w:color w:val="1C1E21"/>
                <w:sz w:val="19"/>
              </w:rPr>
              <w:t xml:space="preserve">回归法与高低点法都算出了 </w:t>
            </w:r>
            <w:r>
              <w:rPr>
                <w:rFonts w:ascii="微软雅黑" w:hAnsi="微软雅黑" w:eastAsia="微软雅黑" w:cs="微软雅黑"/>
                <w:b/>
                <w:color w:val="1C1E21"/>
                <w:sz w:val="19"/>
              </w:rPr>
              <w:t>b &gt; 100% 且固定成本为负</w:t>
            </w:r>
            <w:r>
              <w:rPr>
                <w:rFonts w:cs="华文中宋"/>
                <w:color w:val="1C1E21"/>
                <w:sz w:val="19"/>
              </w:rPr>
              <w:t>的结果——数学上拟合得很好（R² = 0.9884），经济上却不成立：变动成本率超过 100% 意味着多卖一块钱反而多亏钱。原因是把“营业总成本”对“营业收入”做回归时，两者都被规模驱动、且十年间成本结构本身在变。</w:t>
            </w:r>
            <w:r>
              <w:rPr>
                <w:rFonts w:ascii="微软雅黑" w:hAnsi="微软雅黑" w:eastAsia="微软雅黑" w:cs="微软雅黑"/>
                <w:b/>
                <w:color w:val="1C1E21"/>
                <w:sz w:val="19"/>
              </w:rPr>
              <w:t>小样本 + 结构变化会让统计方法给出无意义的参数</w:t>
            </w:r>
            <w:r>
              <w:rPr>
                <w:rFonts w:cs="华文中宋"/>
                <w:color w:val="1C1E21"/>
                <w:sz w:val="19"/>
              </w:rPr>
              <w:t>，这就是本项目改用成本性态分解法、并把统计方法只作为对照的理由。</w:t>
            </w:r>
          </w:p>
        </w:tc>
      </w:tr>
    </w:tbl>
    <w:p w14:paraId="04BD74DC">
      <w:pPr>
        <w:spacing w:after="40"/>
      </w:pPr>
    </w:p>
    <w:p w14:paraId="7338D337">
      <w:pPr>
        <w:keepNext/>
        <w:spacing w:before="120" w:after="50"/>
        <w:jc w:val="center"/>
      </w:pPr>
      <w:r>
        <w:rPr>
          <w:rFonts w:ascii="等线" w:hAnsi="等线" w:eastAsia="等线" w:cs="等线"/>
          <w:color w:val="1C1E21"/>
          <w:sz w:val="18"/>
        </w:rPr>
        <w:t>表 6-9　2026 年本量利指标（表_本量利分析.csv）</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432"/>
        <w:gridCol w:w="1716"/>
        <w:gridCol w:w="5149"/>
      </w:tblGrid>
      <w:tr w14:paraId="7D38FCA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432" w:type="dxa"/>
            <w:tcBorders>
              <w:bottom w:val="single" w:color="D6DAE0" w:sz="8" w:space="0"/>
            </w:tcBorders>
            <w:shd w:val="clear" w:color="auto" w:fill="F5F7FA"/>
          </w:tcPr>
          <w:p w14:paraId="660BE721">
            <w:pPr>
              <w:keepNext/>
              <w:spacing w:before="24" w:after="24"/>
            </w:pPr>
            <w:r>
              <w:rPr>
                <w:rFonts w:ascii="等线" w:hAnsi="等线" w:eastAsia="等线" w:cs="等线"/>
                <w:b/>
                <w:color w:val="1C4A8C"/>
                <w:sz w:val="17"/>
              </w:rPr>
              <w:t>CVP 指标</w:t>
            </w:r>
          </w:p>
        </w:tc>
        <w:tc>
          <w:tcPr>
            <w:tcW w:w="1716" w:type="dxa"/>
            <w:tcBorders>
              <w:bottom w:val="single" w:color="D6DAE0" w:sz="8" w:space="0"/>
            </w:tcBorders>
            <w:shd w:val="clear" w:color="auto" w:fill="F5F7FA"/>
          </w:tcPr>
          <w:p w14:paraId="71AECA75">
            <w:pPr>
              <w:keepNext/>
              <w:spacing w:before="24" w:after="24"/>
              <w:jc w:val="right"/>
            </w:pPr>
            <w:r>
              <w:rPr>
                <w:rFonts w:ascii="等线" w:hAnsi="等线" w:eastAsia="等线" w:cs="等线"/>
                <w:b/>
                <w:color w:val="1C4A8C"/>
                <w:sz w:val="17"/>
              </w:rPr>
              <w:t>数值</w:t>
            </w:r>
          </w:p>
        </w:tc>
        <w:tc>
          <w:tcPr>
            <w:tcW w:w="5149" w:type="dxa"/>
            <w:tcBorders>
              <w:bottom w:val="single" w:color="D6DAE0" w:sz="8" w:space="0"/>
            </w:tcBorders>
            <w:shd w:val="clear" w:color="auto" w:fill="F5F7FA"/>
          </w:tcPr>
          <w:p w14:paraId="5999D2CE">
            <w:pPr>
              <w:keepNext/>
              <w:spacing w:before="24" w:after="24"/>
            </w:pPr>
            <w:r>
              <w:rPr>
                <w:rFonts w:ascii="等线" w:hAnsi="等线" w:eastAsia="等线" w:cs="等线"/>
                <w:b/>
                <w:color w:val="1C4A8C"/>
                <w:sz w:val="17"/>
              </w:rPr>
              <w:t>含义</w:t>
            </w:r>
          </w:p>
        </w:tc>
      </w:tr>
      <w:tr w14:paraId="7A5C9F3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0E4282DE">
            <w:pPr>
              <w:spacing w:before="16" w:after="16"/>
            </w:pPr>
            <w:r>
              <w:rPr>
                <w:rFonts w:ascii="等线" w:hAnsi="等线" w:eastAsia="等线" w:cs="等线"/>
                <w:color w:val="1C1E21"/>
                <w:sz w:val="17"/>
              </w:rPr>
              <w:t>变动成本率 b</w:t>
            </w:r>
          </w:p>
        </w:tc>
        <w:tc>
          <w:tcPr>
            <w:tcW w:w="1716" w:type="dxa"/>
          </w:tcPr>
          <w:p w14:paraId="28A3489B">
            <w:pPr>
              <w:spacing w:before="16" w:after="16"/>
              <w:jc w:val="right"/>
            </w:pPr>
            <w:r>
              <w:rPr>
                <w:rFonts w:ascii="等线" w:hAnsi="等线" w:eastAsia="等线" w:cs="等线"/>
                <w:color w:val="1C1E21"/>
                <w:sz w:val="17"/>
              </w:rPr>
              <w:t>89.64%</w:t>
            </w:r>
          </w:p>
        </w:tc>
        <w:tc>
          <w:tcPr>
            <w:tcW w:w="5149" w:type="dxa"/>
          </w:tcPr>
          <w:p w14:paraId="1B252080">
            <w:pPr>
              <w:spacing w:before="16" w:after="16"/>
            </w:pPr>
            <w:r>
              <w:rPr>
                <w:rFonts w:ascii="等线" w:hAnsi="等线" w:eastAsia="等线" w:cs="等线"/>
                <w:color w:val="1C1E21"/>
                <w:sz w:val="17"/>
              </w:rPr>
              <w:t>每 1 元收入中变动成本占 0.8964 元</w:t>
            </w:r>
          </w:p>
        </w:tc>
      </w:tr>
      <w:tr w14:paraId="036E1BB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4E54330E">
            <w:pPr>
              <w:spacing w:before="16" w:after="16"/>
            </w:pPr>
            <w:r>
              <w:rPr>
                <w:rFonts w:ascii="等线" w:hAnsi="等线" w:eastAsia="等线" w:cs="等线"/>
                <w:color w:val="1C1E21"/>
                <w:sz w:val="17"/>
              </w:rPr>
              <w:t>边际贡献率</w:t>
            </w:r>
          </w:p>
        </w:tc>
        <w:tc>
          <w:tcPr>
            <w:tcW w:w="1716" w:type="dxa"/>
          </w:tcPr>
          <w:p w14:paraId="0F377D86">
            <w:pPr>
              <w:spacing w:before="16" w:after="16"/>
              <w:jc w:val="right"/>
            </w:pPr>
            <w:r>
              <w:rPr>
                <w:rFonts w:ascii="等线" w:hAnsi="等线" w:eastAsia="等线" w:cs="等线"/>
                <w:color w:val="1C1E21"/>
                <w:sz w:val="17"/>
              </w:rPr>
              <w:t>10.36%</w:t>
            </w:r>
          </w:p>
        </w:tc>
        <w:tc>
          <w:tcPr>
            <w:tcW w:w="5149" w:type="dxa"/>
          </w:tcPr>
          <w:p w14:paraId="5ED7448F">
            <w:pPr>
              <w:spacing w:before="16" w:after="16"/>
            </w:pPr>
            <w:r>
              <w:rPr>
                <w:rFonts w:ascii="等线" w:hAnsi="等线" w:eastAsia="等线" w:cs="等线"/>
                <w:color w:val="1C1E21"/>
                <w:sz w:val="17"/>
              </w:rPr>
              <w:t>1 − b</w:t>
            </w:r>
          </w:p>
        </w:tc>
      </w:tr>
      <w:tr w14:paraId="035387C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3229CEF7">
            <w:pPr>
              <w:spacing w:before="16" w:after="16"/>
            </w:pPr>
            <w:r>
              <w:rPr>
                <w:rFonts w:ascii="等线" w:hAnsi="等线" w:eastAsia="等线" w:cs="等线"/>
                <w:color w:val="1C1E21"/>
                <w:sz w:val="17"/>
              </w:rPr>
              <w:t>其他经营损益率</w:t>
            </w:r>
          </w:p>
        </w:tc>
        <w:tc>
          <w:tcPr>
            <w:tcW w:w="1716" w:type="dxa"/>
          </w:tcPr>
          <w:p w14:paraId="08F595E7">
            <w:pPr>
              <w:spacing w:before="16" w:after="16"/>
              <w:jc w:val="right"/>
            </w:pPr>
            <w:r>
              <w:rPr>
                <w:rFonts w:ascii="等线" w:hAnsi="等线" w:eastAsia="等线" w:cs="等线"/>
                <w:color w:val="1C1E21"/>
                <w:sz w:val="17"/>
              </w:rPr>
              <w:t>5.94%</w:t>
            </w:r>
          </w:p>
        </w:tc>
        <w:tc>
          <w:tcPr>
            <w:tcW w:w="5149" w:type="dxa"/>
          </w:tcPr>
          <w:p w14:paraId="50846CEC">
            <w:pPr>
              <w:spacing w:before="16" w:after="16"/>
            </w:pPr>
            <w:r>
              <w:rPr>
                <w:rFonts w:ascii="等线" w:hAnsi="等线" w:eastAsia="等线" w:cs="等线"/>
                <w:color w:val="1C1E21"/>
                <w:sz w:val="17"/>
              </w:rPr>
              <w:t>倒轧得到的净额，随收入同比例</w:t>
            </w:r>
          </w:p>
        </w:tc>
      </w:tr>
      <w:tr w14:paraId="6FEB6CB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368DBD28">
            <w:pPr>
              <w:spacing w:before="16" w:after="16"/>
            </w:pPr>
            <w:r>
              <w:rPr>
                <w:rFonts w:ascii="等线" w:hAnsi="等线" w:eastAsia="等线" w:cs="等线"/>
                <w:color w:val="1C1E21"/>
                <w:sz w:val="17"/>
              </w:rPr>
              <w:t>营业外收支率</w:t>
            </w:r>
          </w:p>
        </w:tc>
        <w:tc>
          <w:tcPr>
            <w:tcW w:w="1716" w:type="dxa"/>
          </w:tcPr>
          <w:p w14:paraId="769E80C5">
            <w:pPr>
              <w:spacing w:before="16" w:after="16"/>
              <w:jc w:val="right"/>
            </w:pPr>
            <w:r>
              <w:rPr>
                <w:rFonts w:ascii="等线" w:hAnsi="等线" w:eastAsia="等线" w:cs="等线"/>
                <w:color w:val="1C1E21"/>
                <w:sz w:val="17"/>
              </w:rPr>
              <w:t>−0.04%</w:t>
            </w:r>
          </w:p>
        </w:tc>
        <w:tc>
          <w:tcPr>
            <w:tcW w:w="5149" w:type="dxa"/>
          </w:tcPr>
          <w:p w14:paraId="39BF0339">
            <w:pPr>
              <w:spacing w:before="16" w:after="16"/>
            </w:pPr>
            <w:r>
              <w:rPr>
                <w:rFonts w:ascii="等线" w:hAnsi="等线" w:eastAsia="等线" w:cs="等线"/>
                <w:color w:val="1C1E21"/>
                <w:sz w:val="17"/>
              </w:rPr>
              <w:t>营业外收支净额占收入比</w:t>
            </w:r>
          </w:p>
        </w:tc>
      </w:tr>
      <w:tr w14:paraId="7562ECE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35B65524">
            <w:pPr>
              <w:spacing w:before="16" w:after="16"/>
            </w:pPr>
            <w:r>
              <w:rPr>
                <w:rFonts w:ascii="等线" w:hAnsi="等线" w:eastAsia="等线" w:cs="等线"/>
                <w:color w:val="1C1E21"/>
                <w:sz w:val="17"/>
              </w:rPr>
              <w:t>综合边际贡献率</w:t>
            </w:r>
          </w:p>
        </w:tc>
        <w:tc>
          <w:tcPr>
            <w:tcW w:w="1716" w:type="dxa"/>
          </w:tcPr>
          <w:p w14:paraId="2EED0372">
            <w:pPr>
              <w:spacing w:before="16" w:after="16"/>
              <w:jc w:val="right"/>
            </w:pPr>
            <w:r>
              <w:rPr>
                <w:rFonts w:ascii="等线" w:hAnsi="等线" w:eastAsia="等线" w:cs="等线"/>
                <w:color w:val="1C1E21"/>
                <w:sz w:val="17"/>
              </w:rPr>
              <w:t>16.26%</w:t>
            </w:r>
          </w:p>
        </w:tc>
        <w:tc>
          <w:tcPr>
            <w:tcW w:w="5149" w:type="dxa"/>
          </w:tcPr>
          <w:p w14:paraId="55A9FD30">
            <w:pPr>
              <w:spacing w:before="16" w:after="16"/>
            </w:pPr>
            <w:r>
              <w:rPr>
                <w:rFonts w:ascii="等线" w:hAnsi="等线" w:eastAsia="等线" w:cs="等线"/>
                <w:color w:val="1C1E21"/>
                <w:sz w:val="17"/>
              </w:rPr>
              <w:t>含其他经营损益后的口径</w:t>
            </w:r>
          </w:p>
        </w:tc>
      </w:tr>
      <w:tr w14:paraId="1136BB7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6F286623">
            <w:pPr>
              <w:spacing w:before="16" w:after="16"/>
            </w:pPr>
            <w:r>
              <w:rPr>
                <w:rFonts w:ascii="等线" w:hAnsi="等线" w:eastAsia="等线" w:cs="等线"/>
                <w:color w:val="1C1E21"/>
                <w:sz w:val="17"/>
              </w:rPr>
              <w:t>固定成本</w:t>
            </w:r>
          </w:p>
        </w:tc>
        <w:tc>
          <w:tcPr>
            <w:tcW w:w="1716" w:type="dxa"/>
          </w:tcPr>
          <w:p w14:paraId="7BE33A55">
            <w:pPr>
              <w:spacing w:before="16" w:after="16"/>
              <w:jc w:val="right"/>
            </w:pPr>
            <w:r>
              <w:rPr>
                <w:rFonts w:ascii="等线" w:hAnsi="等线" w:eastAsia="等线" w:cs="等线"/>
                <w:color w:val="1C1E21"/>
                <w:sz w:val="17"/>
              </w:rPr>
              <w:t>6.54 亿元</w:t>
            </w:r>
          </w:p>
        </w:tc>
        <w:tc>
          <w:tcPr>
            <w:tcW w:w="5149" w:type="dxa"/>
          </w:tcPr>
          <w:p w14:paraId="5741C531">
            <w:pPr>
              <w:spacing w:before="16" w:after="16"/>
            </w:pPr>
            <w:r>
              <w:rPr>
                <w:rFonts w:ascii="等线" w:hAnsi="等线" w:eastAsia="等线" w:cs="等线"/>
                <w:color w:val="1C1E21"/>
                <w:sz w:val="17"/>
              </w:rPr>
              <w:t>基准收入 52.87 亿元下的固定部分</w:t>
            </w:r>
          </w:p>
        </w:tc>
      </w:tr>
      <w:tr w14:paraId="408B4F0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7BC1EBA9">
            <w:pPr>
              <w:spacing w:before="16" w:after="16"/>
            </w:pPr>
            <w:r>
              <w:rPr>
                <w:rFonts w:ascii="等线" w:hAnsi="等线" w:eastAsia="等线" w:cs="等线"/>
                <w:color w:val="1C1E21"/>
                <w:sz w:val="17"/>
              </w:rPr>
              <w:t>保本点销售额</w:t>
            </w:r>
          </w:p>
        </w:tc>
        <w:tc>
          <w:tcPr>
            <w:tcW w:w="1716" w:type="dxa"/>
          </w:tcPr>
          <w:p w14:paraId="597ABE22">
            <w:pPr>
              <w:spacing w:before="16" w:after="16"/>
              <w:jc w:val="right"/>
            </w:pPr>
            <w:r>
              <w:rPr>
                <w:rFonts w:ascii="等线" w:hAnsi="等线" w:eastAsia="等线" w:cs="等线"/>
                <w:color w:val="1C1E21"/>
                <w:sz w:val="17"/>
              </w:rPr>
              <w:t>40.23 亿元</w:t>
            </w:r>
          </w:p>
        </w:tc>
        <w:tc>
          <w:tcPr>
            <w:tcW w:w="5149" w:type="dxa"/>
          </w:tcPr>
          <w:p w14:paraId="54DD1569">
            <w:pPr>
              <w:spacing w:before="16" w:after="16"/>
            </w:pPr>
            <w:r>
              <w:rPr>
                <w:rFonts w:ascii="等线" w:hAnsi="等线" w:eastAsia="等线" w:cs="等线"/>
                <w:color w:val="1C1E21"/>
                <w:sz w:val="17"/>
              </w:rPr>
              <w:t>固定成本 ÷ 综合边际贡献率</w:t>
            </w:r>
          </w:p>
        </w:tc>
      </w:tr>
      <w:tr w14:paraId="2249A3E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3B63E9B5">
            <w:pPr>
              <w:spacing w:before="16" w:after="16"/>
            </w:pPr>
            <w:r>
              <w:rPr>
                <w:rFonts w:ascii="等线" w:hAnsi="等线" w:eastAsia="等线" w:cs="等线"/>
                <w:color w:val="1C1E21"/>
                <w:sz w:val="17"/>
              </w:rPr>
              <w:t>2026E 收入超出保本点</w:t>
            </w:r>
          </w:p>
        </w:tc>
        <w:tc>
          <w:tcPr>
            <w:tcW w:w="1716" w:type="dxa"/>
          </w:tcPr>
          <w:p w14:paraId="03098BA4">
            <w:pPr>
              <w:spacing w:before="16" w:after="16"/>
              <w:jc w:val="right"/>
            </w:pPr>
            <w:r>
              <w:rPr>
                <w:rFonts w:ascii="等线" w:hAnsi="等线" w:eastAsia="等线" w:cs="等线"/>
                <w:color w:val="1C1E21"/>
                <w:sz w:val="17"/>
              </w:rPr>
              <w:t>12.43 亿元</w:t>
            </w:r>
          </w:p>
        </w:tc>
        <w:tc>
          <w:tcPr>
            <w:tcW w:w="5149" w:type="dxa"/>
          </w:tcPr>
          <w:p w14:paraId="203EBF9D">
            <w:pPr>
              <w:spacing w:before="16" w:after="16"/>
            </w:pPr>
            <w:r>
              <w:rPr>
                <w:rFonts w:ascii="等线" w:hAnsi="等线" w:eastAsia="等线" w:cs="等线"/>
                <w:color w:val="1C1E21"/>
                <w:sz w:val="17"/>
              </w:rPr>
              <w:t>52.66 − 40.23</w:t>
            </w:r>
          </w:p>
        </w:tc>
      </w:tr>
      <w:tr w14:paraId="1E9C2C2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7E20E845">
            <w:pPr>
              <w:spacing w:before="16" w:after="16"/>
            </w:pPr>
            <w:r>
              <w:rPr>
                <w:rFonts w:ascii="等线" w:hAnsi="等线" w:eastAsia="等线" w:cs="等线"/>
                <w:color w:val="1C1E21"/>
                <w:sz w:val="17"/>
              </w:rPr>
              <w:t>安全边际率</w:t>
            </w:r>
          </w:p>
        </w:tc>
        <w:tc>
          <w:tcPr>
            <w:tcW w:w="1716" w:type="dxa"/>
          </w:tcPr>
          <w:p w14:paraId="4F7B90BB">
            <w:pPr>
              <w:spacing w:before="16" w:after="16"/>
              <w:jc w:val="right"/>
            </w:pPr>
            <w:r>
              <w:rPr>
                <w:rFonts w:ascii="等线" w:hAnsi="等线" w:eastAsia="等线" w:cs="等线"/>
                <w:color w:val="1C1E21"/>
                <w:sz w:val="17"/>
              </w:rPr>
              <w:t>23.60%</w:t>
            </w:r>
          </w:p>
        </w:tc>
        <w:tc>
          <w:tcPr>
            <w:tcW w:w="5149" w:type="dxa"/>
          </w:tcPr>
          <w:p w14:paraId="526C44E7">
            <w:pPr>
              <w:spacing w:before="16" w:after="16"/>
            </w:pPr>
            <w:r>
              <w:rPr>
                <w:rFonts w:ascii="等线" w:hAnsi="等线" w:eastAsia="等线" w:cs="等线"/>
                <w:color w:val="1C1E21"/>
                <w:sz w:val="17"/>
              </w:rPr>
              <w:t>12.43 ÷ 52.66，属“较安全”区间</w:t>
            </w:r>
          </w:p>
        </w:tc>
      </w:tr>
      <w:tr w14:paraId="1DD34AE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6855E280">
            <w:pPr>
              <w:spacing w:before="16" w:after="16"/>
            </w:pPr>
            <w:r>
              <w:rPr>
                <w:rFonts w:ascii="等线" w:hAnsi="等线" w:eastAsia="等线" w:cs="等线"/>
                <w:color w:val="1C1E21"/>
                <w:sz w:val="17"/>
              </w:rPr>
              <w:t>2026E 税前目标利润</w:t>
            </w:r>
          </w:p>
        </w:tc>
        <w:tc>
          <w:tcPr>
            <w:tcW w:w="1716" w:type="dxa"/>
          </w:tcPr>
          <w:p w14:paraId="41DF33A6">
            <w:pPr>
              <w:spacing w:before="16" w:after="16"/>
              <w:jc w:val="right"/>
            </w:pPr>
            <w:r>
              <w:rPr>
                <w:rFonts w:ascii="等线" w:hAnsi="等线" w:eastAsia="等线" w:cs="等线"/>
                <w:color w:val="1C1E21"/>
                <w:sz w:val="17"/>
              </w:rPr>
              <w:t>2.02 亿元</w:t>
            </w:r>
          </w:p>
        </w:tc>
        <w:tc>
          <w:tcPr>
            <w:tcW w:w="5149" w:type="dxa"/>
          </w:tcPr>
          <w:p w14:paraId="2ACD3768">
            <w:pPr>
              <w:spacing w:before="16" w:after="16"/>
            </w:pPr>
            <w:r>
              <w:rPr>
                <w:rFonts w:ascii="等线" w:hAnsi="等线" w:eastAsia="等线" w:cs="等线"/>
                <w:color w:val="1C1E21"/>
                <w:sz w:val="17"/>
              </w:rPr>
              <w:t>与表 6-6 利润总额一致</w:t>
            </w:r>
          </w:p>
        </w:tc>
      </w:tr>
      <w:tr w14:paraId="2170766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4DEE3E23">
            <w:pPr>
              <w:spacing w:before="16" w:after="16"/>
            </w:pPr>
            <w:r>
              <w:rPr>
                <w:rFonts w:ascii="等线" w:hAnsi="等线" w:eastAsia="等线" w:cs="等线"/>
                <w:color w:val="1C1E21"/>
                <w:sz w:val="17"/>
              </w:rPr>
              <w:t>经营杠杆系数 DOL</w:t>
            </w:r>
          </w:p>
        </w:tc>
        <w:tc>
          <w:tcPr>
            <w:tcW w:w="1716" w:type="dxa"/>
          </w:tcPr>
          <w:p w14:paraId="47D2AEF7">
            <w:pPr>
              <w:spacing w:before="16" w:after="16"/>
              <w:jc w:val="right"/>
            </w:pPr>
            <w:r>
              <w:rPr>
                <w:rFonts w:ascii="等线" w:hAnsi="等线" w:eastAsia="等线" w:cs="等线"/>
                <w:color w:val="1C1E21"/>
                <w:sz w:val="17"/>
              </w:rPr>
              <w:t>4.24</w:t>
            </w:r>
          </w:p>
        </w:tc>
        <w:tc>
          <w:tcPr>
            <w:tcW w:w="5149" w:type="dxa"/>
          </w:tcPr>
          <w:p w14:paraId="788F02EF">
            <w:pPr>
              <w:spacing w:before="16" w:after="16"/>
            </w:pPr>
            <w:r>
              <w:rPr>
                <w:rFonts w:ascii="等线" w:hAnsi="等线" w:eastAsia="等线" w:cs="等线"/>
                <w:color w:val="1C1E21"/>
                <w:sz w:val="17"/>
              </w:rPr>
              <w:t>边际贡献 ÷ 息税前利润</w:t>
            </w:r>
          </w:p>
        </w:tc>
      </w:tr>
    </w:tbl>
    <w:p w14:paraId="727BE0C7">
      <w:pPr>
        <w:spacing w:after="40"/>
      </w:pPr>
    </w:p>
    <w:p w14:paraId="156B2071">
      <w:pPr>
        <w:keepNext/>
        <w:spacing w:before="80"/>
        <w:jc w:val="center"/>
      </w:pPr>
      <w:r>
        <w:drawing>
          <wp:inline distT="0" distB="0" distL="0" distR="0">
            <wp:extent cx="5431155" cy="280035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101"/>
                    <a:stretch>
                      <a:fillRect/>
                    </a:stretch>
                  </pic:blipFill>
                  <pic:spPr>
                    <a:xfrm>
                      <a:off x="0" y="0"/>
                      <a:ext cx="5431680" cy="2800825"/>
                    </a:xfrm>
                    <a:prstGeom prst="rect">
                      <a:avLst/>
                    </a:prstGeom>
                  </pic:spPr>
                </pic:pic>
              </a:graphicData>
            </a:graphic>
          </wp:inline>
        </w:drawing>
      </w:r>
    </w:p>
    <w:p w14:paraId="49C84320">
      <w:pPr>
        <w:spacing w:before="50" w:after="140"/>
        <w:jc w:val="center"/>
      </w:pPr>
      <w:r>
        <w:rPr>
          <w:rFonts w:ascii="等线" w:hAnsi="等线" w:eastAsia="等线" w:cs="等线"/>
          <w:color w:val="60666E"/>
          <w:sz w:val="17"/>
        </w:rPr>
        <w:t>图 6-11　本量利分析：保本点 40.23 亿元与 2026 年预算收入的位置</w:t>
      </w:r>
    </w:p>
    <w:p w14:paraId="22C405AF">
      <w:pPr>
        <w:spacing w:after="140"/>
        <w:jc w:val="center"/>
      </w:pPr>
      <w:r>
        <w:rPr>
          <w:rFonts w:ascii="等线" w:hAnsi="等线" w:eastAsia="等线" w:cs="等线"/>
          <w:color w:val="8A9099"/>
          <w:sz w:val="16"/>
        </w:rPr>
        <w:t>来源：output/charts/图15_本量利分析.png</w:t>
      </w:r>
    </w:p>
    <w:tbl>
      <w:tblPr>
        <w:tblStyle w:val="42"/>
        <w:tblW w:w="0" w:type="auto"/>
        <w:jc w:val="center"/>
        <w:tblLayout w:type="fixed"/>
        <w:tblCellMar>
          <w:top w:w="90" w:type="dxa"/>
          <w:left w:w="150" w:type="dxa"/>
          <w:bottom w:w="90" w:type="dxa"/>
          <w:right w:w="150" w:type="dxa"/>
        </w:tblCellMar>
      </w:tblPr>
      <w:tblGrid>
        <w:gridCol w:w="9298"/>
      </w:tblGrid>
      <w:tr w14:paraId="7EB781DB">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551AC2FF">
            <w:pPr>
              <w:spacing w:before="40" w:after="40"/>
            </w:pPr>
            <w:r>
              <w:rPr>
                <w:rFonts w:ascii="微软雅黑" w:hAnsi="微软雅黑" w:eastAsia="微软雅黑" w:cs="微软雅黑"/>
                <w:b/>
                <w:color w:val="2E7D46"/>
                <w:sz w:val="19"/>
              </w:rPr>
              <w:t>提示　</w:t>
            </w:r>
            <w:r>
              <w:rPr>
                <w:rFonts w:cs="华文中宋"/>
                <w:color w:val="1C1E21"/>
                <w:sz w:val="19"/>
              </w:rPr>
              <w:t>DOL = 4.24 的实际含义是：</w:t>
            </w:r>
            <w:r>
              <w:rPr>
                <w:rFonts w:ascii="微软雅黑" w:hAnsi="微软雅黑" w:eastAsia="微软雅黑" w:cs="微软雅黑"/>
                <w:b/>
                <w:color w:val="1C1E21"/>
                <w:sz w:val="19"/>
              </w:rPr>
              <w:t>收入每变动 1%，息税前利润变动约 4.24%</w:t>
            </w:r>
            <w:r>
              <w:rPr>
                <w:rFonts w:cs="华文中宋"/>
                <w:color w:val="1C1E21"/>
                <w:sz w:val="19"/>
              </w:rPr>
              <w:t>。结合敏感性矩阵看，收入下降 15% 就会让归母净利润从 1.58 亿元跌到 0.58 亿元（−63%），这与 DOL 推算的量级一致，两处结果可以互相验证。</w:t>
            </w:r>
          </w:p>
        </w:tc>
      </w:tr>
    </w:tbl>
    <w:p w14:paraId="60FDAADD">
      <w:pPr>
        <w:spacing w:after="40"/>
      </w:pPr>
    </w:p>
    <w:p w14:paraId="7E90C74F">
      <w:pPr>
        <w:pStyle w:val="4"/>
      </w:pPr>
      <w:bookmarkStart w:id="142" w:name="_Toc241150121"/>
      <w:r>
        <w:rPr>
          <w:rFonts w:ascii="微软雅黑" w:hAnsi="微软雅黑" w:eastAsia="微软雅黑" w:cs="微软雅黑"/>
          <w:b w:val="0"/>
          <w:sz w:val="30"/>
        </w:rPr>
        <w:t>6.9　情景预算：把点估计变成三档目标</w:t>
      </w:r>
      <w:bookmarkEnd w:id="142"/>
    </w:p>
    <w:p w14:paraId="133B188A">
      <w:pPr>
        <w:spacing w:after="60"/>
        <w:jc w:val="both"/>
      </w:pPr>
      <w:r>
        <w:rPr>
          <w:rFonts w:cs="华文中宋"/>
          <w:color w:val="1C1E21"/>
        </w:rPr>
        <w:t>三档情景的假设写在 config.SCENARIOS 里，是</w:t>
      </w:r>
      <w:r>
        <w:rPr>
          <w:rFonts w:ascii="微软雅黑" w:hAnsi="微软雅黑" w:eastAsia="微软雅黑" w:cs="微软雅黑"/>
          <w:b/>
          <w:color w:val="1C1E21"/>
        </w:rPr>
        <w:t>可审计的显式假设</w:t>
      </w:r>
      <w:r>
        <w:rPr>
          <w:rFonts w:cs="华文中宋"/>
          <w:color w:val="1C1E21"/>
        </w:rPr>
        <w:t>：乐观 = 收入增速 +5pp、成本率 −0.3pp、费用率 −0.2pp（权重 0.25）；悲观 = 收入增速 −8pp、成本率 +0.5pp、费用率 +0.3pp（权重 0.20）；中性为基准（权重 0.55）。</w:t>
      </w:r>
    </w:p>
    <w:p w14:paraId="5D291CE7">
      <w:pPr>
        <w:keepNext/>
        <w:spacing w:before="120" w:after="50"/>
        <w:jc w:val="center"/>
      </w:pPr>
      <w:r>
        <w:rPr>
          <w:rFonts w:ascii="等线" w:hAnsi="等线" w:eastAsia="等线" w:cs="等线"/>
          <w:color w:val="1C1E21"/>
          <w:sz w:val="18"/>
        </w:rPr>
        <w:t>表 6-10　2026 年情景预算（scenario_2026.csv，单位亿元）</w:t>
      </w:r>
    </w:p>
    <w:tbl>
      <w:tblPr>
        <w:tblStyle w:val="43"/>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877"/>
        <w:gridCol w:w="819"/>
        <w:gridCol w:w="994"/>
        <w:gridCol w:w="819"/>
        <w:gridCol w:w="819"/>
        <w:gridCol w:w="819"/>
        <w:gridCol w:w="936"/>
        <w:gridCol w:w="1170"/>
        <w:gridCol w:w="1286"/>
        <w:gridCol w:w="760"/>
      </w:tblGrid>
      <w:tr w14:paraId="75AA7B13">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877" w:type="dxa"/>
            <w:tcBorders>
              <w:bottom w:val="single" w:color="D6DAE0" w:sz="8" w:space="0"/>
            </w:tcBorders>
            <w:shd w:val="clear" w:color="auto" w:fill="F5F7FA"/>
          </w:tcPr>
          <w:p w14:paraId="0D46C1A8">
            <w:pPr>
              <w:keepNext/>
              <w:spacing w:before="24" w:after="24"/>
              <w:jc w:val="center"/>
            </w:pPr>
            <w:r>
              <w:rPr>
                <w:rFonts w:ascii="等线" w:hAnsi="等线" w:eastAsia="等线" w:cs="等线"/>
                <w:b/>
                <w:color w:val="1C4A8C"/>
                <w:sz w:val="15"/>
              </w:rPr>
              <w:t>情景</w:t>
            </w:r>
          </w:p>
        </w:tc>
        <w:tc>
          <w:tcPr>
            <w:tcW w:w="819" w:type="dxa"/>
            <w:tcBorders>
              <w:bottom w:val="single" w:color="D6DAE0" w:sz="8" w:space="0"/>
            </w:tcBorders>
            <w:shd w:val="clear" w:color="auto" w:fill="F5F7FA"/>
          </w:tcPr>
          <w:p w14:paraId="6E80078B">
            <w:pPr>
              <w:keepNext/>
              <w:spacing w:before="24" w:after="24"/>
              <w:jc w:val="right"/>
            </w:pPr>
            <w:r>
              <w:rPr>
                <w:rFonts w:ascii="等线" w:hAnsi="等线" w:eastAsia="等线" w:cs="等线"/>
                <w:b/>
                <w:color w:val="1C4A8C"/>
                <w:sz w:val="15"/>
              </w:rPr>
              <w:t>概率权重</w:t>
            </w:r>
          </w:p>
        </w:tc>
        <w:tc>
          <w:tcPr>
            <w:tcW w:w="994" w:type="dxa"/>
            <w:tcBorders>
              <w:bottom w:val="single" w:color="D6DAE0" w:sz="8" w:space="0"/>
            </w:tcBorders>
            <w:shd w:val="clear" w:color="auto" w:fill="F5F7FA"/>
          </w:tcPr>
          <w:p w14:paraId="40AE6492">
            <w:pPr>
              <w:keepNext/>
              <w:spacing w:before="24" w:after="24"/>
              <w:jc w:val="right"/>
            </w:pPr>
            <w:r>
              <w:rPr>
                <w:rFonts w:ascii="等线" w:hAnsi="等线" w:eastAsia="等线" w:cs="等线"/>
                <w:b/>
                <w:color w:val="1C4A8C"/>
                <w:sz w:val="15"/>
              </w:rPr>
              <w:t>收入(亿元)</w:t>
            </w:r>
          </w:p>
        </w:tc>
        <w:tc>
          <w:tcPr>
            <w:tcW w:w="819" w:type="dxa"/>
            <w:tcBorders>
              <w:bottom w:val="single" w:color="D6DAE0" w:sz="8" w:space="0"/>
            </w:tcBorders>
            <w:shd w:val="clear" w:color="auto" w:fill="F5F7FA"/>
          </w:tcPr>
          <w:p w14:paraId="7D54FF4A">
            <w:pPr>
              <w:keepNext/>
              <w:spacing w:before="24" w:after="24"/>
              <w:jc w:val="right"/>
            </w:pPr>
            <w:r>
              <w:rPr>
                <w:rFonts w:ascii="等线" w:hAnsi="等线" w:eastAsia="等线" w:cs="等线"/>
                <w:b/>
                <w:color w:val="1C4A8C"/>
                <w:sz w:val="15"/>
              </w:rPr>
              <w:t>较基准</w:t>
            </w:r>
          </w:p>
        </w:tc>
        <w:tc>
          <w:tcPr>
            <w:tcW w:w="819" w:type="dxa"/>
            <w:tcBorders>
              <w:bottom w:val="single" w:color="D6DAE0" w:sz="8" w:space="0"/>
            </w:tcBorders>
            <w:shd w:val="clear" w:color="auto" w:fill="F5F7FA"/>
          </w:tcPr>
          <w:p w14:paraId="40D2BA4F">
            <w:pPr>
              <w:keepNext/>
              <w:spacing w:before="24" w:after="24"/>
              <w:jc w:val="right"/>
            </w:pPr>
            <w:r>
              <w:rPr>
                <w:rFonts w:ascii="等线" w:hAnsi="等线" w:eastAsia="等线" w:cs="等线"/>
                <w:b/>
                <w:color w:val="1C4A8C"/>
                <w:sz w:val="15"/>
              </w:rPr>
              <w:t>成本率</w:t>
            </w:r>
          </w:p>
        </w:tc>
        <w:tc>
          <w:tcPr>
            <w:tcW w:w="819" w:type="dxa"/>
            <w:tcBorders>
              <w:bottom w:val="single" w:color="D6DAE0" w:sz="8" w:space="0"/>
            </w:tcBorders>
            <w:shd w:val="clear" w:color="auto" w:fill="F5F7FA"/>
          </w:tcPr>
          <w:p w14:paraId="6F424F6C">
            <w:pPr>
              <w:keepNext/>
              <w:spacing w:before="24" w:after="24"/>
              <w:jc w:val="right"/>
            </w:pPr>
            <w:r>
              <w:rPr>
                <w:rFonts w:ascii="等线" w:hAnsi="等线" w:eastAsia="等线" w:cs="等线"/>
                <w:b/>
                <w:color w:val="1C4A8C"/>
                <w:sz w:val="15"/>
              </w:rPr>
              <w:t>毛利率</w:t>
            </w:r>
          </w:p>
        </w:tc>
        <w:tc>
          <w:tcPr>
            <w:tcW w:w="936" w:type="dxa"/>
            <w:tcBorders>
              <w:bottom w:val="single" w:color="D6DAE0" w:sz="8" w:space="0"/>
            </w:tcBorders>
            <w:shd w:val="clear" w:color="auto" w:fill="F5F7FA"/>
          </w:tcPr>
          <w:p w14:paraId="5DEDE38F">
            <w:pPr>
              <w:keepNext/>
              <w:spacing w:before="24" w:after="24"/>
              <w:jc w:val="right"/>
            </w:pPr>
            <w:r>
              <w:rPr>
                <w:rFonts w:ascii="等线" w:hAnsi="等线" w:eastAsia="等线" w:cs="等线"/>
                <w:b/>
                <w:color w:val="1C4A8C"/>
                <w:sz w:val="15"/>
              </w:rPr>
              <w:t>期间费用率</w:t>
            </w:r>
          </w:p>
        </w:tc>
        <w:tc>
          <w:tcPr>
            <w:tcW w:w="1170" w:type="dxa"/>
            <w:tcBorders>
              <w:bottom w:val="single" w:color="D6DAE0" w:sz="8" w:space="0"/>
            </w:tcBorders>
            <w:shd w:val="clear" w:color="auto" w:fill="F5F7FA"/>
          </w:tcPr>
          <w:p w14:paraId="0A3FD293">
            <w:pPr>
              <w:keepNext/>
              <w:spacing w:before="24" w:after="24"/>
              <w:jc w:val="right"/>
            </w:pPr>
            <w:r>
              <w:rPr>
                <w:rFonts w:ascii="等线" w:hAnsi="等线" w:eastAsia="等线" w:cs="等线"/>
                <w:b/>
                <w:color w:val="1C4A8C"/>
                <w:sz w:val="15"/>
              </w:rPr>
              <w:t>营业利润(亿元)</w:t>
            </w:r>
          </w:p>
        </w:tc>
        <w:tc>
          <w:tcPr>
            <w:tcW w:w="1286" w:type="dxa"/>
            <w:tcBorders>
              <w:bottom w:val="single" w:color="D6DAE0" w:sz="8" w:space="0"/>
            </w:tcBorders>
            <w:shd w:val="clear" w:color="auto" w:fill="F5F7FA"/>
          </w:tcPr>
          <w:p w14:paraId="4D7DFAEA">
            <w:pPr>
              <w:keepNext/>
              <w:spacing w:before="24" w:after="24"/>
              <w:jc w:val="right"/>
            </w:pPr>
            <w:r>
              <w:rPr>
                <w:rFonts w:ascii="等线" w:hAnsi="等线" w:eastAsia="等线" w:cs="等线"/>
                <w:b/>
                <w:color w:val="1C4A8C"/>
                <w:sz w:val="15"/>
              </w:rPr>
              <w:t>归母净利润(亿元)</w:t>
            </w:r>
          </w:p>
        </w:tc>
        <w:tc>
          <w:tcPr>
            <w:tcW w:w="760" w:type="dxa"/>
            <w:tcBorders>
              <w:bottom w:val="single" w:color="D6DAE0" w:sz="8" w:space="0"/>
            </w:tcBorders>
            <w:shd w:val="clear" w:color="auto" w:fill="F5F7FA"/>
          </w:tcPr>
          <w:p w14:paraId="750FAE9C">
            <w:pPr>
              <w:keepNext/>
              <w:spacing w:before="24" w:after="24"/>
              <w:jc w:val="right"/>
            </w:pPr>
            <w:r>
              <w:rPr>
                <w:rFonts w:ascii="等线" w:hAnsi="等线" w:eastAsia="等线" w:cs="等线"/>
                <w:b/>
                <w:color w:val="1C4A8C"/>
                <w:sz w:val="15"/>
              </w:rPr>
              <w:t>净利率</w:t>
            </w:r>
          </w:p>
        </w:tc>
      </w:tr>
      <w:tr w14:paraId="7AE4788D">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77" w:type="dxa"/>
          </w:tcPr>
          <w:p w14:paraId="28407107">
            <w:pPr>
              <w:spacing w:before="16" w:after="16"/>
              <w:jc w:val="center"/>
            </w:pPr>
            <w:r>
              <w:rPr>
                <w:rFonts w:ascii="等线" w:hAnsi="等线" w:eastAsia="等线" w:cs="等线"/>
                <w:color w:val="1C1E21"/>
                <w:sz w:val="15"/>
              </w:rPr>
              <w:t>乐观</w:t>
            </w:r>
          </w:p>
        </w:tc>
        <w:tc>
          <w:tcPr>
            <w:tcW w:w="819" w:type="dxa"/>
          </w:tcPr>
          <w:p w14:paraId="4B3CED63">
            <w:pPr>
              <w:spacing w:before="16" w:after="16"/>
              <w:jc w:val="right"/>
            </w:pPr>
            <w:r>
              <w:rPr>
                <w:rFonts w:ascii="等线" w:hAnsi="等线" w:eastAsia="等线" w:cs="等线"/>
                <w:color w:val="1C1E21"/>
                <w:sz w:val="15"/>
              </w:rPr>
              <w:t>0.25</w:t>
            </w:r>
          </w:p>
        </w:tc>
        <w:tc>
          <w:tcPr>
            <w:tcW w:w="994" w:type="dxa"/>
          </w:tcPr>
          <w:p w14:paraId="7B6BD29E">
            <w:pPr>
              <w:spacing w:before="16" w:after="16"/>
              <w:jc w:val="right"/>
            </w:pPr>
            <w:r>
              <w:rPr>
                <w:rFonts w:ascii="等线" w:hAnsi="等线" w:eastAsia="等线" w:cs="等线"/>
                <w:color w:val="1C1E21"/>
                <w:sz w:val="15"/>
              </w:rPr>
              <w:t>55.29</w:t>
            </w:r>
          </w:p>
        </w:tc>
        <w:tc>
          <w:tcPr>
            <w:tcW w:w="819" w:type="dxa"/>
          </w:tcPr>
          <w:p w14:paraId="727BE790">
            <w:pPr>
              <w:spacing w:before="16" w:after="16"/>
              <w:jc w:val="right"/>
            </w:pPr>
            <w:r>
              <w:rPr>
                <w:rFonts w:ascii="等线" w:hAnsi="等线" w:eastAsia="等线" w:cs="等线"/>
                <w:color w:val="1C1E21"/>
                <w:sz w:val="15"/>
              </w:rPr>
              <w:t>+5.00%</w:t>
            </w:r>
          </w:p>
        </w:tc>
        <w:tc>
          <w:tcPr>
            <w:tcW w:w="819" w:type="dxa"/>
          </w:tcPr>
          <w:p w14:paraId="166F7C5F">
            <w:pPr>
              <w:spacing w:before="16" w:after="16"/>
              <w:jc w:val="right"/>
            </w:pPr>
            <w:r>
              <w:rPr>
                <w:rFonts w:ascii="等线" w:hAnsi="等线" w:eastAsia="等线" w:cs="等线"/>
                <w:color w:val="1C1E21"/>
                <w:sz w:val="15"/>
              </w:rPr>
              <w:t>86.49%</w:t>
            </w:r>
          </w:p>
        </w:tc>
        <w:tc>
          <w:tcPr>
            <w:tcW w:w="819" w:type="dxa"/>
          </w:tcPr>
          <w:p w14:paraId="4E030222">
            <w:pPr>
              <w:spacing w:before="16" w:after="16"/>
              <w:jc w:val="right"/>
            </w:pPr>
            <w:r>
              <w:rPr>
                <w:rFonts w:ascii="等线" w:hAnsi="等线" w:eastAsia="等线" w:cs="等线"/>
                <w:color w:val="1C1E21"/>
                <w:sz w:val="15"/>
              </w:rPr>
              <w:t>13.51%</w:t>
            </w:r>
          </w:p>
        </w:tc>
        <w:tc>
          <w:tcPr>
            <w:tcW w:w="936" w:type="dxa"/>
          </w:tcPr>
          <w:p w14:paraId="64759FFA">
            <w:pPr>
              <w:spacing w:before="16" w:after="16"/>
              <w:jc w:val="right"/>
            </w:pPr>
            <w:r>
              <w:rPr>
                <w:rFonts w:ascii="等线" w:hAnsi="等线" w:eastAsia="等线" w:cs="等线"/>
                <w:color w:val="1C1E21"/>
                <w:sz w:val="15"/>
              </w:rPr>
              <w:t>14.62%</w:t>
            </w:r>
          </w:p>
        </w:tc>
        <w:tc>
          <w:tcPr>
            <w:tcW w:w="1170" w:type="dxa"/>
          </w:tcPr>
          <w:p w14:paraId="0F871A8E">
            <w:pPr>
              <w:spacing w:before="16" w:after="16"/>
              <w:jc w:val="right"/>
            </w:pPr>
            <w:r>
              <w:rPr>
                <w:rFonts w:ascii="等线" w:hAnsi="等线" w:eastAsia="等线" w:cs="等线"/>
                <w:color w:val="1C1E21"/>
                <w:sz w:val="15"/>
              </w:rPr>
              <w:t>2.42</w:t>
            </w:r>
          </w:p>
        </w:tc>
        <w:tc>
          <w:tcPr>
            <w:tcW w:w="1286" w:type="dxa"/>
          </w:tcPr>
          <w:p w14:paraId="4D12802B">
            <w:pPr>
              <w:spacing w:before="16" w:after="16"/>
              <w:jc w:val="right"/>
            </w:pPr>
            <w:r>
              <w:rPr>
                <w:rFonts w:ascii="等线" w:hAnsi="等线" w:eastAsia="等线" w:cs="等线"/>
                <w:color w:val="1C1E21"/>
                <w:sz w:val="15"/>
              </w:rPr>
              <w:t>1.88</w:t>
            </w:r>
          </w:p>
        </w:tc>
        <w:tc>
          <w:tcPr>
            <w:tcW w:w="760" w:type="dxa"/>
          </w:tcPr>
          <w:p w14:paraId="59CBCF81">
            <w:pPr>
              <w:spacing w:before="16" w:after="16"/>
              <w:jc w:val="right"/>
            </w:pPr>
            <w:r>
              <w:rPr>
                <w:rFonts w:ascii="等线" w:hAnsi="等线" w:eastAsia="等线" w:cs="等线"/>
                <w:color w:val="1C1E21"/>
                <w:sz w:val="15"/>
              </w:rPr>
              <w:t>3.40%</w:t>
            </w:r>
          </w:p>
        </w:tc>
      </w:tr>
      <w:tr w14:paraId="5E9FFC9B">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77" w:type="dxa"/>
          </w:tcPr>
          <w:p w14:paraId="29F1C09F">
            <w:pPr>
              <w:spacing w:before="16" w:after="16"/>
              <w:jc w:val="center"/>
            </w:pPr>
            <w:r>
              <w:rPr>
                <w:rFonts w:ascii="等线" w:hAnsi="等线" w:eastAsia="等线" w:cs="等线"/>
                <w:color w:val="1C1E21"/>
                <w:sz w:val="15"/>
              </w:rPr>
              <w:t>中性</w:t>
            </w:r>
          </w:p>
        </w:tc>
        <w:tc>
          <w:tcPr>
            <w:tcW w:w="819" w:type="dxa"/>
          </w:tcPr>
          <w:p w14:paraId="3A774FEE">
            <w:pPr>
              <w:spacing w:before="16" w:after="16"/>
              <w:jc w:val="right"/>
            </w:pPr>
            <w:r>
              <w:rPr>
                <w:rFonts w:ascii="等线" w:hAnsi="等线" w:eastAsia="等线" w:cs="等线"/>
                <w:color w:val="1C1E21"/>
                <w:sz w:val="15"/>
              </w:rPr>
              <w:t>0.55</w:t>
            </w:r>
          </w:p>
        </w:tc>
        <w:tc>
          <w:tcPr>
            <w:tcW w:w="994" w:type="dxa"/>
          </w:tcPr>
          <w:p w14:paraId="0E4231D5">
            <w:pPr>
              <w:spacing w:before="16" w:after="16"/>
              <w:jc w:val="right"/>
            </w:pPr>
            <w:r>
              <w:rPr>
                <w:rFonts w:ascii="等线" w:hAnsi="等线" w:eastAsia="等线" w:cs="等线"/>
                <w:color w:val="1C1E21"/>
                <w:sz w:val="15"/>
              </w:rPr>
              <w:t>52.66</w:t>
            </w:r>
          </w:p>
        </w:tc>
        <w:tc>
          <w:tcPr>
            <w:tcW w:w="819" w:type="dxa"/>
          </w:tcPr>
          <w:p w14:paraId="1C7E8016">
            <w:pPr>
              <w:spacing w:before="16" w:after="16"/>
              <w:jc w:val="right"/>
            </w:pPr>
            <w:r>
              <w:rPr>
                <w:rFonts w:ascii="等线" w:hAnsi="等线" w:eastAsia="等线" w:cs="等线"/>
                <w:color w:val="1C1E21"/>
                <w:sz w:val="15"/>
              </w:rPr>
              <w:t>—</w:t>
            </w:r>
          </w:p>
        </w:tc>
        <w:tc>
          <w:tcPr>
            <w:tcW w:w="819" w:type="dxa"/>
          </w:tcPr>
          <w:p w14:paraId="3C049F50">
            <w:pPr>
              <w:spacing w:before="16" w:after="16"/>
              <w:jc w:val="right"/>
            </w:pPr>
            <w:r>
              <w:rPr>
                <w:rFonts w:ascii="等线" w:hAnsi="等线" w:eastAsia="等线" w:cs="等线"/>
                <w:color w:val="1C1E21"/>
                <w:sz w:val="15"/>
              </w:rPr>
              <w:t>86.79%</w:t>
            </w:r>
          </w:p>
        </w:tc>
        <w:tc>
          <w:tcPr>
            <w:tcW w:w="819" w:type="dxa"/>
          </w:tcPr>
          <w:p w14:paraId="1860994E">
            <w:pPr>
              <w:spacing w:before="16" w:after="16"/>
              <w:jc w:val="right"/>
            </w:pPr>
            <w:r>
              <w:rPr>
                <w:rFonts w:ascii="等线" w:hAnsi="等线" w:eastAsia="等线" w:cs="等线"/>
                <w:color w:val="1C1E21"/>
                <w:sz w:val="15"/>
              </w:rPr>
              <w:t>13.21%</w:t>
            </w:r>
          </w:p>
        </w:tc>
        <w:tc>
          <w:tcPr>
            <w:tcW w:w="936" w:type="dxa"/>
          </w:tcPr>
          <w:p w14:paraId="4CE605A0">
            <w:pPr>
              <w:spacing w:before="16" w:after="16"/>
              <w:jc w:val="right"/>
            </w:pPr>
            <w:r>
              <w:rPr>
                <w:rFonts w:ascii="等线" w:hAnsi="等线" w:eastAsia="等线" w:cs="等线"/>
                <w:color w:val="1C1E21"/>
                <w:sz w:val="15"/>
              </w:rPr>
              <w:t>14.82%</w:t>
            </w:r>
          </w:p>
        </w:tc>
        <w:tc>
          <w:tcPr>
            <w:tcW w:w="1170" w:type="dxa"/>
          </w:tcPr>
          <w:p w14:paraId="2F729F1F">
            <w:pPr>
              <w:spacing w:before="16" w:after="16"/>
              <w:jc w:val="right"/>
            </w:pPr>
            <w:r>
              <w:rPr>
                <w:rFonts w:ascii="等线" w:hAnsi="等线" w:eastAsia="等线" w:cs="等线"/>
                <w:color w:val="1C1E21"/>
                <w:sz w:val="15"/>
              </w:rPr>
              <w:t>2.04</w:t>
            </w:r>
          </w:p>
        </w:tc>
        <w:tc>
          <w:tcPr>
            <w:tcW w:w="1286" w:type="dxa"/>
          </w:tcPr>
          <w:p w14:paraId="5B4F337D">
            <w:pPr>
              <w:spacing w:before="16" w:after="16"/>
              <w:jc w:val="right"/>
            </w:pPr>
            <w:r>
              <w:rPr>
                <w:rFonts w:ascii="等线" w:hAnsi="等线" w:eastAsia="等线" w:cs="等线"/>
                <w:color w:val="1C1E21"/>
                <w:sz w:val="15"/>
              </w:rPr>
              <w:t>1.58</w:t>
            </w:r>
          </w:p>
        </w:tc>
        <w:tc>
          <w:tcPr>
            <w:tcW w:w="760" w:type="dxa"/>
          </w:tcPr>
          <w:p w14:paraId="08772A57">
            <w:pPr>
              <w:spacing w:before="16" w:after="16"/>
              <w:jc w:val="right"/>
            </w:pPr>
            <w:r>
              <w:rPr>
                <w:rFonts w:ascii="等线" w:hAnsi="等线" w:eastAsia="等线" w:cs="等线"/>
                <w:color w:val="1C1E21"/>
                <w:sz w:val="15"/>
              </w:rPr>
              <w:t>3.01%</w:t>
            </w:r>
          </w:p>
        </w:tc>
      </w:tr>
      <w:tr w14:paraId="44CBB53A">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77" w:type="dxa"/>
          </w:tcPr>
          <w:p w14:paraId="3AAABE92">
            <w:pPr>
              <w:spacing w:before="16" w:after="16"/>
              <w:jc w:val="center"/>
            </w:pPr>
            <w:r>
              <w:rPr>
                <w:rFonts w:ascii="等线" w:hAnsi="等线" w:eastAsia="等线" w:cs="等线"/>
                <w:color w:val="1C1E21"/>
                <w:sz w:val="15"/>
              </w:rPr>
              <w:t>悲观</w:t>
            </w:r>
          </w:p>
        </w:tc>
        <w:tc>
          <w:tcPr>
            <w:tcW w:w="819" w:type="dxa"/>
          </w:tcPr>
          <w:p w14:paraId="435DAEF8">
            <w:pPr>
              <w:spacing w:before="16" w:after="16"/>
              <w:jc w:val="right"/>
            </w:pPr>
            <w:r>
              <w:rPr>
                <w:rFonts w:ascii="等线" w:hAnsi="等线" w:eastAsia="等线" w:cs="等线"/>
                <w:color w:val="1C1E21"/>
                <w:sz w:val="15"/>
              </w:rPr>
              <w:t>0.20</w:t>
            </w:r>
          </w:p>
        </w:tc>
        <w:tc>
          <w:tcPr>
            <w:tcW w:w="994" w:type="dxa"/>
          </w:tcPr>
          <w:p w14:paraId="7C0E4851">
            <w:pPr>
              <w:spacing w:before="16" w:after="16"/>
              <w:jc w:val="right"/>
            </w:pPr>
            <w:r>
              <w:rPr>
                <w:rFonts w:ascii="等线" w:hAnsi="等线" w:eastAsia="等线" w:cs="等线"/>
                <w:color w:val="1C1E21"/>
                <w:sz w:val="15"/>
              </w:rPr>
              <w:t>48.45</w:t>
            </w:r>
          </w:p>
        </w:tc>
        <w:tc>
          <w:tcPr>
            <w:tcW w:w="819" w:type="dxa"/>
          </w:tcPr>
          <w:p w14:paraId="4AF93EAA">
            <w:pPr>
              <w:spacing w:before="16" w:after="16"/>
              <w:jc w:val="right"/>
            </w:pPr>
            <w:r>
              <w:rPr>
                <w:rFonts w:ascii="等线" w:hAnsi="等线" w:eastAsia="等线" w:cs="等线"/>
                <w:color w:val="1C1E21"/>
                <w:sz w:val="15"/>
              </w:rPr>
              <w:t>−8.00%</w:t>
            </w:r>
          </w:p>
        </w:tc>
        <w:tc>
          <w:tcPr>
            <w:tcW w:w="819" w:type="dxa"/>
          </w:tcPr>
          <w:p w14:paraId="56E5E7AF">
            <w:pPr>
              <w:spacing w:before="16" w:after="16"/>
              <w:jc w:val="right"/>
            </w:pPr>
            <w:r>
              <w:rPr>
                <w:rFonts w:ascii="等线" w:hAnsi="等线" w:eastAsia="等线" w:cs="等线"/>
                <w:color w:val="1C1E21"/>
                <w:sz w:val="15"/>
              </w:rPr>
              <w:t>87.29%</w:t>
            </w:r>
          </w:p>
        </w:tc>
        <w:tc>
          <w:tcPr>
            <w:tcW w:w="819" w:type="dxa"/>
          </w:tcPr>
          <w:p w14:paraId="4CF5FBF1">
            <w:pPr>
              <w:spacing w:before="16" w:after="16"/>
              <w:jc w:val="right"/>
            </w:pPr>
            <w:r>
              <w:rPr>
                <w:rFonts w:ascii="等线" w:hAnsi="等线" w:eastAsia="等线" w:cs="等线"/>
                <w:color w:val="1C1E21"/>
                <w:sz w:val="15"/>
              </w:rPr>
              <w:t>12.71%</w:t>
            </w:r>
          </w:p>
        </w:tc>
        <w:tc>
          <w:tcPr>
            <w:tcW w:w="936" w:type="dxa"/>
          </w:tcPr>
          <w:p w14:paraId="13CF1E73">
            <w:pPr>
              <w:spacing w:before="16" w:after="16"/>
              <w:jc w:val="right"/>
            </w:pPr>
            <w:r>
              <w:rPr>
                <w:rFonts w:ascii="等线" w:hAnsi="等线" w:eastAsia="等线" w:cs="等线"/>
                <w:color w:val="1C1E21"/>
                <w:sz w:val="15"/>
              </w:rPr>
              <w:t>15.12%</w:t>
            </w:r>
          </w:p>
        </w:tc>
        <w:tc>
          <w:tcPr>
            <w:tcW w:w="1170" w:type="dxa"/>
          </w:tcPr>
          <w:p w14:paraId="0BCFE9B6">
            <w:pPr>
              <w:spacing w:before="16" w:after="16"/>
              <w:jc w:val="right"/>
            </w:pPr>
            <w:r>
              <w:rPr>
                <w:rFonts w:ascii="等线" w:hAnsi="等线" w:eastAsia="等线" w:cs="等线"/>
                <w:color w:val="1C1E21"/>
                <w:sz w:val="15"/>
              </w:rPr>
              <w:t>1.49</w:t>
            </w:r>
          </w:p>
        </w:tc>
        <w:tc>
          <w:tcPr>
            <w:tcW w:w="1286" w:type="dxa"/>
          </w:tcPr>
          <w:p w14:paraId="4245ACFB">
            <w:pPr>
              <w:spacing w:before="16" w:after="16"/>
              <w:jc w:val="right"/>
            </w:pPr>
            <w:r>
              <w:rPr>
                <w:rFonts w:ascii="等线" w:hAnsi="等线" w:eastAsia="等线" w:cs="等线"/>
                <w:color w:val="1C1E21"/>
                <w:sz w:val="15"/>
              </w:rPr>
              <w:t>1.15</w:t>
            </w:r>
          </w:p>
        </w:tc>
        <w:tc>
          <w:tcPr>
            <w:tcW w:w="760" w:type="dxa"/>
          </w:tcPr>
          <w:p w14:paraId="0609E610">
            <w:pPr>
              <w:spacing w:before="16" w:after="16"/>
              <w:jc w:val="right"/>
            </w:pPr>
            <w:r>
              <w:rPr>
                <w:rFonts w:ascii="等线" w:hAnsi="等线" w:eastAsia="等线" w:cs="等线"/>
                <w:color w:val="1C1E21"/>
                <w:sz w:val="15"/>
              </w:rPr>
              <w:t>2.38%</w:t>
            </w:r>
          </w:p>
        </w:tc>
      </w:tr>
      <w:tr w14:paraId="1A4F740F">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77" w:type="dxa"/>
          </w:tcPr>
          <w:p w14:paraId="55F43B80">
            <w:pPr>
              <w:spacing w:before="16" w:after="16"/>
              <w:jc w:val="center"/>
            </w:pPr>
            <w:r>
              <w:rPr>
                <w:rFonts w:ascii="等线" w:hAnsi="等线" w:eastAsia="等线" w:cs="等线"/>
                <w:color w:val="1C1E21"/>
                <w:sz w:val="15"/>
              </w:rPr>
              <w:t>期望值</w:t>
            </w:r>
          </w:p>
        </w:tc>
        <w:tc>
          <w:tcPr>
            <w:tcW w:w="819" w:type="dxa"/>
          </w:tcPr>
          <w:p w14:paraId="159B77A4">
            <w:pPr>
              <w:spacing w:before="16" w:after="16"/>
              <w:jc w:val="right"/>
            </w:pPr>
            <w:r>
              <w:rPr>
                <w:rFonts w:ascii="等线" w:hAnsi="等线" w:eastAsia="等线" w:cs="等线"/>
                <w:color w:val="1C1E21"/>
                <w:sz w:val="15"/>
              </w:rPr>
              <w:t>1.00</w:t>
            </w:r>
          </w:p>
        </w:tc>
        <w:tc>
          <w:tcPr>
            <w:tcW w:w="994" w:type="dxa"/>
          </w:tcPr>
          <w:p w14:paraId="084995C4">
            <w:pPr>
              <w:spacing w:before="16" w:after="16"/>
              <w:jc w:val="right"/>
            </w:pPr>
            <w:r>
              <w:rPr>
                <w:rFonts w:ascii="等线" w:hAnsi="等线" w:eastAsia="等线" w:cs="等线"/>
                <w:color w:val="1C1E21"/>
                <w:sz w:val="15"/>
              </w:rPr>
              <w:t>52.48</w:t>
            </w:r>
          </w:p>
        </w:tc>
        <w:tc>
          <w:tcPr>
            <w:tcW w:w="819" w:type="dxa"/>
          </w:tcPr>
          <w:p w14:paraId="0A0322C0">
            <w:pPr>
              <w:spacing w:before="16" w:after="16"/>
              <w:jc w:val="right"/>
            </w:pPr>
            <w:r>
              <w:rPr>
                <w:rFonts w:ascii="等线" w:hAnsi="等线" w:eastAsia="等线" w:cs="等线"/>
                <w:color w:val="1C1E21"/>
                <w:sz w:val="15"/>
              </w:rPr>
              <w:t>−0.35%</w:t>
            </w:r>
          </w:p>
        </w:tc>
        <w:tc>
          <w:tcPr>
            <w:tcW w:w="819" w:type="dxa"/>
          </w:tcPr>
          <w:p w14:paraId="3558C91D">
            <w:pPr>
              <w:spacing w:before="16" w:after="16"/>
              <w:jc w:val="right"/>
            </w:pPr>
            <w:r>
              <w:rPr>
                <w:rFonts w:ascii="等线" w:hAnsi="等线" w:eastAsia="等线" w:cs="等线"/>
                <w:color w:val="1C1E21"/>
                <w:sz w:val="15"/>
              </w:rPr>
              <w:t>86.81%</w:t>
            </w:r>
          </w:p>
        </w:tc>
        <w:tc>
          <w:tcPr>
            <w:tcW w:w="819" w:type="dxa"/>
          </w:tcPr>
          <w:p w14:paraId="2A281B34">
            <w:pPr>
              <w:spacing w:before="16" w:after="16"/>
              <w:jc w:val="right"/>
            </w:pPr>
            <w:r>
              <w:rPr>
                <w:rFonts w:ascii="等线" w:hAnsi="等线" w:eastAsia="等线" w:cs="等线"/>
                <w:color w:val="1C1E21"/>
                <w:sz w:val="15"/>
              </w:rPr>
              <w:t>13.19%</w:t>
            </w:r>
          </w:p>
        </w:tc>
        <w:tc>
          <w:tcPr>
            <w:tcW w:w="936" w:type="dxa"/>
          </w:tcPr>
          <w:p w14:paraId="5FA8602C">
            <w:pPr>
              <w:spacing w:before="16" w:after="16"/>
              <w:jc w:val="right"/>
            </w:pPr>
            <w:r>
              <w:rPr>
                <w:rFonts w:ascii="等线" w:hAnsi="等线" w:eastAsia="等线" w:cs="等线"/>
                <w:color w:val="1C1E21"/>
                <w:sz w:val="15"/>
              </w:rPr>
              <w:t>14.83%</w:t>
            </w:r>
          </w:p>
        </w:tc>
        <w:tc>
          <w:tcPr>
            <w:tcW w:w="1170" w:type="dxa"/>
          </w:tcPr>
          <w:p w14:paraId="597E605C">
            <w:pPr>
              <w:spacing w:before="16" w:after="16"/>
              <w:jc w:val="right"/>
            </w:pPr>
            <w:r>
              <w:rPr>
                <w:rFonts w:ascii="等线" w:hAnsi="等线" w:eastAsia="等线" w:cs="等线"/>
                <w:color w:val="1C1E21"/>
                <w:sz w:val="15"/>
              </w:rPr>
              <w:t>2.03</w:t>
            </w:r>
          </w:p>
        </w:tc>
        <w:tc>
          <w:tcPr>
            <w:tcW w:w="1286" w:type="dxa"/>
          </w:tcPr>
          <w:p w14:paraId="6043843C">
            <w:pPr>
              <w:spacing w:before="16" w:after="16"/>
              <w:jc w:val="right"/>
            </w:pPr>
            <w:r>
              <w:rPr>
                <w:rFonts w:ascii="等线" w:hAnsi="等线" w:eastAsia="等线" w:cs="等线"/>
                <w:color w:val="1C1E21"/>
                <w:sz w:val="15"/>
              </w:rPr>
              <w:t>1.57</w:t>
            </w:r>
          </w:p>
        </w:tc>
        <w:tc>
          <w:tcPr>
            <w:tcW w:w="760" w:type="dxa"/>
          </w:tcPr>
          <w:p w14:paraId="1934D155">
            <w:pPr>
              <w:spacing w:before="16" w:after="16"/>
              <w:jc w:val="right"/>
            </w:pPr>
            <w:r>
              <w:rPr>
                <w:rFonts w:ascii="等线" w:hAnsi="等线" w:eastAsia="等线" w:cs="等线"/>
                <w:color w:val="1C1E21"/>
                <w:sz w:val="15"/>
              </w:rPr>
              <w:t>2.98%</w:t>
            </w:r>
          </w:p>
        </w:tc>
      </w:tr>
    </w:tbl>
    <w:p w14:paraId="7524368B">
      <w:pPr>
        <w:spacing w:after="40"/>
      </w:pPr>
    </w:p>
    <w:p w14:paraId="094D5D33">
      <w:pPr>
        <w:spacing w:after="60"/>
        <w:jc w:val="both"/>
      </w:pPr>
      <w:r>
        <w:rPr>
          <w:rFonts w:cs="华文中宋"/>
          <w:color w:val="1C1E21"/>
        </w:rPr>
        <w:t>期望值那一行是</w:t>
      </w:r>
      <w:r>
        <w:rPr>
          <w:rFonts w:ascii="微软雅黑" w:hAnsi="微软雅黑" w:eastAsia="微软雅黑" w:cs="微软雅黑"/>
          <w:b/>
          <w:color w:val="1C1E21"/>
        </w:rPr>
        <w:t>按概率加权算出的</w:t>
      </w:r>
      <w:r>
        <w:rPr>
          <w:rFonts w:cs="华文中宋"/>
          <w:color w:val="1C1E21"/>
        </w:rPr>
        <w:t>：归母净利润 1.88×0.25 + 1.58×0.55 + 1.15×0.20 = 1.5720 亿元，略低于中性情景的 1.5841 亿元，因为悲观情景的收入降幅（−8pp）大于乐观的增幅（+5pp）。下达预算时通常用中性值作为考核目标、用期望值作为资金安排参考，并在报告里说明两者的差别。</w:t>
      </w:r>
    </w:p>
    <w:p w14:paraId="77FD13D0">
      <w:pPr>
        <w:keepNext/>
        <w:spacing w:before="80"/>
        <w:jc w:val="center"/>
      </w:pPr>
      <w:r>
        <w:drawing>
          <wp:inline distT="0" distB="0" distL="0" distR="0">
            <wp:extent cx="5431155" cy="219646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102"/>
                    <a:stretch>
                      <a:fillRect/>
                    </a:stretch>
                  </pic:blipFill>
                  <pic:spPr>
                    <a:xfrm>
                      <a:off x="0" y="0"/>
                      <a:ext cx="5431680" cy="2196813"/>
                    </a:xfrm>
                    <a:prstGeom prst="rect">
                      <a:avLst/>
                    </a:prstGeom>
                  </pic:spPr>
                </pic:pic>
              </a:graphicData>
            </a:graphic>
          </wp:inline>
        </w:drawing>
      </w:r>
    </w:p>
    <w:p w14:paraId="42EE0BCC">
      <w:pPr>
        <w:spacing w:before="50" w:after="140"/>
        <w:jc w:val="center"/>
      </w:pPr>
      <w:r>
        <w:rPr>
          <w:rFonts w:ascii="等线" w:hAnsi="等线" w:eastAsia="等线" w:cs="等线"/>
          <w:color w:val="60666E"/>
          <w:sz w:val="17"/>
        </w:rPr>
        <w:t>图 6-12　情景预算：三档收入与利润及概率权重</w:t>
      </w:r>
    </w:p>
    <w:p w14:paraId="4147670D">
      <w:pPr>
        <w:spacing w:after="140"/>
        <w:jc w:val="center"/>
      </w:pPr>
      <w:r>
        <w:rPr>
          <w:rFonts w:ascii="等线" w:hAnsi="等线" w:eastAsia="等线" w:cs="等线"/>
          <w:color w:val="8A9099"/>
          <w:sz w:val="16"/>
        </w:rPr>
        <w:t>来源：output/charts/图13_情景预算.png</w:t>
      </w:r>
    </w:p>
    <w:p w14:paraId="6B4944AC">
      <w:pPr>
        <w:pStyle w:val="4"/>
      </w:pPr>
      <w:bookmarkStart w:id="143" w:name="_Toc241150122"/>
      <w:r>
        <w:rPr>
          <w:rFonts w:ascii="微软雅黑" w:hAnsi="微软雅黑" w:eastAsia="微软雅黑" w:cs="微软雅黑"/>
          <w:b w:val="0"/>
          <w:sz w:val="30"/>
        </w:rPr>
        <w:t>6.10　敏感性分析：弹性预算矩阵</w:t>
      </w:r>
      <w:bookmarkEnd w:id="143"/>
    </w:p>
    <w:p w14:paraId="74DC6A59">
      <w:pPr>
        <w:spacing w:after="60"/>
        <w:jc w:val="both"/>
      </w:pPr>
      <w:r>
        <w:rPr>
          <w:rFonts w:cs="华文中宋"/>
          <w:color w:val="1C1E21"/>
        </w:rPr>
        <w:t>横轴是变动成本率 ±1.0pp（步长 0.5pp），纵轴是收入相对基准 −15% 到 +15%（步长 5pp），格子里是</w:t>
      </w:r>
      <w:r>
        <w:rPr>
          <w:rFonts w:ascii="微软雅黑" w:hAnsi="微软雅黑" w:eastAsia="微软雅黑" w:cs="微软雅黑"/>
          <w:b/>
          <w:color w:val="1C1E21"/>
        </w:rPr>
        <w:t>归母净利润（亿元）</w:t>
      </w:r>
      <w:r>
        <w:rPr>
          <w:rFonts w:cs="华文中宋"/>
          <w:color w:val="1C1E21"/>
        </w:rPr>
        <w:t>。</w:t>
      </w:r>
    </w:p>
    <w:p w14:paraId="46E8DFE1">
      <w:pPr>
        <w:keepNext/>
        <w:spacing w:before="120" w:after="50"/>
        <w:jc w:val="center"/>
      </w:pPr>
      <w:r>
        <w:rPr>
          <w:rFonts w:ascii="等线" w:hAnsi="等线" w:eastAsia="等线" w:cs="等线"/>
          <w:color w:val="1C1E21"/>
          <w:sz w:val="18"/>
        </w:rPr>
        <w:t>表 6-11　归母净利润对收入与变动成本率的敏感性（亿元）</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623"/>
        <w:gridCol w:w="1771"/>
        <w:gridCol w:w="1476"/>
        <w:gridCol w:w="1476"/>
        <w:gridCol w:w="1476"/>
        <w:gridCol w:w="1476"/>
      </w:tblGrid>
      <w:tr w14:paraId="72740A2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623" w:type="dxa"/>
            <w:tcBorders>
              <w:bottom w:val="single" w:color="D6DAE0" w:sz="8" w:space="0"/>
            </w:tcBorders>
            <w:shd w:val="clear" w:color="auto" w:fill="F5F7FA"/>
          </w:tcPr>
          <w:p w14:paraId="6EE184D7">
            <w:pPr>
              <w:keepNext/>
              <w:spacing w:before="24" w:after="24"/>
              <w:jc w:val="center"/>
            </w:pPr>
            <w:r>
              <w:rPr>
                <w:rFonts w:ascii="等线" w:hAnsi="等线" w:eastAsia="等线" w:cs="等线"/>
                <w:b/>
                <w:color w:val="1C4A8C"/>
                <w:sz w:val="17"/>
              </w:rPr>
              <w:t>收入变动</w:t>
            </w:r>
          </w:p>
        </w:tc>
        <w:tc>
          <w:tcPr>
            <w:tcW w:w="1771" w:type="dxa"/>
            <w:tcBorders>
              <w:bottom w:val="single" w:color="D6DAE0" w:sz="8" w:space="0"/>
            </w:tcBorders>
            <w:shd w:val="clear" w:color="auto" w:fill="F5F7FA"/>
          </w:tcPr>
          <w:p w14:paraId="5CB21E98">
            <w:pPr>
              <w:keepNext/>
              <w:spacing w:before="24" w:after="24"/>
              <w:jc w:val="right"/>
            </w:pPr>
            <w:r>
              <w:rPr>
                <w:rFonts w:ascii="等线" w:hAnsi="等线" w:eastAsia="等线" w:cs="等线"/>
                <w:b/>
                <w:color w:val="1C4A8C"/>
                <w:sz w:val="17"/>
              </w:rPr>
              <w:t>成本率 −1.0pp</w:t>
            </w:r>
          </w:p>
        </w:tc>
        <w:tc>
          <w:tcPr>
            <w:tcW w:w="1476" w:type="dxa"/>
            <w:tcBorders>
              <w:bottom w:val="single" w:color="D6DAE0" w:sz="8" w:space="0"/>
            </w:tcBorders>
            <w:shd w:val="clear" w:color="auto" w:fill="F5F7FA"/>
          </w:tcPr>
          <w:p w14:paraId="384C9C0A">
            <w:pPr>
              <w:keepNext/>
              <w:spacing w:before="24" w:after="24"/>
              <w:jc w:val="right"/>
            </w:pPr>
            <w:r>
              <w:rPr>
                <w:rFonts w:ascii="等线" w:hAnsi="等线" w:eastAsia="等线" w:cs="等线"/>
                <w:b/>
                <w:color w:val="1C4A8C"/>
                <w:sz w:val="17"/>
              </w:rPr>
              <w:t>−0.5pp</w:t>
            </w:r>
          </w:p>
        </w:tc>
        <w:tc>
          <w:tcPr>
            <w:tcW w:w="1476" w:type="dxa"/>
            <w:tcBorders>
              <w:bottom w:val="single" w:color="D6DAE0" w:sz="8" w:space="0"/>
            </w:tcBorders>
            <w:shd w:val="clear" w:color="auto" w:fill="F5F7FA"/>
          </w:tcPr>
          <w:p w14:paraId="6E0AF7E8">
            <w:pPr>
              <w:keepNext/>
              <w:spacing w:before="24" w:after="24"/>
              <w:jc w:val="right"/>
            </w:pPr>
            <w:r>
              <w:rPr>
                <w:rFonts w:ascii="等线" w:hAnsi="等线" w:eastAsia="等线" w:cs="等线"/>
                <w:b/>
                <w:color w:val="1C4A8C"/>
                <w:sz w:val="17"/>
              </w:rPr>
              <w:t>基准</w:t>
            </w:r>
          </w:p>
        </w:tc>
        <w:tc>
          <w:tcPr>
            <w:tcW w:w="1476" w:type="dxa"/>
            <w:tcBorders>
              <w:bottom w:val="single" w:color="D6DAE0" w:sz="8" w:space="0"/>
            </w:tcBorders>
            <w:shd w:val="clear" w:color="auto" w:fill="F5F7FA"/>
          </w:tcPr>
          <w:p w14:paraId="35D57C0A">
            <w:pPr>
              <w:keepNext/>
              <w:spacing w:before="24" w:after="24"/>
              <w:jc w:val="right"/>
            </w:pPr>
            <w:r>
              <w:rPr>
                <w:rFonts w:ascii="等线" w:hAnsi="等线" w:eastAsia="等线" w:cs="等线"/>
                <w:b/>
                <w:color w:val="1C4A8C"/>
                <w:sz w:val="17"/>
              </w:rPr>
              <w:t>+0.5pp</w:t>
            </w:r>
          </w:p>
        </w:tc>
        <w:tc>
          <w:tcPr>
            <w:tcW w:w="1476" w:type="dxa"/>
            <w:tcBorders>
              <w:bottom w:val="single" w:color="D6DAE0" w:sz="8" w:space="0"/>
            </w:tcBorders>
            <w:shd w:val="clear" w:color="auto" w:fill="F5F7FA"/>
          </w:tcPr>
          <w:p w14:paraId="5A044FBE">
            <w:pPr>
              <w:keepNext/>
              <w:spacing w:before="24" w:after="24"/>
              <w:jc w:val="right"/>
            </w:pPr>
            <w:r>
              <w:rPr>
                <w:rFonts w:ascii="等线" w:hAnsi="等线" w:eastAsia="等线" w:cs="等线"/>
                <w:b/>
                <w:color w:val="1C4A8C"/>
                <w:sz w:val="17"/>
              </w:rPr>
              <w:t>+1.0pp</w:t>
            </w:r>
          </w:p>
        </w:tc>
      </w:tr>
      <w:tr w14:paraId="5DA79F0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68B59995">
            <w:pPr>
              <w:spacing w:before="16" w:after="16"/>
              <w:jc w:val="center"/>
            </w:pPr>
            <w:r>
              <w:rPr>
                <w:rFonts w:ascii="等线" w:hAnsi="等线" w:eastAsia="等线" w:cs="等线"/>
                <w:color w:val="1C1E21"/>
                <w:sz w:val="17"/>
              </w:rPr>
              <w:t>−15%</w:t>
            </w:r>
          </w:p>
        </w:tc>
        <w:tc>
          <w:tcPr>
            <w:tcW w:w="1771" w:type="dxa"/>
          </w:tcPr>
          <w:p w14:paraId="19D1E43D">
            <w:pPr>
              <w:spacing w:before="16" w:after="16"/>
              <w:jc w:val="right"/>
            </w:pPr>
            <w:r>
              <w:rPr>
                <w:rFonts w:ascii="等线" w:hAnsi="等线" w:eastAsia="等线" w:cs="等线"/>
                <w:color w:val="1C1E21"/>
                <w:sz w:val="17"/>
              </w:rPr>
              <w:t>0.93</w:t>
            </w:r>
          </w:p>
        </w:tc>
        <w:tc>
          <w:tcPr>
            <w:tcW w:w="1476" w:type="dxa"/>
          </w:tcPr>
          <w:p w14:paraId="242DBC59">
            <w:pPr>
              <w:spacing w:before="16" w:after="16"/>
              <w:jc w:val="right"/>
            </w:pPr>
            <w:r>
              <w:rPr>
                <w:rFonts w:ascii="等线" w:hAnsi="等线" w:eastAsia="等线" w:cs="等线"/>
                <w:color w:val="1C1E21"/>
                <w:sz w:val="17"/>
              </w:rPr>
              <w:t>0.75</w:t>
            </w:r>
          </w:p>
        </w:tc>
        <w:tc>
          <w:tcPr>
            <w:tcW w:w="1476" w:type="dxa"/>
          </w:tcPr>
          <w:p w14:paraId="099F610D">
            <w:pPr>
              <w:spacing w:before="16" w:after="16"/>
              <w:jc w:val="right"/>
            </w:pPr>
            <w:r>
              <w:rPr>
                <w:rFonts w:ascii="等线" w:hAnsi="等线" w:eastAsia="等线" w:cs="等线"/>
                <w:color w:val="1C1E21"/>
                <w:sz w:val="17"/>
              </w:rPr>
              <w:t>0.58</w:t>
            </w:r>
          </w:p>
        </w:tc>
        <w:tc>
          <w:tcPr>
            <w:tcW w:w="1476" w:type="dxa"/>
          </w:tcPr>
          <w:p w14:paraId="425AE479">
            <w:pPr>
              <w:spacing w:before="16" w:after="16"/>
              <w:jc w:val="right"/>
            </w:pPr>
            <w:r>
              <w:rPr>
                <w:rFonts w:ascii="等线" w:hAnsi="等线" w:eastAsia="等线" w:cs="等线"/>
                <w:color w:val="1C1E21"/>
                <w:sz w:val="17"/>
              </w:rPr>
              <w:t>0.40</w:t>
            </w:r>
          </w:p>
        </w:tc>
        <w:tc>
          <w:tcPr>
            <w:tcW w:w="1476" w:type="dxa"/>
          </w:tcPr>
          <w:p w14:paraId="33FBCB00">
            <w:pPr>
              <w:spacing w:before="16" w:after="16"/>
              <w:jc w:val="right"/>
            </w:pPr>
            <w:r>
              <w:rPr>
                <w:rFonts w:ascii="等线" w:hAnsi="等线" w:eastAsia="等线" w:cs="等线"/>
                <w:color w:val="1C1E21"/>
                <w:sz w:val="17"/>
              </w:rPr>
              <w:t>0.23</w:t>
            </w:r>
          </w:p>
        </w:tc>
      </w:tr>
      <w:tr w14:paraId="65F34EE8">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028DD70C">
            <w:pPr>
              <w:spacing w:before="16" w:after="16"/>
              <w:jc w:val="center"/>
            </w:pPr>
            <w:r>
              <w:rPr>
                <w:rFonts w:ascii="等线" w:hAnsi="等线" w:eastAsia="等线" w:cs="等线"/>
                <w:color w:val="1C1E21"/>
                <w:sz w:val="17"/>
              </w:rPr>
              <w:t>−10%</w:t>
            </w:r>
          </w:p>
        </w:tc>
        <w:tc>
          <w:tcPr>
            <w:tcW w:w="1771" w:type="dxa"/>
          </w:tcPr>
          <w:p w14:paraId="167F9D9C">
            <w:pPr>
              <w:spacing w:before="16" w:after="16"/>
              <w:jc w:val="right"/>
            </w:pPr>
            <w:r>
              <w:rPr>
                <w:rFonts w:ascii="等线" w:hAnsi="等线" w:eastAsia="等线" w:cs="等线"/>
                <w:color w:val="1C1E21"/>
                <w:sz w:val="17"/>
              </w:rPr>
              <w:t>1.28</w:t>
            </w:r>
          </w:p>
        </w:tc>
        <w:tc>
          <w:tcPr>
            <w:tcW w:w="1476" w:type="dxa"/>
          </w:tcPr>
          <w:p w14:paraId="38CE30A2">
            <w:pPr>
              <w:spacing w:before="16" w:after="16"/>
              <w:jc w:val="right"/>
            </w:pPr>
            <w:r>
              <w:rPr>
                <w:rFonts w:ascii="等线" w:hAnsi="等线" w:eastAsia="等线" w:cs="等线"/>
                <w:color w:val="1C1E21"/>
                <w:sz w:val="17"/>
              </w:rPr>
              <w:t>1.10</w:t>
            </w:r>
          </w:p>
        </w:tc>
        <w:tc>
          <w:tcPr>
            <w:tcW w:w="1476" w:type="dxa"/>
          </w:tcPr>
          <w:p w14:paraId="592C81DB">
            <w:pPr>
              <w:spacing w:before="16" w:after="16"/>
              <w:jc w:val="right"/>
            </w:pPr>
            <w:r>
              <w:rPr>
                <w:rFonts w:ascii="等线" w:hAnsi="等线" w:eastAsia="等线" w:cs="等线"/>
                <w:color w:val="1C1E21"/>
                <w:sz w:val="17"/>
              </w:rPr>
              <w:t>0.91</w:t>
            </w:r>
          </w:p>
        </w:tc>
        <w:tc>
          <w:tcPr>
            <w:tcW w:w="1476" w:type="dxa"/>
          </w:tcPr>
          <w:p w14:paraId="1B7E8195">
            <w:pPr>
              <w:spacing w:before="16" w:after="16"/>
              <w:jc w:val="right"/>
            </w:pPr>
            <w:r>
              <w:rPr>
                <w:rFonts w:ascii="等线" w:hAnsi="等线" w:eastAsia="等线" w:cs="等线"/>
                <w:color w:val="1C1E21"/>
                <w:sz w:val="17"/>
              </w:rPr>
              <w:t>0.73</w:t>
            </w:r>
          </w:p>
        </w:tc>
        <w:tc>
          <w:tcPr>
            <w:tcW w:w="1476" w:type="dxa"/>
          </w:tcPr>
          <w:p w14:paraId="5F3DEE7E">
            <w:pPr>
              <w:spacing w:before="16" w:after="16"/>
              <w:jc w:val="right"/>
            </w:pPr>
            <w:r>
              <w:rPr>
                <w:rFonts w:ascii="等线" w:hAnsi="等线" w:eastAsia="等线" w:cs="等线"/>
                <w:color w:val="1C1E21"/>
                <w:sz w:val="17"/>
              </w:rPr>
              <w:t>0.54</w:t>
            </w:r>
          </w:p>
        </w:tc>
      </w:tr>
      <w:tr w14:paraId="5EF01F6C">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42271324">
            <w:pPr>
              <w:spacing w:before="16" w:after="16"/>
              <w:jc w:val="center"/>
            </w:pPr>
            <w:r>
              <w:rPr>
                <w:rFonts w:ascii="等线" w:hAnsi="等线" w:eastAsia="等线" w:cs="等线"/>
                <w:color w:val="1C1E21"/>
                <w:sz w:val="17"/>
              </w:rPr>
              <w:t>−5%</w:t>
            </w:r>
          </w:p>
        </w:tc>
        <w:tc>
          <w:tcPr>
            <w:tcW w:w="1771" w:type="dxa"/>
          </w:tcPr>
          <w:p w14:paraId="70162564">
            <w:pPr>
              <w:spacing w:before="16" w:after="16"/>
              <w:jc w:val="right"/>
            </w:pPr>
            <w:r>
              <w:rPr>
                <w:rFonts w:ascii="等线" w:hAnsi="等线" w:eastAsia="等线" w:cs="等线"/>
                <w:color w:val="1C1E21"/>
                <w:sz w:val="17"/>
              </w:rPr>
              <w:t>1.64</w:t>
            </w:r>
          </w:p>
        </w:tc>
        <w:tc>
          <w:tcPr>
            <w:tcW w:w="1476" w:type="dxa"/>
          </w:tcPr>
          <w:p w14:paraId="1CA55AF3">
            <w:pPr>
              <w:spacing w:before="16" w:after="16"/>
              <w:jc w:val="right"/>
            </w:pPr>
            <w:r>
              <w:rPr>
                <w:rFonts w:ascii="等线" w:hAnsi="等线" w:eastAsia="等线" w:cs="等线"/>
                <w:color w:val="1C1E21"/>
                <w:sz w:val="17"/>
              </w:rPr>
              <w:t>1.44</w:t>
            </w:r>
          </w:p>
        </w:tc>
        <w:tc>
          <w:tcPr>
            <w:tcW w:w="1476" w:type="dxa"/>
          </w:tcPr>
          <w:p w14:paraId="0E9EEC3B">
            <w:pPr>
              <w:spacing w:before="16" w:after="16"/>
              <w:jc w:val="right"/>
            </w:pPr>
            <w:r>
              <w:rPr>
                <w:rFonts w:ascii="等线" w:hAnsi="等线" w:eastAsia="等线" w:cs="等线"/>
                <w:color w:val="1C1E21"/>
                <w:sz w:val="17"/>
              </w:rPr>
              <w:t>1.25</w:t>
            </w:r>
          </w:p>
        </w:tc>
        <w:tc>
          <w:tcPr>
            <w:tcW w:w="1476" w:type="dxa"/>
          </w:tcPr>
          <w:p w14:paraId="01D93FA5">
            <w:pPr>
              <w:spacing w:before="16" w:after="16"/>
              <w:jc w:val="right"/>
            </w:pPr>
            <w:r>
              <w:rPr>
                <w:rFonts w:ascii="等线" w:hAnsi="等线" w:eastAsia="等线" w:cs="等线"/>
                <w:color w:val="1C1E21"/>
                <w:sz w:val="17"/>
              </w:rPr>
              <w:t>1.05</w:t>
            </w:r>
          </w:p>
        </w:tc>
        <w:tc>
          <w:tcPr>
            <w:tcW w:w="1476" w:type="dxa"/>
          </w:tcPr>
          <w:p w14:paraId="066B56DD">
            <w:pPr>
              <w:spacing w:before="16" w:after="16"/>
              <w:jc w:val="right"/>
            </w:pPr>
            <w:r>
              <w:rPr>
                <w:rFonts w:ascii="等线" w:hAnsi="等线" w:eastAsia="等线" w:cs="等线"/>
                <w:color w:val="1C1E21"/>
                <w:sz w:val="17"/>
              </w:rPr>
              <w:t>0.86</w:t>
            </w:r>
          </w:p>
        </w:tc>
      </w:tr>
      <w:tr w14:paraId="6C2450A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3CF2597A">
            <w:pPr>
              <w:spacing w:before="16" w:after="16"/>
              <w:jc w:val="center"/>
            </w:pPr>
            <w:r>
              <w:rPr>
                <w:rFonts w:ascii="等线" w:hAnsi="等线" w:eastAsia="等线" w:cs="等线"/>
                <w:color w:val="1C1E21"/>
                <w:sz w:val="17"/>
              </w:rPr>
              <w:t>基准</w:t>
            </w:r>
          </w:p>
        </w:tc>
        <w:tc>
          <w:tcPr>
            <w:tcW w:w="1771" w:type="dxa"/>
          </w:tcPr>
          <w:p w14:paraId="385F736A">
            <w:pPr>
              <w:spacing w:before="16" w:after="16"/>
              <w:jc w:val="right"/>
            </w:pPr>
            <w:r>
              <w:rPr>
                <w:rFonts w:ascii="等线" w:hAnsi="等线" w:eastAsia="等线" w:cs="等线"/>
                <w:color w:val="1C1E21"/>
                <w:sz w:val="17"/>
              </w:rPr>
              <w:t>2.00</w:t>
            </w:r>
          </w:p>
        </w:tc>
        <w:tc>
          <w:tcPr>
            <w:tcW w:w="1476" w:type="dxa"/>
          </w:tcPr>
          <w:p w14:paraId="40DB7808">
            <w:pPr>
              <w:spacing w:before="16" w:after="16"/>
              <w:jc w:val="right"/>
            </w:pPr>
            <w:r>
              <w:rPr>
                <w:rFonts w:ascii="等线" w:hAnsi="等线" w:eastAsia="等线" w:cs="等线"/>
                <w:color w:val="1C1E21"/>
                <w:sz w:val="17"/>
              </w:rPr>
              <w:t>1.79</w:t>
            </w:r>
          </w:p>
        </w:tc>
        <w:tc>
          <w:tcPr>
            <w:tcW w:w="1476" w:type="dxa"/>
          </w:tcPr>
          <w:p w14:paraId="3E98B288">
            <w:pPr>
              <w:spacing w:before="16" w:after="16"/>
              <w:jc w:val="right"/>
            </w:pPr>
            <w:r>
              <w:rPr>
                <w:rFonts w:ascii="等线" w:hAnsi="等线" w:eastAsia="等线" w:cs="等线"/>
                <w:color w:val="1C1E21"/>
                <w:sz w:val="17"/>
              </w:rPr>
              <w:t>1.58</w:t>
            </w:r>
          </w:p>
        </w:tc>
        <w:tc>
          <w:tcPr>
            <w:tcW w:w="1476" w:type="dxa"/>
          </w:tcPr>
          <w:p w14:paraId="0305ED44">
            <w:pPr>
              <w:spacing w:before="16" w:after="16"/>
              <w:jc w:val="right"/>
            </w:pPr>
            <w:r>
              <w:rPr>
                <w:rFonts w:ascii="等线" w:hAnsi="等线" w:eastAsia="等线" w:cs="等线"/>
                <w:color w:val="1C1E21"/>
                <w:sz w:val="17"/>
              </w:rPr>
              <w:t>1.38</w:t>
            </w:r>
          </w:p>
        </w:tc>
        <w:tc>
          <w:tcPr>
            <w:tcW w:w="1476" w:type="dxa"/>
          </w:tcPr>
          <w:p w14:paraId="156C05B9">
            <w:pPr>
              <w:spacing w:before="16" w:after="16"/>
              <w:jc w:val="right"/>
            </w:pPr>
            <w:r>
              <w:rPr>
                <w:rFonts w:ascii="等线" w:hAnsi="等线" w:eastAsia="等线" w:cs="等线"/>
                <w:color w:val="1C1E21"/>
                <w:sz w:val="17"/>
              </w:rPr>
              <w:t>1.17</w:t>
            </w:r>
          </w:p>
        </w:tc>
      </w:tr>
      <w:tr w14:paraId="2637B905">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48368A88">
            <w:pPr>
              <w:spacing w:before="16" w:after="16"/>
              <w:jc w:val="center"/>
            </w:pPr>
            <w:r>
              <w:rPr>
                <w:rFonts w:ascii="等线" w:hAnsi="等线" w:eastAsia="等线" w:cs="等线"/>
                <w:color w:val="1C1E21"/>
                <w:sz w:val="17"/>
              </w:rPr>
              <w:t>+5%</w:t>
            </w:r>
          </w:p>
        </w:tc>
        <w:tc>
          <w:tcPr>
            <w:tcW w:w="1771" w:type="dxa"/>
          </w:tcPr>
          <w:p w14:paraId="6F6D4D0F">
            <w:pPr>
              <w:spacing w:before="16" w:after="16"/>
              <w:jc w:val="right"/>
            </w:pPr>
            <w:r>
              <w:rPr>
                <w:rFonts w:ascii="等线" w:hAnsi="等线" w:eastAsia="等线" w:cs="等线"/>
                <w:color w:val="1C1E21"/>
                <w:sz w:val="17"/>
              </w:rPr>
              <w:t>2.35</w:t>
            </w:r>
          </w:p>
        </w:tc>
        <w:tc>
          <w:tcPr>
            <w:tcW w:w="1476" w:type="dxa"/>
          </w:tcPr>
          <w:p w14:paraId="4F32277E">
            <w:pPr>
              <w:spacing w:before="16" w:after="16"/>
              <w:jc w:val="right"/>
            </w:pPr>
            <w:r>
              <w:rPr>
                <w:rFonts w:ascii="等线" w:hAnsi="等线" w:eastAsia="等线" w:cs="等线"/>
                <w:color w:val="1C1E21"/>
                <w:sz w:val="17"/>
              </w:rPr>
              <w:t>2.14</w:t>
            </w:r>
          </w:p>
        </w:tc>
        <w:tc>
          <w:tcPr>
            <w:tcW w:w="1476" w:type="dxa"/>
          </w:tcPr>
          <w:p w14:paraId="5221EE1B">
            <w:pPr>
              <w:spacing w:before="16" w:after="16"/>
              <w:jc w:val="right"/>
            </w:pPr>
            <w:r>
              <w:rPr>
                <w:rFonts w:ascii="等线" w:hAnsi="等线" w:eastAsia="等线" w:cs="等线"/>
                <w:color w:val="1C1E21"/>
                <w:sz w:val="17"/>
              </w:rPr>
              <w:t>1.92</w:t>
            </w:r>
          </w:p>
        </w:tc>
        <w:tc>
          <w:tcPr>
            <w:tcW w:w="1476" w:type="dxa"/>
          </w:tcPr>
          <w:p w14:paraId="7AB859C5">
            <w:pPr>
              <w:spacing w:before="16" w:after="16"/>
              <w:jc w:val="right"/>
            </w:pPr>
            <w:r>
              <w:rPr>
                <w:rFonts w:ascii="等线" w:hAnsi="等线" w:eastAsia="等线" w:cs="等线"/>
                <w:color w:val="1C1E21"/>
                <w:sz w:val="17"/>
              </w:rPr>
              <w:t>1.70</w:t>
            </w:r>
          </w:p>
        </w:tc>
        <w:tc>
          <w:tcPr>
            <w:tcW w:w="1476" w:type="dxa"/>
          </w:tcPr>
          <w:p w14:paraId="0D58E437">
            <w:pPr>
              <w:spacing w:before="16" w:after="16"/>
              <w:jc w:val="right"/>
            </w:pPr>
            <w:r>
              <w:rPr>
                <w:rFonts w:ascii="等线" w:hAnsi="等线" w:eastAsia="等线" w:cs="等线"/>
                <w:color w:val="1C1E21"/>
                <w:sz w:val="17"/>
              </w:rPr>
              <w:t>1.49</w:t>
            </w:r>
          </w:p>
        </w:tc>
      </w:tr>
      <w:tr w14:paraId="7DC859C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42C1C0A5">
            <w:pPr>
              <w:spacing w:before="16" w:after="16"/>
              <w:jc w:val="center"/>
            </w:pPr>
            <w:r>
              <w:rPr>
                <w:rFonts w:ascii="等线" w:hAnsi="等线" w:eastAsia="等线" w:cs="等线"/>
                <w:color w:val="1C1E21"/>
                <w:sz w:val="17"/>
              </w:rPr>
              <w:t>+10%</w:t>
            </w:r>
          </w:p>
        </w:tc>
        <w:tc>
          <w:tcPr>
            <w:tcW w:w="1771" w:type="dxa"/>
          </w:tcPr>
          <w:p w14:paraId="1E084CE4">
            <w:pPr>
              <w:spacing w:before="16" w:after="16"/>
              <w:jc w:val="right"/>
            </w:pPr>
            <w:r>
              <w:rPr>
                <w:rFonts w:ascii="等线" w:hAnsi="等线" w:eastAsia="等线" w:cs="等线"/>
                <w:color w:val="1C1E21"/>
                <w:sz w:val="17"/>
              </w:rPr>
              <w:t>2.71</w:t>
            </w:r>
          </w:p>
        </w:tc>
        <w:tc>
          <w:tcPr>
            <w:tcW w:w="1476" w:type="dxa"/>
          </w:tcPr>
          <w:p w14:paraId="3F7A7D3A">
            <w:pPr>
              <w:spacing w:before="16" w:after="16"/>
              <w:jc w:val="right"/>
            </w:pPr>
            <w:r>
              <w:rPr>
                <w:rFonts w:ascii="等线" w:hAnsi="等线" w:eastAsia="等线" w:cs="等线"/>
                <w:color w:val="1C1E21"/>
                <w:sz w:val="17"/>
              </w:rPr>
              <w:t>2.48</w:t>
            </w:r>
          </w:p>
        </w:tc>
        <w:tc>
          <w:tcPr>
            <w:tcW w:w="1476" w:type="dxa"/>
          </w:tcPr>
          <w:p w14:paraId="5922EEF6">
            <w:pPr>
              <w:spacing w:before="16" w:after="16"/>
              <w:jc w:val="right"/>
            </w:pPr>
            <w:r>
              <w:rPr>
                <w:rFonts w:ascii="等线" w:hAnsi="等线" w:eastAsia="等线" w:cs="等线"/>
                <w:color w:val="1C1E21"/>
                <w:sz w:val="17"/>
              </w:rPr>
              <w:t>2.26</w:t>
            </w:r>
          </w:p>
        </w:tc>
        <w:tc>
          <w:tcPr>
            <w:tcW w:w="1476" w:type="dxa"/>
          </w:tcPr>
          <w:p w14:paraId="2C364BDA">
            <w:pPr>
              <w:spacing w:before="16" w:after="16"/>
              <w:jc w:val="right"/>
            </w:pPr>
            <w:r>
              <w:rPr>
                <w:rFonts w:ascii="等线" w:hAnsi="等线" w:eastAsia="等线" w:cs="等线"/>
                <w:color w:val="1C1E21"/>
                <w:sz w:val="17"/>
              </w:rPr>
              <w:t>2.03</w:t>
            </w:r>
          </w:p>
        </w:tc>
        <w:tc>
          <w:tcPr>
            <w:tcW w:w="1476" w:type="dxa"/>
          </w:tcPr>
          <w:p w14:paraId="3A08C708">
            <w:pPr>
              <w:spacing w:before="16" w:after="16"/>
              <w:jc w:val="right"/>
            </w:pPr>
            <w:r>
              <w:rPr>
                <w:rFonts w:ascii="等线" w:hAnsi="等线" w:eastAsia="等线" w:cs="等线"/>
                <w:color w:val="1C1E21"/>
                <w:sz w:val="17"/>
              </w:rPr>
              <w:t>1.80</w:t>
            </w:r>
          </w:p>
        </w:tc>
      </w:tr>
      <w:tr w14:paraId="16473ACC">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0A28A892">
            <w:pPr>
              <w:spacing w:before="16" w:after="16"/>
              <w:jc w:val="center"/>
            </w:pPr>
            <w:r>
              <w:rPr>
                <w:rFonts w:ascii="等线" w:hAnsi="等线" w:eastAsia="等线" w:cs="等线"/>
                <w:color w:val="1C1E21"/>
                <w:sz w:val="17"/>
              </w:rPr>
              <w:t>+15%</w:t>
            </w:r>
          </w:p>
        </w:tc>
        <w:tc>
          <w:tcPr>
            <w:tcW w:w="1771" w:type="dxa"/>
          </w:tcPr>
          <w:p w14:paraId="54D79FF6">
            <w:pPr>
              <w:spacing w:before="16" w:after="16"/>
              <w:jc w:val="right"/>
            </w:pPr>
            <w:r>
              <w:rPr>
                <w:rFonts w:ascii="等线" w:hAnsi="等线" w:eastAsia="等线" w:cs="等线"/>
                <w:color w:val="1C1E21"/>
                <w:sz w:val="17"/>
              </w:rPr>
              <w:t>3.07</w:t>
            </w:r>
          </w:p>
        </w:tc>
        <w:tc>
          <w:tcPr>
            <w:tcW w:w="1476" w:type="dxa"/>
          </w:tcPr>
          <w:p w14:paraId="6F207FAC">
            <w:pPr>
              <w:spacing w:before="16" w:after="16"/>
              <w:jc w:val="right"/>
            </w:pPr>
            <w:r>
              <w:rPr>
                <w:rFonts w:ascii="等线" w:hAnsi="等线" w:eastAsia="等线" w:cs="等线"/>
                <w:color w:val="1C1E21"/>
                <w:sz w:val="17"/>
              </w:rPr>
              <w:t>2.83</w:t>
            </w:r>
          </w:p>
        </w:tc>
        <w:tc>
          <w:tcPr>
            <w:tcW w:w="1476" w:type="dxa"/>
          </w:tcPr>
          <w:p w14:paraId="4CCEEB7C">
            <w:pPr>
              <w:spacing w:before="16" w:after="16"/>
              <w:jc w:val="right"/>
            </w:pPr>
            <w:r>
              <w:rPr>
                <w:rFonts w:ascii="等线" w:hAnsi="等线" w:eastAsia="等线" w:cs="等线"/>
                <w:color w:val="1C1E21"/>
                <w:sz w:val="17"/>
              </w:rPr>
              <w:t>2.59</w:t>
            </w:r>
          </w:p>
        </w:tc>
        <w:tc>
          <w:tcPr>
            <w:tcW w:w="1476" w:type="dxa"/>
          </w:tcPr>
          <w:p w14:paraId="392CD395">
            <w:pPr>
              <w:spacing w:before="16" w:after="16"/>
              <w:jc w:val="right"/>
            </w:pPr>
            <w:r>
              <w:rPr>
                <w:rFonts w:ascii="等线" w:hAnsi="等线" w:eastAsia="等线" w:cs="等线"/>
                <w:color w:val="1C1E21"/>
                <w:sz w:val="17"/>
              </w:rPr>
              <w:t>2.35</w:t>
            </w:r>
          </w:p>
        </w:tc>
        <w:tc>
          <w:tcPr>
            <w:tcW w:w="1476" w:type="dxa"/>
          </w:tcPr>
          <w:p w14:paraId="07BDC550">
            <w:pPr>
              <w:spacing w:before="16" w:after="16"/>
              <w:jc w:val="right"/>
            </w:pPr>
            <w:r>
              <w:rPr>
                <w:rFonts w:ascii="等线" w:hAnsi="等线" w:eastAsia="等线" w:cs="等线"/>
                <w:color w:val="1C1E21"/>
                <w:sz w:val="17"/>
              </w:rPr>
              <w:t>2.12</w:t>
            </w:r>
          </w:p>
        </w:tc>
      </w:tr>
    </w:tbl>
    <w:p w14:paraId="45A76872">
      <w:pPr>
        <w:spacing w:before="40" w:after="100"/>
        <w:jc w:val="center"/>
      </w:pPr>
      <w:r>
        <w:rPr>
          <w:rFonts w:ascii="等线" w:hAnsi="等线" w:eastAsia="等线" w:cs="等线"/>
          <w:color w:val="626870"/>
          <w:sz w:val="16"/>
        </w:rPr>
        <w:t>中心格 1.58 即中性情景基准值。整张矩阵全部为正，说明在收入 ±15%、成本率 ±1pp 的组合冲击下，公司仍能保持盈利，但最差格（收入 −15%、成本率 +1pp）只剩 0.23 亿元，为基准的 14%。</w:t>
      </w:r>
    </w:p>
    <w:p w14:paraId="425EAA11">
      <w:pPr>
        <w:keepNext/>
        <w:spacing w:before="80"/>
        <w:jc w:val="center"/>
      </w:pPr>
      <w:r>
        <w:drawing>
          <wp:inline distT="0" distB="0" distL="0" distR="0">
            <wp:extent cx="5431155" cy="300164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103"/>
                    <a:stretch>
                      <a:fillRect/>
                    </a:stretch>
                  </pic:blipFill>
                  <pic:spPr>
                    <a:xfrm>
                      <a:off x="0" y="0"/>
                      <a:ext cx="5431680" cy="3001819"/>
                    </a:xfrm>
                    <a:prstGeom prst="rect">
                      <a:avLst/>
                    </a:prstGeom>
                  </pic:spPr>
                </pic:pic>
              </a:graphicData>
            </a:graphic>
          </wp:inline>
        </w:drawing>
      </w:r>
    </w:p>
    <w:p w14:paraId="44AF210C">
      <w:pPr>
        <w:spacing w:before="50" w:after="140"/>
        <w:jc w:val="center"/>
      </w:pPr>
      <w:r>
        <w:rPr>
          <w:rFonts w:ascii="等线" w:hAnsi="等线" w:eastAsia="等线" w:cs="等线"/>
          <w:color w:val="60666E"/>
          <w:sz w:val="17"/>
        </w:rPr>
        <w:t>图 6-13　敏感性分析：双因素矩阵与利润等高线</w:t>
      </w:r>
    </w:p>
    <w:p w14:paraId="0D939F28">
      <w:pPr>
        <w:spacing w:after="140"/>
        <w:jc w:val="center"/>
      </w:pPr>
      <w:r>
        <w:rPr>
          <w:rFonts w:ascii="等线" w:hAnsi="等线" w:eastAsia="等线" w:cs="等线"/>
          <w:color w:val="8A9099"/>
          <w:sz w:val="16"/>
        </w:rPr>
        <w:t>来源：output/charts/图14_敏感性分析.png</w:t>
      </w:r>
    </w:p>
    <w:p w14:paraId="734D742E">
      <w:pPr>
        <w:pStyle w:val="4"/>
      </w:pPr>
      <w:bookmarkStart w:id="144" w:name="_Toc241150123"/>
      <w:r>
        <w:rPr>
          <w:rFonts w:ascii="微软雅黑" w:hAnsi="微软雅黑" w:eastAsia="微软雅黑" w:cs="微软雅黑"/>
          <w:b w:val="0"/>
          <w:sz w:val="30"/>
        </w:rPr>
        <w:t>6.11　阶段⑦⑧：报告生成与质检</w:t>
      </w:r>
      <w:bookmarkEnd w:id="144"/>
    </w:p>
    <w:p w14:paraId="7D6F00D1">
      <w:pPr>
        <w:spacing w:after="60"/>
        <w:jc w:val="both"/>
      </w:pPr>
      <w:r>
        <w:rPr>
          <w:rFonts w:cs="华文中宋"/>
          <w:color w:val="1C1E21"/>
        </w:rPr>
        <w:t>s7_report.py 把上述所有表格与 16 张图组装成 Word 实验报告，正文七章加四篇附录：一、实验概述；二、数据获取与预处理；三、十年历史财务分析；四、2026 年收入、成本与利润预测；五、2026 年度预算编制；六、结论与建议；七、实验总结与心得；附录 A 程序包结构与说明、B 关键公式与参数清单、C 数据字典、D 图表清单。PDF 由 tools/docx2pdf.ps1 调用本机 Word 刷新目录域后导出，tools/render_pages.py 再把 PDF 关键页渲染成 PNG 供人工目视检查。</w:t>
      </w:r>
    </w:p>
    <w:p w14:paraId="267F58B9">
      <w:pPr>
        <w:spacing w:after="60"/>
        <w:jc w:val="both"/>
      </w:pPr>
      <w:r>
        <w:rPr>
          <w:rFonts w:cs="华文中宋"/>
          <w:color w:val="1C1E21"/>
        </w:rPr>
        <w:t>s8_qc.py 随后对成品 docx 做自动质检，实测输出如下：</w:t>
      </w:r>
    </w:p>
    <w:p w14:paraId="7E7B825A">
      <w:pPr>
        <w:shd w:val="clear" w:color="auto" w:fill="23272E"/>
        <w:spacing w:after="0" w:line="293" w:lineRule="auto"/>
        <w:ind w:left="142"/>
      </w:pPr>
      <w:r>
        <w:rPr>
          <w:rFonts w:ascii="Consolas" w:hAnsi="Consolas" w:eastAsia="等线" w:cs="Consolas"/>
          <w:color w:val="E8EAED"/>
          <w:sz w:val="17"/>
        </w:rPr>
        <w:t>========================================================================</w:t>
      </w:r>
    </w:p>
    <w:p w14:paraId="6344AC08">
      <w:pPr>
        <w:shd w:val="clear" w:color="auto" w:fill="23272E"/>
        <w:spacing w:after="0" w:line="293" w:lineRule="auto"/>
        <w:ind w:left="142"/>
      </w:pPr>
      <w:r>
        <w:rPr>
          <w:rFonts w:ascii="Consolas" w:hAnsi="Consolas" w:eastAsia="等线" w:cs="Consolas"/>
          <w:color w:val="E8EAED"/>
          <w:sz w:val="17"/>
        </w:rPr>
        <w:t>报告质量校验（s8_qc）</w:t>
      </w:r>
    </w:p>
    <w:p w14:paraId="5C889A21">
      <w:pPr>
        <w:shd w:val="clear" w:color="auto" w:fill="23272E"/>
        <w:spacing w:after="0" w:line="293" w:lineRule="auto"/>
        <w:ind w:left="142"/>
      </w:pPr>
      <w:r>
        <w:rPr>
          <w:rFonts w:ascii="Consolas" w:hAnsi="Consolas" w:eastAsia="等线" w:cs="Consolas"/>
          <w:color w:val="E8EAED"/>
          <w:sz w:val="17"/>
        </w:rPr>
        <w:t>========================================================================</w:t>
      </w:r>
    </w:p>
    <w:p w14:paraId="7F8DBB0D">
      <w:pPr>
        <w:shd w:val="clear" w:color="auto" w:fill="23272E"/>
        <w:spacing w:after="0" w:line="293" w:lineRule="auto"/>
        <w:ind w:left="142"/>
      </w:pPr>
      <w:r>
        <w:rPr>
          <w:rFonts w:ascii="Consolas" w:hAnsi="Consolas" w:eastAsia="等线" w:cs="Consolas"/>
          <w:color w:val="E8EAED"/>
          <w:sz w:val="17"/>
        </w:rPr>
        <w:t xml:space="preserve">  报告文件            600105_永鼎股份_财务预测与预算管理实验报告.docx</w:t>
      </w:r>
    </w:p>
    <w:p w14:paraId="7B4DE478">
      <w:pPr>
        <w:shd w:val="clear" w:color="auto" w:fill="23272E"/>
        <w:spacing w:after="0" w:line="293" w:lineRule="auto"/>
        <w:ind w:left="142"/>
      </w:pPr>
      <w:r>
        <w:rPr>
          <w:rFonts w:ascii="Consolas" w:hAnsi="Consolas" w:eastAsia="等线" w:cs="Consolas"/>
          <w:color w:val="E8EAED"/>
          <w:sz w:val="17"/>
        </w:rPr>
        <w:t xml:space="preserve">  段落数              288</w:t>
      </w:r>
    </w:p>
    <w:p w14:paraId="7642CE72">
      <w:pPr>
        <w:shd w:val="clear" w:color="auto" w:fill="23272E"/>
        <w:spacing w:after="0" w:line="293" w:lineRule="auto"/>
        <w:ind w:left="142"/>
      </w:pPr>
      <w:r>
        <w:rPr>
          <w:rFonts w:ascii="Consolas" w:hAnsi="Consolas" w:eastAsia="等线" w:cs="Consolas"/>
          <w:color w:val="E8EAED"/>
          <w:sz w:val="17"/>
        </w:rPr>
        <w:t xml:space="preserve">  表格数              23</w:t>
      </w:r>
    </w:p>
    <w:p w14:paraId="7BF6D92E">
      <w:pPr>
        <w:shd w:val="clear" w:color="auto" w:fill="23272E"/>
        <w:spacing w:after="0" w:line="293" w:lineRule="auto"/>
        <w:ind w:left="142"/>
      </w:pPr>
      <w:r>
        <w:rPr>
          <w:rFonts w:ascii="Consolas" w:hAnsi="Consolas" w:eastAsia="等线" w:cs="Consolas"/>
          <w:color w:val="E8EAED"/>
          <w:sz w:val="17"/>
        </w:rPr>
        <w:t xml:space="preserve">  图片数              16</w:t>
      </w:r>
    </w:p>
    <w:p w14:paraId="47F6BDF6">
      <w:pPr>
        <w:shd w:val="clear" w:color="auto" w:fill="23272E"/>
        <w:spacing w:after="0" w:line="293" w:lineRule="auto"/>
        <w:ind w:left="142"/>
      </w:pPr>
      <w:r>
        <w:rPr>
          <w:rFonts w:ascii="Consolas" w:hAnsi="Consolas" w:eastAsia="等线" w:cs="Consolas"/>
          <w:color w:val="E8EAED"/>
          <w:sz w:val="17"/>
        </w:rPr>
        <w:t xml:space="preserve">  一级标题数          7</w:t>
      </w:r>
    </w:p>
    <w:p w14:paraId="5FE250C5">
      <w:pPr>
        <w:shd w:val="clear" w:color="auto" w:fill="23272E"/>
        <w:spacing w:after="0" w:line="293" w:lineRule="auto"/>
        <w:ind w:left="142"/>
      </w:pPr>
      <w:r>
        <w:rPr>
          <w:rFonts w:ascii="Consolas" w:hAnsi="Consolas" w:eastAsia="等线" w:cs="Consolas"/>
          <w:color w:val="E8EAED"/>
          <w:sz w:val="17"/>
        </w:rPr>
        <w:t xml:space="preserve">  表格宽度合规        True</w:t>
      </w:r>
    </w:p>
    <w:p w14:paraId="08417D92">
      <w:pPr>
        <w:shd w:val="clear" w:color="auto" w:fill="23272E"/>
        <w:spacing w:after="0" w:line="293" w:lineRule="auto"/>
        <w:ind w:left="142"/>
      </w:pPr>
      <w:r>
        <w:rPr>
          <w:rFonts w:ascii="Consolas" w:hAnsi="Consolas" w:eastAsia="等线" w:cs="Consolas"/>
          <w:color w:val="E8EAED"/>
          <w:sz w:val="17"/>
        </w:rPr>
        <w:t xml:space="preserve">  表头适配合规        True</w:t>
      </w:r>
    </w:p>
    <w:p w14:paraId="537B0202">
      <w:pPr>
        <w:shd w:val="clear" w:color="auto" w:fill="23272E"/>
        <w:spacing w:after="0" w:line="293" w:lineRule="auto"/>
        <w:ind w:left="142"/>
      </w:pPr>
      <w:r>
        <w:rPr>
          <w:rFonts w:ascii="Consolas" w:hAnsi="Consolas" w:eastAsia="等线" w:cs="Consolas"/>
          <w:color w:val="E8EAED"/>
          <w:sz w:val="17"/>
        </w:rPr>
        <w:t xml:space="preserve">  表头跨页重复合规    True</w:t>
      </w:r>
    </w:p>
    <w:p w14:paraId="3108FADE">
      <w:pPr>
        <w:shd w:val="clear" w:color="auto" w:fill="23272E"/>
        <w:spacing w:after="0" w:line="293" w:lineRule="auto"/>
        <w:ind w:left="142"/>
      </w:pPr>
      <w:r>
        <w:rPr>
          <w:rFonts w:ascii="Consolas" w:hAnsi="Consolas" w:eastAsia="等线" w:cs="Consolas"/>
          <w:color w:val="E8EAED"/>
          <w:sz w:val="17"/>
        </w:rPr>
        <w:t xml:space="preserve">  文本卫生合规        True</w:t>
      </w:r>
    </w:p>
    <w:p w14:paraId="408CDEF4">
      <w:pPr>
        <w:shd w:val="clear" w:color="auto" w:fill="23272E"/>
        <w:spacing w:after="0" w:line="293" w:lineRule="auto"/>
        <w:ind w:left="142"/>
      </w:pPr>
      <w:r>
        <w:rPr>
          <w:rFonts w:ascii="Consolas" w:hAnsi="Consolas" w:eastAsia="等线" w:cs="Consolas"/>
          <w:color w:val="E8EAED"/>
          <w:sz w:val="17"/>
        </w:rPr>
        <w:t xml:space="preserve"> </w:t>
      </w:r>
    </w:p>
    <w:p w14:paraId="77521B57">
      <w:pPr>
        <w:shd w:val="clear" w:color="auto" w:fill="23272E"/>
        <w:spacing w:after="0" w:line="293" w:lineRule="auto"/>
        <w:ind w:left="142"/>
      </w:pPr>
      <w:r>
        <w:rPr>
          <w:rFonts w:ascii="Consolas" w:hAnsi="Consolas" w:eastAsia="等线" w:cs="Consolas"/>
          <w:color w:val="E8EAED"/>
          <w:sz w:val="17"/>
        </w:rPr>
        <w:t xml:space="preserve">  全部校验项通过</w:t>
      </w:r>
    </w:p>
    <w:p w14:paraId="23EFDD9B">
      <w:pPr>
        <w:spacing w:after="40"/>
      </w:pPr>
    </w:p>
    <w:p w14:paraId="441546AB">
      <w:pPr>
        <w:spacing w:after="60"/>
        <w:jc w:val="both"/>
      </w:pPr>
      <w:r>
        <w:rPr>
          <w:rFonts w:cs="华文中宋"/>
          <w:color w:val="1C1E21"/>
        </w:rPr>
        <w:t>四项合规检查分别针对：表格是否超出页面可用宽度、表头列宽是否适配内容、跨页表格是否设置了重复表头、正文是否残留占位符或空白段落。有未通过项时会打印“发现 N 处问题：”并逐条列出。</w:t>
      </w:r>
    </w:p>
    <w:tbl>
      <w:tblPr>
        <w:tblStyle w:val="42"/>
        <w:tblW w:w="0" w:type="auto"/>
        <w:jc w:val="center"/>
        <w:tblLayout w:type="fixed"/>
        <w:tblCellMar>
          <w:top w:w="90" w:type="dxa"/>
          <w:left w:w="150" w:type="dxa"/>
          <w:bottom w:w="90" w:type="dxa"/>
          <w:right w:w="150" w:type="dxa"/>
        </w:tblCellMar>
      </w:tblPr>
      <w:tblGrid>
        <w:gridCol w:w="9298"/>
      </w:tblGrid>
      <w:tr w14:paraId="1335A684">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7F44F345">
            <w:pPr>
              <w:spacing w:before="40" w:after="40"/>
            </w:pPr>
            <w:r>
              <w:rPr>
                <w:rFonts w:ascii="微软雅黑" w:hAnsi="微软雅黑" w:eastAsia="微软雅黑" w:cs="微软雅黑"/>
                <w:b/>
                <w:color w:val="6B4E9E"/>
                <w:sz w:val="19"/>
              </w:rPr>
              <w:t>动手做　</w:t>
            </w:r>
            <w:r>
              <w:rPr>
                <w:rFonts w:cs="华文中宋"/>
                <w:color w:val="1C1E21"/>
                <w:sz w:val="19"/>
              </w:rPr>
              <w:t>质检只提示、不阻断流程（run_all.py 里写明“以上问题不阻断流程，但建议修正后再交付”）。所以</w:t>
            </w:r>
            <w:r>
              <w:rPr>
                <w:rFonts w:ascii="微软雅黑" w:hAnsi="微软雅黑" w:eastAsia="微软雅黑" w:cs="微软雅黑"/>
                <w:b/>
                <w:color w:val="1C1E21"/>
                <w:sz w:val="19"/>
              </w:rPr>
              <w:t>交付前一定要自己看一遍问题清单</w:t>
            </w:r>
            <w:r>
              <w:rPr>
                <w:rFonts w:cs="华文中宋"/>
                <w:color w:val="1C1E21"/>
                <w:sz w:val="19"/>
              </w:rPr>
              <w:t>，把列出的项逐条改掉再重跑一次 run_all.py，直到问题清单为空。这一步只要十几秒，却是五个项目里唯一自动帮你查报告质量的功能。</w:t>
            </w:r>
          </w:p>
        </w:tc>
      </w:tr>
    </w:tbl>
    <w:p w14:paraId="0C41C097">
      <w:pPr>
        <w:spacing w:after="40"/>
      </w:pPr>
    </w:p>
    <w:p w14:paraId="518621E4">
      <w:pPr>
        <w:pStyle w:val="4"/>
      </w:pPr>
      <w:bookmarkStart w:id="145" w:name="_Toc241150124"/>
      <w:r>
        <w:rPr>
          <w:rFonts w:ascii="微软雅黑" w:hAnsi="微软雅黑" w:eastAsia="微软雅黑" w:cs="微软雅黑"/>
          <w:b w:val="0"/>
          <w:sz w:val="30"/>
        </w:rPr>
        <w:t>6.12　16 张图表清单</w:t>
      </w:r>
      <w:bookmarkEnd w:id="145"/>
    </w:p>
    <w:p w14:paraId="21CF1B25">
      <w:pPr>
        <w:keepNext/>
        <w:spacing w:before="120" w:after="50"/>
        <w:jc w:val="center"/>
      </w:pPr>
      <w:r>
        <w:rPr>
          <w:rFonts w:ascii="等线" w:hAnsi="等线" w:eastAsia="等线" w:cs="等线"/>
          <w:color w:val="1C1E21"/>
          <w:sz w:val="18"/>
        </w:rPr>
        <w:t>表 6-12　output/charts 的 16 张图</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252"/>
        <w:gridCol w:w="6258"/>
        <w:gridCol w:w="1788"/>
      </w:tblGrid>
      <w:tr w14:paraId="647E81C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252" w:type="dxa"/>
            <w:tcBorders>
              <w:bottom w:val="single" w:color="D6DAE0" w:sz="8" w:space="0"/>
            </w:tcBorders>
            <w:shd w:val="clear" w:color="auto" w:fill="F5F7FA"/>
          </w:tcPr>
          <w:p w14:paraId="215122D3">
            <w:pPr>
              <w:keepNext/>
              <w:spacing w:before="24" w:after="24"/>
              <w:jc w:val="center"/>
            </w:pPr>
            <w:r>
              <w:rPr>
                <w:rFonts w:ascii="等线" w:hAnsi="等线" w:eastAsia="等线" w:cs="等线"/>
                <w:b/>
                <w:color w:val="1C4A8C"/>
                <w:sz w:val="17"/>
              </w:rPr>
              <w:t>图</w:t>
            </w:r>
          </w:p>
        </w:tc>
        <w:tc>
          <w:tcPr>
            <w:tcW w:w="6258" w:type="dxa"/>
            <w:tcBorders>
              <w:bottom w:val="single" w:color="D6DAE0" w:sz="8" w:space="0"/>
            </w:tcBorders>
            <w:shd w:val="clear" w:color="auto" w:fill="F5F7FA"/>
          </w:tcPr>
          <w:p w14:paraId="40B1BDF6">
            <w:pPr>
              <w:keepNext/>
              <w:spacing w:before="24" w:after="24"/>
            </w:pPr>
            <w:r>
              <w:rPr>
                <w:rFonts w:ascii="等线" w:hAnsi="等线" w:eastAsia="等线" w:cs="等线"/>
                <w:b/>
                <w:color w:val="1C4A8C"/>
                <w:sz w:val="17"/>
              </w:rPr>
              <w:t>内容</w:t>
            </w:r>
          </w:p>
        </w:tc>
        <w:tc>
          <w:tcPr>
            <w:tcW w:w="1788" w:type="dxa"/>
            <w:tcBorders>
              <w:bottom w:val="single" w:color="D6DAE0" w:sz="8" w:space="0"/>
            </w:tcBorders>
            <w:shd w:val="clear" w:color="auto" w:fill="F5F7FA"/>
          </w:tcPr>
          <w:p w14:paraId="7DD160E1">
            <w:pPr>
              <w:keepNext/>
              <w:spacing w:before="24" w:after="24"/>
              <w:jc w:val="center"/>
            </w:pPr>
            <w:r>
              <w:rPr>
                <w:rFonts w:ascii="等线" w:hAnsi="等线" w:eastAsia="等线" w:cs="等线"/>
                <w:b/>
                <w:color w:val="1C4A8C"/>
                <w:sz w:val="17"/>
              </w:rPr>
              <w:t>对应小节</w:t>
            </w:r>
          </w:p>
        </w:tc>
      </w:tr>
      <w:tr w14:paraId="02C39C7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6444F093">
            <w:pPr>
              <w:spacing w:before="16" w:after="16"/>
              <w:jc w:val="center"/>
            </w:pPr>
            <w:r>
              <w:rPr>
                <w:rFonts w:ascii="等线" w:hAnsi="等线" w:eastAsia="等线" w:cs="等线"/>
                <w:color w:val="1C1E21"/>
                <w:sz w:val="17"/>
              </w:rPr>
              <w:t>图1</w:t>
            </w:r>
          </w:p>
        </w:tc>
        <w:tc>
          <w:tcPr>
            <w:tcW w:w="6258" w:type="dxa"/>
          </w:tcPr>
          <w:p w14:paraId="43CE3655">
            <w:pPr>
              <w:spacing w:before="16" w:after="16"/>
            </w:pPr>
            <w:r>
              <w:rPr>
                <w:rFonts w:ascii="等线" w:hAnsi="等线" w:eastAsia="等线" w:cs="等线"/>
                <w:color w:val="1C1E21"/>
                <w:sz w:val="17"/>
              </w:rPr>
              <w:t>营业收入与增速</w:t>
            </w:r>
          </w:p>
        </w:tc>
        <w:tc>
          <w:tcPr>
            <w:tcW w:w="1788" w:type="dxa"/>
          </w:tcPr>
          <w:p w14:paraId="5907292E">
            <w:pPr>
              <w:spacing w:before="16" w:after="16"/>
              <w:jc w:val="center"/>
            </w:pPr>
            <w:r>
              <w:rPr>
                <w:rFonts w:ascii="等线" w:hAnsi="等线" w:eastAsia="等线" w:cs="等线"/>
                <w:color w:val="1C1E21"/>
                <w:sz w:val="17"/>
              </w:rPr>
              <w:t>6.4</w:t>
            </w:r>
          </w:p>
        </w:tc>
      </w:tr>
      <w:tr w14:paraId="16BD1C0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2555162F">
            <w:pPr>
              <w:spacing w:before="16" w:after="16"/>
              <w:jc w:val="center"/>
            </w:pPr>
            <w:r>
              <w:rPr>
                <w:rFonts w:ascii="等线" w:hAnsi="等线" w:eastAsia="等线" w:cs="等线"/>
                <w:color w:val="1C1E21"/>
                <w:sz w:val="17"/>
              </w:rPr>
              <w:t>图2</w:t>
            </w:r>
          </w:p>
        </w:tc>
        <w:tc>
          <w:tcPr>
            <w:tcW w:w="6258" w:type="dxa"/>
          </w:tcPr>
          <w:p w14:paraId="4C40C3F8">
            <w:pPr>
              <w:spacing w:before="16" w:after="16"/>
            </w:pPr>
            <w:r>
              <w:rPr>
                <w:rFonts w:ascii="等线" w:hAnsi="等线" w:eastAsia="等线" w:cs="等线"/>
                <w:color w:val="1C1E21"/>
                <w:sz w:val="17"/>
              </w:rPr>
              <w:t>收入、成本与毛利</w:t>
            </w:r>
          </w:p>
        </w:tc>
        <w:tc>
          <w:tcPr>
            <w:tcW w:w="1788" w:type="dxa"/>
          </w:tcPr>
          <w:p w14:paraId="6BAAE918">
            <w:pPr>
              <w:spacing w:before="16" w:after="16"/>
              <w:jc w:val="center"/>
            </w:pPr>
            <w:r>
              <w:rPr>
                <w:rFonts w:ascii="等线" w:hAnsi="等线" w:eastAsia="等线" w:cs="等线"/>
                <w:color w:val="1C1E21"/>
                <w:sz w:val="17"/>
              </w:rPr>
              <w:t>6.4</w:t>
            </w:r>
          </w:p>
        </w:tc>
      </w:tr>
      <w:tr w14:paraId="77939D8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6FEA12EF">
            <w:pPr>
              <w:spacing w:before="16" w:after="16"/>
              <w:jc w:val="center"/>
            </w:pPr>
            <w:r>
              <w:rPr>
                <w:rFonts w:ascii="等线" w:hAnsi="等线" w:eastAsia="等线" w:cs="等线"/>
                <w:color w:val="1C1E21"/>
                <w:sz w:val="17"/>
              </w:rPr>
              <w:t>图3</w:t>
            </w:r>
          </w:p>
        </w:tc>
        <w:tc>
          <w:tcPr>
            <w:tcW w:w="6258" w:type="dxa"/>
          </w:tcPr>
          <w:p w14:paraId="01E55077">
            <w:pPr>
              <w:spacing w:before="16" w:after="16"/>
            </w:pPr>
            <w:r>
              <w:rPr>
                <w:rFonts w:ascii="等线" w:hAnsi="等线" w:eastAsia="等线" w:cs="等线"/>
                <w:color w:val="1C1E21"/>
                <w:sz w:val="17"/>
              </w:rPr>
              <w:t>利润率趋势</w:t>
            </w:r>
          </w:p>
        </w:tc>
        <w:tc>
          <w:tcPr>
            <w:tcW w:w="1788" w:type="dxa"/>
          </w:tcPr>
          <w:p w14:paraId="554C9F99">
            <w:pPr>
              <w:spacing w:before="16" w:after="16"/>
              <w:jc w:val="center"/>
            </w:pPr>
            <w:r>
              <w:rPr>
                <w:rFonts w:ascii="等线" w:hAnsi="等线" w:eastAsia="等线" w:cs="等线"/>
                <w:color w:val="1C1E21"/>
                <w:sz w:val="17"/>
              </w:rPr>
              <w:t>6.6</w:t>
            </w:r>
          </w:p>
        </w:tc>
      </w:tr>
      <w:tr w14:paraId="4EB75A1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750F38EE">
            <w:pPr>
              <w:spacing w:before="16" w:after="16"/>
              <w:jc w:val="center"/>
            </w:pPr>
            <w:r>
              <w:rPr>
                <w:rFonts w:ascii="等线" w:hAnsi="等线" w:eastAsia="等线" w:cs="等线"/>
                <w:color w:val="1C1E21"/>
                <w:sz w:val="17"/>
              </w:rPr>
              <w:t>图4</w:t>
            </w:r>
          </w:p>
        </w:tc>
        <w:tc>
          <w:tcPr>
            <w:tcW w:w="6258" w:type="dxa"/>
          </w:tcPr>
          <w:p w14:paraId="6407EA16">
            <w:pPr>
              <w:spacing w:before="16" w:after="16"/>
            </w:pPr>
            <w:r>
              <w:rPr>
                <w:rFonts w:ascii="等线" w:hAnsi="等线" w:eastAsia="等线" w:cs="等线"/>
                <w:color w:val="1C1E21"/>
                <w:sz w:val="17"/>
              </w:rPr>
              <w:t>成本费用结构（占比 83.7%—89.4%）</w:t>
            </w:r>
          </w:p>
        </w:tc>
        <w:tc>
          <w:tcPr>
            <w:tcW w:w="1788" w:type="dxa"/>
          </w:tcPr>
          <w:p w14:paraId="1EAC2FED">
            <w:pPr>
              <w:spacing w:before="16" w:after="16"/>
              <w:jc w:val="center"/>
            </w:pPr>
            <w:r>
              <w:rPr>
                <w:rFonts w:ascii="等线" w:hAnsi="等线" w:eastAsia="等线" w:cs="等线"/>
                <w:color w:val="1C1E21"/>
                <w:sz w:val="17"/>
              </w:rPr>
              <w:t>6.4</w:t>
            </w:r>
          </w:p>
        </w:tc>
      </w:tr>
      <w:tr w14:paraId="62E77B1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6B07C04D">
            <w:pPr>
              <w:spacing w:before="16" w:after="16"/>
              <w:jc w:val="center"/>
            </w:pPr>
            <w:r>
              <w:rPr>
                <w:rFonts w:ascii="等线" w:hAnsi="等线" w:eastAsia="等线" w:cs="等线"/>
                <w:color w:val="1C1E21"/>
                <w:sz w:val="17"/>
              </w:rPr>
              <w:t>图5</w:t>
            </w:r>
          </w:p>
        </w:tc>
        <w:tc>
          <w:tcPr>
            <w:tcW w:w="6258" w:type="dxa"/>
          </w:tcPr>
          <w:p w14:paraId="236940A9">
            <w:pPr>
              <w:spacing w:before="16" w:after="16"/>
            </w:pPr>
            <w:r>
              <w:rPr>
                <w:rFonts w:ascii="等线" w:hAnsi="等线" w:eastAsia="等线" w:cs="等线"/>
                <w:color w:val="1C1E21"/>
                <w:sz w:val="17"/>
              </w:rPr>
              <w:t>期间费用明细</w:t>
            </w:r>
          </w:p>
        </w:tc>
        <w:tc>
          <w:tcPr>
            <w:tcW w:w="1788" w:type="dxa"/>
          </w:tcPr>
          <w:p w14:paraId="17E26272">
            <w:pPr>
              <w:spacing w:before="16" w:after="16"/>
              <w:jc w:val="center"/>
            </w:pPr>
            <w:r>
              <w:rPr>
                <w:rFonts w:ascii="等线" w:hAnsi="等线" w:eastAsia="等线" w:cs="等线"/>
                <w:color w:val="1C1E21"/>
                <w:sz w:val="17"/>
              </w:rPr>
              <w:t>6.4</w:t>
            </w:r>
          </w:p>
        </w:tc>
      </w:tr>
      <w:tr w14:paraId="0375830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656A0CBA">
            <w:pPr>
              <w:spacing w:before="16" w:after="16"/>
              <w:jc w:val="center"/>
            </w:pPr>
            <w:r>
              <w:rPr>
                <w:rFonts w:ascii="等线" w:hAnsi="等线" w:eastAsia="等线" w:cs="等线"/>
                <w:color w:val="1C1E21"/>
                <w:sz w:val="17"/>
              </w:rPr>
              <w:t>图6</w:t>
            </w:r>
          </w:p>
        </w:tc>
        <w:tc>
          <w:tcPr>
            <w:tcW w:w="6258" w:type="dxa"/>
          </w:tcPr>
          <w:p w14:paraId="30772093">
            <w:pPr>
              <w:spacing w:before="16" w:after="16"/>
            </w:pPr>
            <w:r>
              <w:rPr>
                <w:rFonts w:ascii="等线" w:hAnsi="等线" w:eastAsia="等线" w:cs="等线"/>
                <w:color w:val="1C1E21"/>
                <w:sz w:val="17"/>
              </w:rPr>
              <w:t>资本结构</w:t>
            </w:r>
          </w:p>
        </w:tc>
        <w:tc>
          <w:tcPr>
            <w:tcW w:w="1788" w:type="dxa"/>
          </w:tcPr>
          <w:p w14:paraId="65297B8B">
            <w:pPr>
              <w:spacing w:before="16" w:after="16"/>
              <w:jc w:val="center"/>
            </w:pPr>
            <w:r>
              <w:rPr>
                <w:rFonts w:ascii="等线" w:hAnsi="等线" w:eastAsia="等线" w:cs="等线"/>
                <w:color w:val="1C1E21"/>
                <w:sz w:val="17"/>
              </w:rPr>
              <w:t>—</w:t>
            </w:r>
          </w:p>
        </w:tc>
      </w:tr>
      <w:tr w14:paraId="177A468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4E305CDD">
            <w:pPr>
              <w:spacing w:before="16" w:after="16"/>
              <w:jc w:val="center"/>
            </w:pPr>
            <w:r>
              <w:rPr>
                <w:rFonts w:ascii="等线" w:hAnsi="等线" w:eastAsia="等线" w:cs="等线"/>
                <w:color w:val="1C1E21"/>
                <w:sz w:val="17"/>
              </w:rPr>
              <w:t>图7</w:t>
            </w:r>
          </w:p>
        </w:tc>
        <w:tc>
          <w:tcPr>
            <w:tcW w:w="6258" w:type="dxa"/>
          </w:tcPr>
          <w:p w14:paraId="30676267">
            <w:pPr>
              <w:spacing w:before="16" w:after="16"/>
            </w:pPr>
            <w:r>
              <w:rPr>
                <w:rFonts w:ascii="等线" w:hAnsi="等线" w:eastAsia="等线" w:cs="等线"/>
                <w:color w:val="1C1E21"/>
                <w:sz w:val="17"/>
              </w:rPr>
              <w:t>盈利质量</w:t>
            </w:r>
          </w:p>
        </w:tc>
        <w:tc>
          <w:tcPr>
            <w:tcW w:w="1788" w:type="dxa"/>
          </w:tcPr>
          <w:p w14:paraId="0936D446">
            <w:pPr>
              <w:spacing w:before="16" w:after="16"/>
              <w:jc w:val="center"/>
            </w:pPr>
            <w:r>
              <w:rPr>
                <w:rFonts w:ascii="等线" w:hAnsi="等线" w:eastAsia="等线" w:cs="等线"/>
                <w:color w:val="1C1E21"/>
                <w:sz w:val="17"/>
              </w:rPr>
              <w:t>—</w:t>
            </w:r>
          </w:p>
        </w:tc>
      </w:tr>
      <w:tr w14:paraId="5D088BD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48EFFB90">
            <w:pPr>
              <w:spacing w:before="16" w:after="16"/>
              <w:jc w:val="center"/>
            </w:pPr>
            <w:r>
              <w:rPr>
                <w:rFonts w:ascii="等线" w:hAnsi="等线" w:eastAsia="等线" w:cs="等线"/>
                <w:color w:val="1C1E21"/>
                <w:sz w:val="17"/>
              </w:rPr>
              <w:t>图8</w:t>
            </w:r>
          </w:p>
        </w:tc>
        <w:tc>
          <w:tcPr>
            <w:tcW w:w="6258" w:type="dxa"/>
          </w:tcPr>
          <w:p w14:paraId="39929356">
            <w:pPr>
              <w:spacing w:before="16" w:after="16"/>
            </w:pPr>
            <w:r>
              <w:rPr>
                <w:rFonts w:ascii="等线" w:hAnsi="等线" w:eastAsia="等线" w:cs="等线"/>
                <w:color w:val="1C1E21"/>
                <w:sz w:val="17"/>
              </w:rPr>
              <w:t>收入预测（含置信区间）</w:t>
            </w:r>
          </w:p>
        </w:tc>
        <w:tc>
          <w:tcPr>
            <w:tcW w:w="1788" w:type="dxa"/>
          </w:tcPr>
          <w:p w14:paraId="472B23C8">
            <w:pPr>
              <w:spacing w:before="16" w:after="16"/>
              <w:jc w:val="center"/>
            </w:pPr>
            <w:r>
              <w:rPr>
                <w:rFonts w:ascii="等线" w:hAnsi="等线" w:eastAsia="等线" w:cs="等线"/>
                <w:color w:val="1C1E21"/>
                <w:sz w:val="17"/>
              </w:rPr>
              <w:t>6.6</w:t>
            </w:r>
          </w:p>
        </w:tc>
      </w:tr>
      <w:tr w14:paraId="2878BCD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2BE8BACD">
            <w:pPr>
              <w:spacing w:before="16" w:after="16"/>
              <w:jc w:val="center"/>
            </w:pPr>
            <w:r>
              <w:rPr>
                <w:rFonts w:ascii="等线" w:hAnsi="等线" w:eastAsia="等线" w:cs="等线"/>
                <w:color w:val="1C1E21"/>
                <w:sz w:val="17"/>
              </w:rPr>
              <w:t>图9</w:t>
            </w:r>
          </w:p>
        </w:tc>
        <w:tc>
          <w:tcPr>
            <w:tcW w:w="6258" w:type="dxa"/>
          </w:tcPr>
          <w:p w14:paraId="1A531734">
            <w:pPr>
              <w:spacing w:before="16" w:after="16"/>
            </w:pPr>
            <w:r>
              <w:rPr>
                <w:rFonts w:ascii="等线" w:hAnsi="等线" w:eastAsia="等线" w:cs="等线"/>
                <w:color w:val="1C1E21"/>
                <w:sz w:val="17"/>
              </w:rPr>
              <w:t>五模型预测对比</w:t>
            </w:r>
          </w:p>
        </w:tc>
        <w:tc>
          <w:tcPr>
            <w:tcW w:w="1788" w:type="dxa"/>
          </w:tcPr>
          <w:p w14:paraId="00ADD95F">
            <w:pPr>
              <w:spacing w:before="16" w:after="16"/>
              <w:jc w:val="center"/>
            </w:pPr>
            <w:r>
              <w:rPr>
                <w:rFonts w:ascii="等线" w:hAnsi="等线" w:eastAsia="等线" w:cs="等线"/>
                <w:color w:val="1C1E21"/>
                <w:sz w:val="17"/>
              </w:rPr>
              <w:t>6.5</w:t>
            </w:r>
          </w:p>
        </w:tc>
      </w:tr>
      <w:tr w14:paraId="650A474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3AF09DAE">
            <w:pPr>
              <w:spacing w:before="16" w:after="16"/>
              <w:jc w:val="center"/>
            </w:pPr>
            <w:r>
              <w:rPr>
                <w:rFonts w:ascii="等线" w:hAnsi="等线" w:eastAsia="等线" w:cs="等线"/>
                <w:color w:val="1C1E21"/>
                <w:sz w:val="17"/>
              </w:rPr>
              <w:t>图10</w:t>
            </w:r>
          </w:p>
        </w:tc>
        <w:tc>
          <w:tcPr>
            <w:tcW w:w="6258" w:type="dxa"/>
          </w:tcPr>
          <w:p w14:paraId="3BDDF5F0">
            <w:pPr>
              <w:spacing w:before="16" w:after="16"/>
            </w:pPr>
            <w:r>
              <w:rPr>
                <w:rFonts w:ascii="等线" w:hAnsi="等线" w:eastAsia="等线" w:cs="等线"/>
                <w:color w:val="1C1E21"/>
                <w:sz w:val="17"/>
              </w:rPr>
              <w:t>模型回测误差</w:t>
            </w:r>
          </w:p>
        </w:tc>
        <w:tc>
          <w:tcPr>
            <w:tcW w:w="1788" w:type="dxa"/>
          </w:tcPr>
          <w:p w14:paraId="4D30D28D">
            <w:pPr>
              <w:spacing w:before="16" w:after="16"/>
              <w:jc w:val="center"/>
            </w:pPr>
            <w:r>
              <w:rPr>
                <w:rFonts w:ascii="等线" w:hAnsi="等线" w:eastAsia="等线" w:cs="等线"/>
                <w:color w:val="1C1E21"/>
                <w:sz w:val="17"/>
              </w:rPr>
              <w:t>6.5</w:t>
            </w:r>
          </w:p>
        </w:tc>
      </w:tr>
      <w:tr w14:paraId="30595DD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565E849B">
            <w:pPr>
              <w:spacing w:before="16" w:after="16"/>
              <w:jc w:val="center"/>
            </w:pPr>
            <w:r>
              <w:rPr>
                <w:rFonts w:ascii="等线" w:hAnsi="等线" w:eastAsia="等线" w:cs="等线"/>
                <w:color w:val="1C1E21"/>
                <w:sz w:val="17"/>
              </w:rPr>
              <w:t>图11</w:t>
            </w:r>
          </w:p>
        </w:tc>
        <w:tc>
          <w:tcPr>
            <w:tcW w:w="6258" w:type="dxa"/>
          </w:tcPr>
          <w:p w14:paraId="0311FF29">
            <w:pPr>
              <w:spacing w:before="16" w:after="16"/>
            </w:pPr>
            <w:r>
              <w:rPr>
                <w:rFonts w:ascii="等线" w:hAnsi="等线" w:eastAsia="等线" w:cs="等线"/>
                <w:color w:val="1C1E21"/>
                <w:sz w:val="17"/>
              </w:rPr>
              <w:t>预算利润表瀑布</w:t>
            </w:r>
          </w:p>
        </w:tc>
        <w:tc>
          <w:tcPr>
            <w:tcW w:w="1788" w:type="dxa"/>
          </w:tcPr>
          <w:p w14:paraId="64767AFE">
            <w:pPr>
              <w:spacing w:before="16" w:after="16"/>
              <w:jc w:val="center"/>
            </w:pPr>
            <w:r>
              <w:rPr>
                <w:rFonts w:ascii="等线" w:hAnsi="等线" w:eastAsia="等线" w:cs="等线"/>
                <w:color w:val="1C1E21"/>
                <w:sz w:val="17"/>
              </w:rPr>
              <w:t>6.7.2</w:t>
            </w:r>
          </w:p>
        </w:tc>
      </w:tr>
      <w:tr w14:paraId="65C28F7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6F719303">
            <w:pPr>
              <w:spacing w:before="16" w:after="16"/>
              <w:jc w:val="center"/>
            </w:pPr>
            <w:r>
              <w:rPr>
                <w:rFonts w:ascii="等线" w:hAnsi="等线" w:eastAsia="等线" w:cs="等线"/>
                <w:color w:val="1C1E21"/>
                <w:sz w:val="17"/>
              </w:rPr>
              <w:t>图12</w:t>
            </w:r>
          </w:p>
        </w:tc>
        <w:tc>
          <w:tcPr>
            <w:tcW w:w="6258" w:type="dxa"/>
          </w:tcPr>
          <w:p w14:paraId="7321C3BC">
            <w:pPr>
              <w:spacing w:before="16" w:after="16"/>
            </w:pPr>
            <w:r>
              <w:rPr>
                <w:rFonts w:ascii="等线" w:hAnsi="等线" w:eastAsia="等线" w:cs="等线"/>
                <w:color w:val="1C1E21"/>
                <w:sz w:val="17"/>
              </w:rPr>
              <w:t>季度销售预算</w:t>
            </w:r>
          </w:p>
        </w:tc>
        <w:tc>
          <w:tcPr>
            <w:tcW w:w="1788" w:type="dxa"/>
          </w:tcPr>
          <w:p w14:paraId="715F07FE">
            <w:pPr>
              <w:spacing w:before="16" w:after="16"/>
              <w:jc w:val="center"/>
            </w:pPr>
            <w:r>
              <w:rPr>
                <w:rFonts w:ascii="等线" w:hAnsi="等线" w:eastAsia="等线" w:cs="等线"/>
                <w:color w:val="1C1E21"/>
                <w:sz w:val="17"/>
              </w:rPr>
              <w:t>6.7.1</w:t>
            </w:r>
          </w:p>
        </w:tc>
      </w:tr>
      <w:tr w14:paraId="7BCEC83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74077DC2">
            <w:pPr>
              <w:spacing w:before="16" w:after="16"/>
              <w:jc w:val="center"/>
            </w:pPr>
            <w:r>
              <w:rPr>
                <w:rFonts w:ascii="等线" w:hAnsi="等线" w:eastAsia="等线" w:cs="等线"/>
                <w:color w:val="1C1E21"/>
                <w:sz w:val="17"/>
              </w:rPr>
              <w:t>图13</w:t>
            </w:r>
          </w:p>
        </w:tc>
        <w:tc>
          <w:tcPr>
            <w:tcW w:w="6258" w:type="dxa"/>
          </w:tcPr>
          <w:p w14:paraId="5E706307">
            <w:pPr>
              <w:spacing w:before="16" w:after="16"/>
            </w:pPr>
            <w:r>
              <w:rPr>
                <w:rFonts w:ascii="等线" w:hAnsi="等线" w:eastAsia="等线" w:cs="等线"/>
                <w:color w:val="1C1E21"/>
                <w:sz w:val="17"/>
              </w:rPr>
              <w:t>情景预算</w:t>
            </w:r>
          </w:p>
        </w:tc>
        <w:tc>
          <w:tcPr>
            <w:tcW w:w="1788" w:type="dxa"/>
          </w:tcPr>
          <w:p w14:paraId="1893DE95">
            <w:pPr>
              <w:spacing w:before="16" w:after="16"/>
              <w:jc w:val="center"/>
            </w:pPr>
            <w:r>
              <w:rPr>
                <w:rFonts w:ascii="等线" w:hAnsi="等线" w:eastAsia="等线" w:cs="等线"/>
                <w:color w:val="1C1E21"/>
                <w:sz w:val="17"/>
              </w:rPr>
              <w:t>6.9</w:t>
            </w:r>
          </w:p>
        </w:tc>
      </w:tr>
      <w:tr w14:paraId="041A792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46E35712">
            <w:pPr>
              <w:spacing w:before="16" w:after="16"/>
              <w:jc w:val="center"/>
            </w:pPr>
            <w:r>
              <w:rPr>
                <w:rFonts w:ascii="等线" w:hAnsi="等线" w:eastAsia="等线" w:cs="等线"/>
                <w:color w:val="1C1E21"/>
                <w:sz w:val="17"/>
              </w:rPr>
              <w:t>图14</w:t>
            </w:r>
          </w:p>
        </w:tc>
        <w:tc>
          <w:tcPr>
            <w:tcW w:w="6258" w:type="dxa"/>
          </w:tcPr>
          <w:p w14:paraId="1A9021D6">
            <w:pPr>
              <w:spacing w:before="16" w:after="16"/>
            </w:pPr>
            <w:r>
              <w:rPr>
                <w:rFonts w:ascii="等线" w:hAnsi="等线" w:eastAsia="等线" w:cs="等线"/>
                <w:color w:val="1C1E21"/>
                <w:sz w:val="17"/>
              </w:rPr>
              <w:t>敏感性分析</w:t>
            </w:r>
          </w:p>
        </w:tc>
        <w:tc>
          <w:tcPr>
            <w:tcW w:w="1788" w:type="dxa"/>
          </w:tcPr>
          <w:p w14:paraId="266ECF7B">
            <w:pPr>
              <w:spacing w:before="16" w:after="16"/>
              <w:jc w:val="center"/>
            </w:pPr>
            <w:r>
              <w:rPr>
                <w:rFonts w:ascii="等线" w:hAnsi="等线" w:eastAsia="等线" w:cs="等线"/>
                <w:color w:val="1C1E21"/>
                <w:sz w:val="17"/>
              </w:rPr>
              <w:t>6.10</w:t>
            </w:r>
          </w:p>
        </w:tc>
      </w:tr>
      <w:tr w14:paraId="114B254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06A5997E">
            <w:pPr>
              <w:spacing w:before="16" w:after="16"/>
              <w:jc w:val="center"/>
            </w:pPr>
            <w:r>
              <w:rPr>
                <w:rFonts w:ascii="等线" w:hAnsi="等线" w:eastAsia="等线" w:cs="等线"/>
                <w:color w:val="1C1E21"/>
                <w:sz w:val="17"/>
              </w:rPr>
              <w:t>图15</w:t>
            </w:r>
          </w:p>
        </w:tc>
        <w:tc>
          <w:tcPr>
            <w:tcW w:w="6258" w:type="dxa"/>
          </w:tcPr>
          <w:p w14:paraId="19FE3A96">
            <w:pPr>
              <w:spacing w:before="16" w:after="16"/>
            </w:pPr>
            <w:r>
              <w:rPr>
                <w:rFonts w:ascii="等线" w:hAnsi="等线" w:eastAsia="等线" w:cs="等线"/>
                <w:color w:val="1C1E21"/>
                <w:sz w:val="17"/>
              </w:rPr>
              <w:t>本量利分析</w:t>
            </w:r>
          </w:p>
        </w:tc>
        <w:tc>
          <w:tcPr>
            <w:tcW w:w="1788" w:type="dxa"/>
          </w:tcPr>
          <w:p w14:paraId="491A4EBB">
            <w:pPr>
              <w:spacing w:before="16" w:after="16"/>
              <w:jc w:val="center"/>
            </w:pPr>
            <w:r>
              <w:rPr>
                <w:rFonts w:ascii="等线" w:hAnsi="等线" w:eastAsia="等线" w:cs="等线"/>
                <w:color w:val="1C1E21"/>
                <w:sz w:val="17"/>
              </w:rPr>
              <w:t>6.8</w:t>
            </w:r>
          </w:p>
        </w:tc>
      </w:tr>
      <w:tr w14:paraId="7AE4CA2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0AE25B0F">
            <w:pPr>
              <w:spacing w:before="16" w:after="16"/>
              <w:jc w:val="center"/>
            </w:pPr>
            <w:r>
              <w:rPr>
                <w:rFonts w:ascii="等线" w:hAnsi="等线" w:eastAsia="等线" w:cs="等线"/>
                <w:color w:val="1C1E21"/>
                <w:sz w:val="17"/>
              </w:rPr>
              <w:t>图16</w:t>
            </w:r>
          </w:p>
        </w:tc>
        <w:tc>
          <w:tcPr>
            <w:tcW w:w="6258" w:type="dxa"/>
          </w:tcPr>
          <w:p w14:paraId="28CBF364">
            <w:pPr>
              <w:spacing w:before="16" w:after="16"/>
            </w:pPr>
            <w:r>
              <w:rPr>
                <w:rFonts w:ascii="等线" w:hAnsi="等线" w:eastAsia="等线" w:cs="等线"/>
                <w:color w:val="1C1E21"/>
                <w:sz w:val="17"/>
              </w:rPr>
              <w:t>历史与预算总览</w:t>
            </w:r>
          </w:p>
        </w:tc>
        <w:tc>
          <w:tcPr>
            <w:tcW w:w="1788" w:type="dxa"/>
          </w:tcPr>
          <w:p w14:paraId="33450BDC">
            <w:pPr>
              <w:spacing w:before="16" w:after="16"/>
              <w:jc w:val="center"/>
            </w:pPr>
            <w:r>
              <w:rPr>
                <w:rFonts w:ascii="等线" w:hAnsi="等线" w:eastAsia="等线" w:cs="等线"/>
                <w:color w:val="1C1E21"/>
                <w:sz w:val="17"/>
              </w:rPr>
              <w:t>交付用一页图</w:t>
            </w:r>
          </w:p>
        </w:tc>
      </w:tr>
    </w:tbl>
    <w:p w14:paraId="362CA5E5">
      <w:pPr>
        <w:spacing w:after="40"/>
      </w:pPr>
    </w:p>
    <w:p w14:paraId="69E506C0">
      <w:pPr>
        <w:keepNext/>
        <w:spacing w:before="80"/>
        <w:jc w:val="center"/>
      </w:pPr>
      <w:r>
        <w:drawing>
          <wp:inline distT="0" distB="0" distL="0" distR="0">
            <wp:extent cx="5431155" cy="267271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104"/>
                    <a:stretch>
                      <a:fillRect/>
                    </a:stretch>
                  </pic:blipFill>
                  <pic:spPr>
                    <a:xfrm>
                      <a:off x="0" y="0"/>
                      <a:ext cx="5431680" cy="2673318"/>
                    </a:xfrm>
                    <a:prstGeom prst="rect">
                      <a:avLst/>
                    </a:prstGeom>
                  </pic:spPr>
                </pic:pic>
              </a:graphicData>
            </a:graphic>
          </wp:inline>
        </w:drawing>
      </w:r>
    </w:p>
    <w:p w14:paraId="1240D54F">
      <w:pPr>
        <w:spacing w:before="50" w:after="140"/>
        <w:jc w:val="center"/>
      </w:pPr>
      <w:r>
        <w:rPr>
          <w:rFonts w:ascii="等线" w:hAnsi="等线" w:eastAsia="等线" w:cs="等线"/>
          <w:color w:val="60666E"/>
          <w:sz w:val="17"/>
        </w:rPr>
        <w:t>图 6-14　历史与预算总览：十年走势与 2026 年预算的衔接</w:t>
      </w:r>
    </w:p>
    <w:p w14:paraId="5C43FE35">
      <w:pPr>
        <w:spacing w:after="140"/>
        <w:jc w:val="center"/>
      </w:pPr>
      <w:r>
        <w:rPr>
          <w:rFonts w:ascii="等线" w:hAnsi="等线" w:eastAsia="等线" w:cs="等线"/>
          <w:color w:val="8A9099"/>
          <w:sz w:val="16"/>
        </w:rPr>
        <w:t>来源：output/charts/图16_历史与预算总览.png</w:t>
      </w:r>
    </w:p>
    <w:p w14:paraId="377C0E2C">
      <w:pPr>
        <w:pStyle w:val="4"/>
      </w:pPr>
      <w:bookmarkStart w:id="146" w:name="_Toc241150125"/>
      <w:r>
        <w:rPr>
          <w:rFonts w:ascii="微软雅黑" w:hAnsi="微软雅黑" w:eastAsia="微软雅黑" w:cs="微软雅黑"/>
          <w:b w:val="0"/>
          <w:sz w:val="30"/>
        </w:rPr>
        <w:t>6.13　常见错误与排查</w:t>
      </w:r>
      <w:bookmarkEnd w:id="146"/>
    </w:p>
    <w:p w14:paraId="2D387C70">
      <w:pPr>
        <w:keepNext/>
        <w:spacing w:before="120" w:after="50"/>
        <w:jc w:val="center"/>
      </w:pPr>
      <w:r>
        <w:rPr>
          <w:rFonts w:ascii="等线" w:hAnsi="等线" w:eastAsia="等线" w:cs="等线"/>
          <w:color w:val="1C1E21"/>
          <w:sz w:val="18"/>
        </w:rPr>
        <w:t>表 6-13　项目五高频问题</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841"/>
        <w:gridCol w:w="3099"/>
        <w:gridCol w:w="3357"/>
      </w:tblGrid>
      <w:tr w14:paraId="068416B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841" w:type="dxa"/>
            <w:tcBorders>
              <w:bottom w:val="single" w:color="D6DAE0" w:sz="8" w:space="0"/>
            </w:tcBorders>
            <w:shd w:val="clear" w:color="auto" w:fill="F5F7FA"/>
          </w:tcPr>
          <w:p w14:paraId="6B0A8EFB">
            <w:pPr>
              <w:keepNext/>
              <w:spacing w:before="24" w:after="24"/>
            </w:pPr>
            <w:r>
              <w:rPr>
                <w:rFonts w:ascii="等线" w:hAnsi="等线" w:eastAsia="等线" w:cs="等线"/>
                <w:b/>
                <w:color w:val="1C4A8C"/>
                <w:sz w:val="17"/>
              </w:rPr>
              <w:t>现象</w:t>
            </w:r>
          </w:p>
        </w:tc>
        <w:tc>
          <w:tcPr>
            <w:tcW w:w="3099" w:type="dxa"/>
            <w:tcBorders>
              <w:bottom w:val="single" w:color="D6DAE0" w:sz="8" w:space="0"/>
            </w:tcBorders>
            <w:shd w:val="clear" w:color="auto" w:fill="F5F7FA"/>
          </w:tcPr>
          <w:p w14:paraId="0F1C192A">
            <w:pPr>
              <w:keepNext/>
              <w:spacing w:before="24" w:after="24"/>
            </w:pPr>
            <w:r>
              <w:rPr>
                <w:rFonts w:ascii="等线" w:hAnsi="等线" w:eastAsia="等线" w:cs="等线"/>
                <w:b/>
                <w:color w:val="1C4A8C"/>
                <w:sz w:val="17"/>
              </w:rPr>
              <w:t>原因</w:t>
            </w:r>
          </w:p>
        </w:tc>
        <w:tc>
          <w:tcPr>
            <w:tcW w:w="3357" w:type="dxa"/>
            <w:tcBorders>
              <w:bottom w:val="single" w:color="D6DAE0" w:sz="8" w:space="0"/>
            </w:tcBorders>
            <w:shd w:val="clear" w:color="auto" w:fill="F5F7FA"/>
          </w:tcPr>
          <w:p w14:paraId="43FE1BFA">
            <w:pPr>
              <w:keepNext/>
              <w:spacing w:before="24" w:after="24"/>
            </w:pPr>
            <w:r>
              <w:rPr>
                <w:rFonts w:ascii="等线" w:hAnsi="等线" w:eastAsia="等线" w:cs="等线"/>
                <w:b/>
                <w:color w:val="1C4A8C"/>
                <w:sz w:val="17"/>
              </w:rPr>
              <w:t>处理</w:t>
            </w:r>
          </w:p>
        </w:tc>
      </w:tr>
      <w:tr w14:paraId="27CB09C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14695776">
            <w:pPr>
              <w:spacing w:before="16" w:after="16"/>
            </w:pPr>
            <w:r>
              <w:rPr>
                <w:rFonts w:ascii="等线" w:hAnsi="等线" w:eastAsia="等线" w:cs="等线"/>
                <w:color w:val="1C1E21"/>
                <w:sz w:val="17"/>
              </w:rPr>
              <w:t>① 阶段报错、找不到 npx</w:t>
            </w:r>
          </w:p>
        </w:tc>
        <w:tc>
          <w:tcPr>
            <w:tcW w:w="3099" w:type="dxa"/>
          </w:tcPr>
          <w:p w14:paraId="284CF494">
            <w:pPr>
              <w:spacing w:before="16" w:after="16"/>
            </w:pPr>
            <w:r>
              <w:rPr>
                <w:rFonts w:ascii="等线" w:hAnsi="等线" w:eastAsia="等线" w:cs="等线"/>
                <w:color w:val="1C1E21"/>
                <w:sz w:val="17"/>
              </w:rPr>
              <w:t>未安装 Node.js 或无法联网</w:t>
            </w:r>
          </w:p>
        </w:tc>
        <w:tc>
          <w:tcPr>
            <w:tcW w:w="3357" w:type="dxa"/>
          </w:tcPr>
          <w:p w14:paraId="2B4F99C6">
            <w:pPr>
              <w:spacing w:before="16" w:after="16"/>
            </w:pPr>
            <w:r>
              <w:rPr>
                <w:rFonts w:ascii="等线" w:hAnsi="等线" w:eastAsia="等线" w:cs="等线"/>
                <w:color w:val="1C1E21"/>
                <w:sz w:val="17"/>
              </w:rPr>
              <w:t>改用 --skip-fetch，用 data/raw 快照</w:t>
            </w:r>
          </w:p>
        </w:tc>
      </w:tr>
      <w:tr w14:paraId="276B73C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33424699">
            <w:pPr>
              <w:spacing w:before="16" w:after="16"/>
            </w:pPr>
            <w:r>
              <w:rPr>
                <w:rFonts w:ascii="等线" w:hAnsi="等线" w:eastAsia="等线" w:cs="等线"/>
                <w:color w:val="1C1E21"/>
                <w:sz w:val="17"/>
              </w:rPr>
              <w:t>预测结果为负或异常大</w:t>
            </w:r>
          </w:p>
        </w:tc>
        <w:tc>
          <w:tcPr>
            <w:tcW w:w="3099" w:type="dxa"/>
          </w:tcPr>
          <w:p w14:paraId="109B1D5F">
            <w:pPr>
              <w:spacing w:before="16" w:after="16"/>
            </w:pPr>
            <w:r>
              <w:rPr>
                <w:rFonts w:ascii="等线" w:hAnsi="等线" w:eastAsia="等线" w:cs="等线"/>
                <w:color w:val="1C1E21"/>
                <w:sz w:val="17"/>
              </w:rPr>
              <w:t>小样本外推失控</w:t>
            </w:r>
          </w:p>
        </w:tc>
        <w:tc>
          <w:tcPr>
            <w:tcW w:w="3357" w:type="dxa"/>
          </w:tcPr>
          <w:p w14:paraId="29C28B6C">
            <w:pPr>
              <w:spacing w:before="16" w:after="16"/>
            </w:pPr>
            <w:r>
              <w:rPr>
                <w:rFonts w:ascii="等线" w:hAnsi="等线" w:eastAsia="等线" w:cs="等线"/>
                <w:color w:val="1C1E21"/>
                <w:sz w:val="17"/>
              </w:rPr>
              <w:t>程序已施加 sanity clip；检查是否剔除了 2020 异常年</w:t>
            </w:r>
          </w:p>
        </w:tc>
      </w:tr>
      <w:tr w14:paraId="627A0E3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6045159F">
            <w:pPr>
              <w:spacing w:before="16" w:after="16"/>
            </w:pPr>
            <w:r>
              <w:rPr>
                <w:rFonts w:ascii="等线" w:hAnsi="等线" w:eastAsia="等线" w:cs="等线"/>
                <w:color w:val="1C1E21"/>
                <w:sz w:val="17"/>
              </w:rPr>
              <w:t>研发费用率预测偏了</w:t>
            </w:r>
          </w:p>
        </w:tc>
        <w:tc>
          <w:tcPr>
            <w:tcW w:w="3099" w:type="dxa"/>
          </w:tcPr>
          <w:p w14:paraId="555B526C">
            <w:pPr>
              <w:spacing w:before="16" w:after="16"/>
            </w:pPr>
            <w:r>
              <w:rPr>
                <w:rFonts w:ascii="等线" w:hAnsi="等线" w:eastAsia="等线" w:cs="等线"/>
                <w:color w:val="1C1E21"/>
                <w:sz w:val="17"/>
              </w:rPr>
              <w:t>2016 年该科目为 0（旧准则口径）</w:t>
            </w:r>
          </w:p>
        </w:tc>
        <w:tc>
          <w:tcPr>
            <w:tcW w:w="3357" w:type="dxa"/>
          </w:tcPr>
          <w:p w14:paraId="2B75D506">
            <w:pPr>
              <w:spacing w:before="16" w:after="16"/>
            </w:pPr>
            <w:r>
              <w:rPr>
                <w:rFonts w:ascii="等线" w:hAnsi="等线" w:eastAsia="等线" w:cs="等线"/>
                <w:color w:val="1C1E21"/>
                <w:sz w:val="17"/>
              </w:rPr>
              <w:t>程序已自动剔除 2016，勿手工改回</w:t>
            </w:r>
          </w:p>
        </w:tc>
      </w:tr>
      <w:tr w14:paraId="44C4DCF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7F800EF2">
            <w:pPr>
              <w:spacing w:before="16" w:after="16"/>
            </w:pPr>
            <w:r>
              <w:rPr>
                <w:rFonts w:ascii="等线" w:hAnsi="等线" w:eastAsia="等线" w:cs="等线"/>
                <w:color w:val="1C1E21"/>
                <w:sz w:val="17"/>
              </w:rPr>
              <w:t>本量利算出负固定成本</w:t>
            </w:r>
          </w:p>
        </w:tc>
        <w:tc>
          <w:tcPr>
            <w:tcW w:w="3099" w:type="dxa"/>
          </w:tcPr>
          <w:p w14:paraId="6ECA583E">
            <w:pPr>
              <w:spacing w:before="16" w:after="16"/>
            </w:pPr>
            <w:r>
              <w:rPr>
                <w:rFonts w:ascii="等线" w:hAnsi="等线" w:eastAsia="等线" w:cs="等线"/>
                <w:color w:val="1C1E21"/>
                <w:sz w:val="17"/>
              </w:rPr>
              <w:t>用了回归/高低点法</w:t>
            </w:r>
          </w:p>
        </w:tc>
        <w:tc>
          <w:tcPr>
            <w:tcW w:w="3357" w:type="dxa"/>
          </w:tcPr>
          <w:p w14:paraId="63A825F4">
            <w:pPr>
              <w:spacing w:before="16" w:after="16"/>
            </w:pPr>
            <w:r>
              <w:rPr>
                <w:rFonts w:ascii="等线" w:hAnsi="等线" w:eastAsia="等线" w:cs="等线"/>
                <w:color w:val="1C1E21"/>
                <w:sz w:val="17"/>
              </w:rPr>
              <w:t>以成本性态分解法为主方法，见 6.8 节</w:t>
            </w:r>
          </w:p>
        </w:tc>
      </w:tr>
      <w:tr w14:paraId="32CACE7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4F5E4CC5">
            <w:pPr>
              <w:spacing w:before="16" w:after="16"/>
            </w:pPr>
            <w:r>
              <w:rPr>
                <w:rFonts w:ascii="等线" w:hAnsi="等线" w:eastAsia="等线" w:cs="等线"/>
                <w:color w:val="1C1E21"/>
                <w:sz w:val="17"/>
              </w:rPr>
              <w:t>季度预算合计不等于年度</w:t>
            </w:r>
          </w:p>
        </w:tc>
        <w:tc>
          <w:tcPr>
            <w:tcW w:w="3099" w:type="dxa"/>
          </w:tcPr>
          <w:p w14:paraId="6FB3F542">
            <w:pPr>
              <w:spacing w:before="16" w:after="16"/>
            </w:pPr>
            <w:r>
              <w:rPr>
                <w:rFonts w:ascii="等线" w:hAnsi="等线" w:eastAsia="等线" w:cs="等线"/>
                <w:color w:val="1C1E21"/>
                <w:sz w:val="17"/>
              </w:rPr>
              <w:t>季节性系数未归一</w:t>
            </w:r>
          </w:p>
        </w:tc>
        <w:tc>
          <w:tcPr>
            <w:tcW w:w="3357" w:type="dxa"/>
          </w:tcPr>
          <w:p w14:paraId="65D4E10E">
            <w:pPr>
              <w:spacing w:before="16" w:after="16"/>
            </w:pPr>
            <w:r>
              <w:rPr>
                <w:rFonts w:ascii="等线" w:hAnsi="等线" w:eastAsia="等线" w:cs="等线"/>
                <w:color w:val="1C1E21"/>
                <w:sz w:val="17"/>
              </w:rPr>
              <w:t>检查 quarterly_seasonality.csv 合计是否为 1</w:t>
            </w:r>
          </w:p>
        </w:tc>
      </w:tr>
      <w:tr w14:paraId="610D88B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2960B402">
            <w:pPr>
              <w:spacing w:before="16" w:after="16"/>
            </w:pPr>
            <w:r>
              <w:rPr>
                <w:rFonts w:ascii="等线" w:hAnsi="等线" w:eastAsia="等线" w:cs="等线"/>
                <w:color w:val="1C1E21"/>
                <w:sz w:val="17"/>
              </w:rPr>
              <w:t>Word 报告缺图</w:t>
            </w:r>
          </w:p>
        </w:tc>
        <w:tc>
          <w:tcPr>
            <w:tcW w:w="3099" w:type="dxa"/>
          </w:tcPr>
          <w:p w14:paraId="7DE66A58">
            <w:pPr>
              <w:spacing w:before="16" w:after="16"/>
            </w:pPr>
            <w:r>
              <w:rPr>
                <w:rFonts w:ascii="等线" w:hAnsi="等线" w:eastAsia="等线" w:cs="等线"/>
                <w:color w:val="1C1E21"/>
                <w:sz w:val="17"/>
              </w:rPr>
              <w:t>图表未生成或路径变更</w:t>
            </w:r>
          </w:p>
        </w:tc>
        <w:tc>
          <w:tcPr>
            <w:tcW w:w="3357" w:type="dxa"/>
          </w:tcPr>
          <w:p w14:paraId="0B8AA5F6">
            <w:pPr>
              <w:spacing w:before="16" w:after="16"/>
            </w:pPr>
            <w:r>
              <w:rPr>
                <w:rFonts w:ascii="等线" w:hAnsi="等线" w:eastAsia="等线" w:cs="等线"/>
                <w:color w:val="1C1E21"/>
                <w:sz w:val="17"/>
              </w:rPr>
              <w:t>确认未加 --no-docx 且 output/charts 有 16 个文件</w:t>
            </w:r>
          </w:p>
        </w:tc>
      </w:tr>
      <w:tr w14:paraId="14669DF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5F43813E">
            <w:pPr>
              <w:spacing w:before="16" w:after="16"/>
            </w:pPr>
            <w:r>
              <w:rPr>
                <w:rFonts w:ascii="等线" w:hAnsi="等线" w:eastAsia="等线" w:cs="等线"/>
                <w:color w:val="1C1E21"/>
                <w:sz w:val="17"/>
              </w:rPr>
              <w:t>改了 config 数值不生效</w:t>
            </w:r>
          </w:p>
        </w:tc>
        <w:tc>
          <w:tcPr>
            <w:tcW w:w="3099" w:type="dxa"/>
          </w:tcPr>
          <w:p w14:paraId="3BC20569">
            <w:pPr>
              <w:spacing w:before="16" w:after="16"/>
            </w:pPr>
            <w:r>
              <w:rPr>
                <w:rFonts w:ascii="等线" w:hAnsi="等线" w:eastAsia="等线" w:cs="等线"/>
                <w:color w:val="1C1E21"/>
                <w:sz w:val="17"/>
              </w:rPr>
              <w:t>存在 __pycache__ 旧字节码</w:t>
            </w:r>
          </w:p>
        </w:tc>
        <w:tc>
          <w:tcPr>
            <w:tcW w:w="3357" w:type="dxa"/>
          </w:tcPr>
          <w:p w14:paraId="1D56577A">
            <w:pPr>
              <w:spacing w:before="16" w:after="16"/>
            </w:pPr>
            <w:r>
              <w:rPr>
                <w:rFonts w:ascii="等线" w:hAnsi="等线" w:eastAsia="等线" w:cs="等线"/>
                <w:color w:val="1C1E21"/>
                <w:sz w:val="17"/>
              </w:rPr>
              <w:t>删除各目录下的 __pycache__ 后重跑</w:t>
            </w:r>
          </w:p>
        </w:tc>
      </w:tr>
    </w:tbl>
    <w:p w14:paraId="3FC7D55E">
      <w:pPr>
        <w:spacing w:after="40"/>
      </w:pPr>
    </w:p>
    <w:p w14:paraId="7051448C">
      <w:pPr>
        <w:pStyle w:val="4"/>
      </w:pPr>
      <w:bookmarkStart w:id="147" w:name="_Toc241150126"/>
      <w:r>
        <w:rPr>
          <w:rFonts w:ascii="微软雅黑" w:hAnsi="微软雅黑" w:eastAsia="微软雅黑" w:cs="微软雅黑"/>
          <w:b w:val="0"/>
          <w:sz w:val="30"/>
        </w:rPr>
        <w:t>6.14　本章小结</w:t>
      </w:r>
      <w:bookmarkEnd w:id="147"/>
    </w:p>
    <w:p w14:paraId="78BFA10C">
      <w:pPr>
        <w:spacing w:after="30"/>
        <w:ind w:left="425" w:hanging="255"/>
        <w:jc w:val="both"/>
      </w:pPr>
      <w:r>
        <w:rPr>
          <w:rFonts w:cs="华文中宋"/>
          <w:color w:val="1C4A8C"/>
          <w:sz w:val="20"/>
        </w:rPr>
        <w:t xml:space="preserve">•  </w:t>
      </w:r>
      <w:r>
        <w:rPr>
          <w:rFonts w:cs="华文中宋"/>
          <w:color w:val="1C1E21"/>
          <w:sz w:val="20"/>
        </w:rPr>
        <w:t>方法论三层递进：五模型时间序列组合 → 比率传导 → 直接法交叉校验；权重由 [2022, 2023, 2024] 三个回测原点的 MAPE 倒数决定，区间用 z = 1.645 的 90% 置信水平；</w:t>
      </w:r>
    </w:p>
    <w:p w14:paraId="6A9242AA">
      <w:pPr>
        <w:spacing w:after="30"/>
        <w:ind w:left="425" w:hanging="255"/>
        <w:jc w:val="both"/>
      </w:pPr>
      <w:r>
        <w:rPr>
          <w:rFonts w:cs="华文中宋"/>
          <w:color w:val="1C4A8C"/>
          <w:sz w:val="20"/>
        </w:rPr>
        <w:t xml:space="preserve">•  </w:t>
      </w:r>
      <w:r>
        <w:rPr>
          <w:rFonts w:cs="华文中宋"/>
          <w:color w:val="1C1E21"/>
          <w:sz w:val="20"/>
        </w:rPr>
        <w:t>必须记住的锚点：2026E 收入 52.66 亿元（区间 43.99—61.32）、成本率 86.79%、中性归母 1.5841 亿元、期望 1.5720 亿元、乐观 1.88 / 悲观 1.15、保本点 40.23 亿元、安全边际率 23.60%、DOL 4.24、季度系数 19.33%/24.08%/26.18%/30.41%；</w:t>
      </w:r>
    </w:p>
    <w:p w14:paraId="081476F6">
      <w:pPr>
        <w:spacing w:after="30"/>
        <w:ind w:left="425" w:hanging="255"/>
        <w:jc w:val="both"/>
      </w:pPr>
      <w:r>
        <w:rPr>
          <w:rFonts w:cs="华文中宋"/>
          <w:color w:val="1C4A8C"/>
          <w:sz w:val="20"/>
        </w:rPr>
        <w:t xml:space="preserve">•  </w:t>
      </w:r>
      <w:r>
        <w:rPr>
          <w:rFonts w:cs="华文中宋"/>
          <w:color w:val="1C1E21"/>
          <w:sz w:val="20"/>
        </w:rPr>
        <w:t>两条判断：利润水平值不可直接外推（直接法误差 141.56%）；统计法分解混合成本在小样本上可能给出经济上无意义的参数（b &gt; 100%、固定成本为负）；</w:t>
      </w:r>
    </w:p>
    <w:p w14:paraId="142470DE">
      <w:pPr>
        <w:spacing w:after="30"/>
        <w:ind w:left="425" w:hanging="255"/>
        <w:jc w:val="both"/>
      </w:pPr>
      <w:r>
        <w:rPr>
          <w:rFonts w:cs="华文中宋"/>
          <w:color w:val="1C4A8C"/>
          <w:sz w:val="20"/>
        </w:rPr>
        <w:t xml:space="preserve">•  </w:t>
      </w:r>
      <w:r>
        <w:rPr>
          <w:rFonts w:cs="华文中宋"/>
          <w:color w:val="1C1E21"/>
          <w:sz w:val="20"/>
        </w:rPr>
        <w:t>预算的落点是四张表：季度销售预算、预计利润表、预算现金流量表、情景与敏感性矩阵，缺一张都不算完成全面预算。</w:t>
      </w:r>
    </w:p>
    <w:tbl>
      <w:tblPr>
        <w:tblStyle w:val="42"/>
        <w:tblW w:w="0" w:type="auto"/>
        <w:jc w:val="center"/>
        <w:tblLayout w:type="fixed"/>
        <w:tblCellMar>
          <w:top w:w="90" w:type="dxa"/>
          <w:left w:w="150" w:type="dxa"/>
          <w:bottom w:w="90" w:type="dxa"/>
          <w:right w:w="150" w:type="dxa"/>
        </w:tblCellMar>
      </w:tblPr>
      <w:tblGrid>
        <w:gridCol w:w="9298"/>
      </w:tblGrid>
      <w:tr w14:paraId="2DCC09EC">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50AC2A6">
            <w:pPr>
              <w:spacing w:before="40" w:after="20"/>
            </w:pPr>
            <w:r>
              <w:rPr>
                <w:rFonts w:ascii="微软雅黑" w:hAnsi="微软雅黑" w:eastAsia="微软雅黑" w:cs="微软雅黑"/>
                <w:b/>
                <w:color w:val="1C4A8C"/>
                <w:sz w:val="19"/>
              </w:rPr>
              <w:t>说明｜课后练习</w:t>
            </w:r>
          </w:p>
          <w:p w14:paraId="18DA3785">
            <w:pPr>
              <w:spacing w:after="40"/>
            </w:pPr>
          </w:p>
          <w:p w14:paraId="06909B4C">
            <w:pPr>
              <w:spacing w:after="20"/>
              <w:ind w:left="283" w:hanging="198"/>
            </w:pPr>
            <w:r>
              <w:rPr>
                <w:rFonts w:cs="华文中宋"/>
                <w:color w:val="1C4A8C"/>
                <w:sz w:val="19"/>
              </w:rPr>
              <w:t xml:space="preserve">· </w:t>
            </w:r>
            <w:r>
              <w:rPr>
                <w:rFonts w:cs="华文中宋"/>
                <w:color w:val="1C1E21"/>
                <w:sz w:val="19"/>
              </w:rPr>
              <w:t>1. 把 ENSEMBLE_WEIGHT_MODE 改为 "equal" 重跑，比较收入点估计与区间如何变化，并解释差异。</w:t>
            </w:r>
          </w:p>
          <w:p w14:paraId="74A26C00">
            <w:pPr>
              <w:spacing w:after="20"/>
              <w:ind w:left="283" w:hanging="198"/>
            </w:pPr>
            <w:r>
              <w:rPr>
                <w:rFonts w:cs="华文中宋"/>
                <w:color w:val="1C4A8C"/>
                <w:sz w:val="19"/>
              </w:rPr>
              <w:t xml:space="preserve">· </w:t>
            </w:r>
            <w:r>
              <w:rPr>
                <w:rFonts w:cs="华文中宋"/>
                <w:color w:val="1C1E21"/>
                <w:sz w:val="19"/>
              </w:rPr>
              <w:t>2. 把悲观情景的收入降幅从 −8pp 改为 −12pp，重算期望值，看资金安排需要增加多少。</w:t>
            </w:r>
          </w:p>
          <w:p w14:paraId="16164173">
            <w:pPr>
              <w:spacing w:after="20"/>
              <w:ind w:left="283" w:hanging="198"/>
            </w:pPr>
            <w:r>
              <w:rPr>
                <w:rFonts w:cs="华文中宋"/>
                <w:color w:val="1C4A8C"/>
                <w:sz w:val="19"/>
              </w:rPr>
              <w:t xml:space="preserve">· </w:t>
            </w:r>
            <w:r>
              <w:rPr>
                <w:rFonts w:cs="华文中宋"/>
                <w:color w:val="1C1E21"/>
                <w:sz w:val="19"/>
              </w:rPr>
              <w:t>3. 用表 6-11 的矩阵验证 DOL = 4.24：收入 −5% 时归母净利润的降幅应约为多少？与实际格子对比。</w:t>
            </w:r>
          </w:p>
          <w:p w14:paraId="6ED99F95">
            <w:pPr>
              <w:spacing w:after="20"/>
              <w:ind w:left="283" w:hanging="198"/>
            </w:pPr>
            <w:r>
              <w:rPr>
                <w:rFonts w:cs="华文中宋"/>
                <w:color w:val="1C4A8C"/>
                <w:sz w:val="19"/>
              </w:rPr>
              <w:t xml:space="preserve">· </w:t>
            </w:r>
            <w:r>
              <w:rPr>
                <w:rFonts w:cs="华文中宋"/>
                <w:color w:val="1C1E21"/>
                <w:sz w:val="19"/>
              </w:rPr>
              <w:t>4. 把 COST_BEHAVIOR_VARIABLE_SHARE 中销售费用的变动占比从 50% 改为 30%，观察保本点如何移动，并说明为什么这与“固定/变动划分 ±10pp”的敏感性说明相呼应。</w:t>
            </w:r>
          </w:p>
        </w:tc>
      </w:tr>
    </w:tbl>
    <w:p w14:paraId="07A560B4">
      <w:pPr>
        <w:spacing w:after="40"/>
      </w:pPr>
    </w:p>
    <w:p w14:paraId="6E7B952E">
      <w:pPr>
        <w:pStyle w:val="4"/>
      </w:pPr>
      <w:bookmarkStart w:id="148" w:name="_Toc241150127"/>
      <w:r>
        <w:rPr>
          <w:rFonts w:ascii="微软雅黑" w:hAnsi="微软雅黑" w:eastAsia="微软雅黑" w:cs="微软雅黑"/>
          <w:b w:val="0"/>
          <w:sz w:val="30"/>
        </w:rPr>
        <w:t>6.15　从零动手：自己写一套财务预测与全面预算系统</w:t>
      </w:r>
      <w:bookmarkEnd w:id="148"/>
    </w:p>
    <w:p w14:paraId="161703F8">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项目五是五个项目里数学最“软”的一个：没有唯一正确答案，只有</w:t>
      </w:r>
      <w:r>
        <w:rPr>
          <w:rFonts w:ascii="微软雅黑" w:hAnsi="微软雅黑" w:eastAsia="微软雅黑" w:cs="微软雅黑"/>
          <w:b/>
          <w:color w:val="3A4048"/>
          <w:sz w:val="20"/>
        </w:rPr>
        <w:t>可不可信</w:t>
      </w:r>
      <w:r>
        <w:rPr>
          <w:rFonts w:ascii="楷体" w:hAnsi="楷体" w:eastAsia="楷体" w:cs="楷体"/>
          <w:color w:val="3A4048"/>
          <w:sz w:val="20"/>
        </w:rPr>
        <w:t>。因此它的实现重点不在公式，而在</w:t>
      </w:r>
      <w:r>
        <w:rPr>
          <w:rFonts w:ascii="微软雅黑" w:hAnsi="微软雅黑" w:eastAsia="微软雅黑" w:cs="微软雅黑"/>
          <w:b/>
          <w:color w:val="3A4048"/>
          <w:sz w:val="20"/>
        </w:rPr>
        <w:t>四件事</w:t>
      </w:r>
      <w:r>
        <w:rPr>
          <w:rFonts w:ascii="楷体" w:hAnsi="楷体" w:eastAsia="楷体" w:cs="楷体"/>
          <w:color w:val="3A4048"/>
          <w:sz w:val="20"/>
        </w:rPr>
        <w:t xml:space="preserve">：用回测证明模型准、用误差加权代替拍脑袋、用比率传导保证报表勾稽、用质检脚本保证报告规范。本节十步写完，代码全部在本机跑过，结果与项目五产物逐位一致：组合预测加权平均误差 </w:t>
      </w:r>
      <w:r>
        <w:rPr>
          <w:rFonts w:ascii="微软雅黑" w:hAnsi="微软雅黑" w:eastAsia="微软雅黑" w:cs="微软雅黑"/>
          <w:b/>
          <w:color w:val="3A4048"/>
          <w:sz w:val="20"/>
        </w:rPr>
        <w:t>6.1631%</w:t>
      </w:r>
      <w:r>
        <w:rPr>
          <w:rFonts w:ascii="楷体" w:hAnsi="楷体" w:eastAsia="楷体" w:cs="楷体"/>
          <w:color w:val="3A4048"/>
          <w:sz w:val="20"/>
        </w:rPr>
        <w:t xml:space="preserve">、预算归母净利 </w:t>
      </w:r>
      <w:r>
        <w:rPr>
          <w:rFonts w:ascii="微软雅黑" w:hAnsi="微软雅黑" w:eastAsia="微软雅黑" w:cs="微软雅黑"/>
          <w:b/>
          <w:color w:val="3A4048"/>
          <w:sz w:val="20"/>
        </w:rPr>
        <w:t>1.5841 亿元</w:t>
      </w:r>
      <w:r>
        <w:rPr>
          <w:rFonts w:ascii="楷体" w:hAnsi="楷体" w:eastAsia="楷体" w:cs="楷体"/>
          <w:color w:val="3A4048"/>
          <w:sz w:val="20"/>
        </w:rPr>
        <w:t xml:space="preserve">、保本销售额 </w:t>
      </w:r>
      <w:r>
        <w:rPr>
          <w:rFonts w:ascii="微软雅黑" w:hAnsi="微软雅黑" w:eastAsia="微软雅黑" w:cs="微软雅黑"/>
          <w:b/>
          <w:color w:val="3A4048"/>
          <w:sz w:val="20"/>
        </w:rPr>
        <w:t>40.2300 亿元</w:t>
      </w:r>
      <w:r>
        <w:rPr>
          <w:rFonts w:ascii="楷体" w:hAnsi="楷体" w:eastAsia="楷体" w:cs="楷体"/>
          <w:color w:val="3A4048"/>
          <w:sz w:val="20"/>
        </w:rPr>
        <w:t xml:space="preserve">、经营杠杆 </w:t>
      </w:r>
      <w:r>
        <w:rPr>
          <w:rFonts w:ascii="微软雅黑" w:hAnsi="微软雅黑" w:eastAsia="微软雅黑" w:cs="微软雅黑"/>
          <w:b/>
          <w:color w:val="3A4048"/>
          <w:sz w:val="20"/>
        </w:rPr>
        <w:t>4.2366</w:t>
      </w:r>
      <w:r>
        <w:rPr>
          <w:rFonts w:ascii="楷体" w:hAnsi="楷体" w:eastAsia="楷体" w:cs="楷体"/>
          <w:color w:val="3A4048"/>
          <w:sz w:val="20"/>
        </w:rPr>
        <w:t xml:space="preserve">、期望归母净利 </w:t>
      </w:r>
      <w:r>
        <w:rPr>
          <w:rFonts w:ascii="微软雅黑" w:hAnsi="微软雅黑" w:eastAsia="微软雅黑" w:cs="微软雅黑"/>
          <w:b/>
          <w:color w:val="3A4048"/>
          <w:sz w:val="20"/>
        </w:rPr>
        <w:t>1.5720 亿元</w:t>
      </w:r>
      <w:r>
        <w:rPr>
          <w:rFonts w:ascii="楷体" w:hAnsi="楷体" w:eastAsia="楷体" w:cs="楷体"/>
          <w:color w:val="3A4048"/>
          <w:sz w:val="20"/>
        </w:rPr>
        <w:t>、敏感性矩阵 35 个单元格与项目产物最大偏差 5×10⁻⁷。</w:t>
      </w:r>
    </w:p>
    <w:p w14:paraId="0BFFF71F">
      <w:pPr>
        <w:pStyle w:val="5"/>
      </w:pPr>
      <w:bookmarkStart w:id="149" w:name="_Toc241150128"/>
      <w:r>
        <w:rPr>
          <w:rFonts w:ascii="微软雅黑" w:hAnsi="微软雅黑" w:eastAsia="微软雅黑" w:cs="微软雅黑"/>
          <w:b w:val="0"/>
          <w:sz w:val="24"/>
        </w:rPr>
        <w:t>6.15.1　全局结构：预测四步 + 预算八件套</w:t>
      </w:r>
      <w:bookmarkEnd w:id="149"/>
    </w:p>
    <w:p w14:paraId="75B81250">
      <w:pPr>
        <w:spacing w:after="60"/>
        <w:jc w:val="both"/>
      </w:pPr>
      <w:r>
        <w:rPr>
          <w:rFonts w:cs="华文中宋"/>
          <w:color w:val="1C1E21"/>
        </w:rPr>
        <w:t>很多同学的版本只做到“预测出收入”就停了，后面全靠手填。完整的链路是：预测 → 传导 → 预算 → 校验。预算八件套之间有严格的先后依赖，</w:t>
      </w:r>
      <w:r>
        <w:rPr>
          <w:rFonts w:ascii="微软雅黑" w:hAnsi="微软雅黑" w:eastAsia="微软雅黑" w:cs="微软雅黑"/>
          <w:b/>
          <w:color w:val="1C1E21"/>
        </w:rPr>
        <w:t>顺序错了后面全是手工补数</w:t>
      </w:r>
      <w:r>
        <w:rPr>
          <w:rFonts w:cs="华文中宋"/>
          <w:color w:val="1C1E21"/>
        </w:rPr>
        <w:t>：</w:t>
      </w:r>
    </w:p>
    <w:p w14:paraId="31A36DCA">
      <w:pPr>
        <w:keepNext/>
        <w:spacing w:before="120" w:after="50"/>
        <w:jc w:val="center"/>
      </w:pPr>
      <w:r>
        <w:rPr>
          <w:rFonts w:ascii="等线" w:hAnsi="等线" w:eastAsia="等线" w:cs="等线"/>
          <w:color w:val="1C1E21"/>
          <w:sz w:val="18"/>
        </w:rPr>
        <w:t>表 6-14　预算八件套的依赖顺序与实测结果</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419"/>
        <w:gridCol w:w="2262"/>
        <w:gridCol w:w="2597"/>
        <w:gridCol w:w="4021"/>
      </w:tblGrid>
      <w:tr w14:paraId="7C1E1A2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419" w:type="dxa"/>
            <w:tcBorders>
              <w:bottom w:val="single" w:color="D6DAE0" w:sz="8" w:space="0"/>
            </w:tcBorders>
            <w:shd w:val="clear" w:color="auto" w:fill="F5F7FA"/>
          </w:tcPr>
          <w:p w14:paraId="65B7B96B">
            <w:pPr>
              <w:keepNext/>
              <w:spacing w:before="24" w:after="24"/>
              <w:jc w:val="center"/>
            </w:pPr>
            <w:r>
              <w:rPr>
                <w:rFonts w:ascii="等线" w:hAnsi="等线" w:eastAsia="等线" w:cs="等线"/>
                <w:b/>
                <w:color w:val="1C4A8C"/>
                <w:sz w:val="17"/>
              </w:rPr>
              <w:t>#</w:t>
            </w:r>
          </w:p>
        </w:tc>
        <w:tc>
          <w:tcPr>
            <w:tcW w:w="2262" w:type="dxa"/>
            <w:tcBorders>
              <w:bottom w:val="single" w:color="D6DAE0" w:sz="8" w:space="0"/>
            </w:tcBorders>
            <w:shd w:val="clear" w:color="auto" w:fill="F5F7FA"/>
          </w:tcPr>
          <w:p w14:paraId="5451324F">
            <w:pPr>
              <w:keepNext/>
              <w:spacing w:before="24" w:after="24"/>
            </w:pPr>
            <w:r>
              <w:rPr>
                <w:rFonts w:ascii="等线" w:hAnsi="等线" w:eastAsia="等线" w:cs="等线"/>
                <w:b/>
                <w:color w:val="1C4A8C"/>
                <w:sz w:val="17"/>
              </w:rPr>
              <w:t>预算件</w:t>
            </w:r>
          </w:p>
        </w:tc>
        <w:tc>
          <w:tcPr>
            <w:tcW w:w="2597" w:type="dxa"/>
            <w:tcBorders>
              <w:bottom w:val="single" w:color="D6DAE0" w:sz="8" w:space="0"/>
            </w:tcBorders>
            <w:shd w:val="clear" w:color="auto" w:fill="F5F7FA"/>
          </w:tcPr>
          <w:p w14:paraId="4A03E4E1">
            <w:pPr>
              <w:keepNext/>
              <w:spacing w:before="24" w:after="24"/>
            </w:pPr>
            <w:r>
              <w:rPr>
                <w:rFonts w:ascii="等线" w:hAnsi="等线" w:eastAsia="等线" w:cs="等线"/>
                <w:b/>
                <w:color w:val="1C4A8C"/>
                <w:sz w:val="17"/>
              </w:rPr>
              <w:t>依赖谁</w:t>
            </w:r>
          </w:p>
        </w:tc>
        <w:tc>
          <w:tcPr>
            <w:tcW w:w="4021" w:type="dxa"/>
            <w:tcBorders>
              <w:bottom w:val="single" w:color="D6DAE0" w:sz="8" w:space="0"/>
            </w:tcBorders>
            <w:shd w:val="clear" w:color="auto" w:fill="F5F7FA"/>
          </w:tcPr>
          <w:p w14:paraId="12705FF6">
            <w:pPr>
              <w:keepNext/>
              <w:spacing w:before="24" w:after="24"/>
            </w:pPr>
            <w:r>
              <w:rPr>
                <w:rFonts w:ascii="等线" w:hAnsi="等线" w:eastAsia="等线" w:cs="等线"/>
                <w:b/>
                <w:color w:val="1C4A8C"/>
                <w:sz w:val="17"/>
              </w:rPr>
              <w:t>本项目实测结果</w:t>
            </w:r>
          </w:p>
        </w:tc>
      </w:tr>
      <w:tr w14:paraId="78BD888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29DD8C47">
            <w:pPr>
              <w:spacing w:before="16" w:after="16"/>
              <w:jc w:val="center"/>
            </w:pPr>
            <w:r>
              <w:rPr>
                <w:rFonts w:ascii="等线" w:hAnsi="等线" w:eastAsia="等线" w:cs="等线"/>
                <w:color w:val="1C1E21"/>
                <w:sz w:val="17"/>
              </w:rPr>
              <w:t>①</w:t>
            </w:r>
          </w:p>
        </w:tc>
        <w:tc>
          <w:tcPr>
            <w:tcW w:w="2262" w:type="dxa"/>
          </w:tcPr>
          <w:p w14:paraId="335B586F">
            <w:pPr>
              <w:spacing w:before="16" w:after="16"/>
            </w:pPr>
            <w:r>
              <w:rPr>
                <w:rFonts w:ascii="等线" w:hAnsi="等线" w:eastAsia="等线" w:cs="等线"/>
                <w:color w:val="1C1E21"/>
                <w:sz w:val="17"/>
              </w:rPr>
              <w:t>收入预测</w:t>
            </w:r>
          </w:p>
        </w:tc>
        <w:tc>
          <w:tcPr>
            <w:tcW w:w="2597" w:type="dxa"/>
          </w:tcPr>
          <w:p w14:paraId="525C6F98">
            <w:pPr>
              <w:spacing w:before="16" w:after="16"/>
            </w:pPr>
            <w:r>
              <w:rPr>
                <w:rFonts w:ascii="等线" w:hAnsi="等线" w:eastAsia="等线" w:cs="等线"/>
                <w:color w:val="1C1E21"/>
                <w:sz w:val="17"/>
              </w:rPr>
              <w:t>五个时间序列模型 + 回测加权</w:t>
            </w:r>
          </w:p>
        </w:tc>
        <w:tc>
          <w:tcPr>
            <w:tcW w:w="4021" w:type="dxa"/>
          </w:tcPr>
          <w:p w14:paraId="3F31E8D2">
            <w:pPr>
              <w:spacing w:before="16" w:after="16"/>
            </w:pPr>
            <w:r>
              <w:rPr>
                <w:rFonts w:ascii="等线" w:hAnsi="等线" w:eastAsia="等线" w:cs="等线"/>
                <w:color w:val="1C1E21"/>
                <w:sz w:val="17"/>
              </w:rPr>
              <w:t>2026E 营业收入 52.6596 亿元</w:t>
            </w:r>
          </w:p>
        </w:tc>
      </w:tr>
      <w:tr w14:paraId="12EEC6B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1A2B340E">
            <w:pPr>
              <w:spacing w:before="16" w:after="16"/>
              <w:jc w:val="center"/>
            </w:pPr>
            <w:r>
              <w:rPr>
                <w:rFonts w:ascii="等线" w:hAnsi="等线" w:eastAsia="等线" w:cs="等线"/>
                <w:color w:val="1C1E21"/>
                <w:sz w:val="17"/>
              </w:rPr>
              <w:t>②</w:t>
            </w:r>
          </w:p>
        </w:tc>
        <w:tc>
          <w:tcPr>
            <w:tcW w:w="2262" w:type="dxa"/>
          </w:tcPr>
          <w:p w14:paraId="0678B98F">
            <w:pPr>
              <w:spacing w:before="16" w:after="16"/>
            </w:pPr>
            <w:r>
              <w:rPr>
                <w:rFonts w:ascii="等线" w:hAnsi="等线" w:eastAsia="等线" w:cs="等线"/>
                <w:color w:val="1C1E21"/>
                <w:sz w:val="17"/>
              </w:rPr>
              <w:t>销售预算（季度分解）</w:t>
            </w:r>
          </w:p>
        </w:tc>
        <w:tc>
          <w:tcPr>
            <w:tcW w:w="2597" w:type="dxa"/>
          </w:tcPr>
          <w:p w14:paraId="60734677">
            <w:pPr>
              <w:spacing w:before="16" w:after="16"/>
            </w:pPr>
            <w:r>
              <w:rPr>
                <w:rFonts w:ascii="等线" w:hAnsi="等线" w:eastAsia="等线" w:cs="等线"/>
                <w:color w:val="1C1E21"/>
                <w:sz w:val="17"/>
              </w:rPr>
              <w:t>①+ 2023—2025 季节性系数</w:t>
            </w:r>
          </w:p>
        </w:tc>
        <w:tc>
          <w:tcPr>
            <w:tcW w:w="4021" w:type="dxa"/>
          </w:tcPr>
          <w:p w14:paraId="416320D1">
            <w:pPr>
              <w:spacing w:before="16" w:after="16"/>
            </w:pPr>
            <w:r>
              <w:rPr>
                <w:rFonts w:ascii="等线" w:hAnsi="等线" w:eastAsia="等线" w:cs="等线"/>
                <w:color w:val="1C1E21"/>
                <w:sz w:val="17"/>
              </w:rPr>
              <w:t>Q1—Q4 依次 10.18 / 12.68 / 13.78 / 16.01 亿元</w:t>
            </w:r>
          </w:p>
        </w:tc>
      </w:tr>
      <w:tr w14:paraId="6F16BA6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6D4B588A">
            <w:pPr>
              <w:spacing w:before="16" w:after="16"/>
              <w:jc w:val="center"/>
            </w:pPr>
            <w:r>
              <w:rPr>
                <w:rFonts w:ascii="等线" w:hAnsi="等线" w:eastAsia="等线" w:cs="等线"/>
                <w:color w:val="1C1E21"/>
                <w:sz w:val="17"/>
              </w:rPr>
              <w:t>③</w:t>
            </w:r>
          </w:p>
        </w:tc>
        <w:tc>
          <w:tcPr>
            <w:tcW w:w="2262" w:type="dxa"/>
          </w:tcPr>
          <w:p w14:paraId="7E908716">
            <w:pPr>
              <w:spacing w:before="16" w:after="16"/>
            </w:pPr>
            <w:r>
              <w:rPr>
                <w:rFonts w:ascii="等线" w:hAnsi="等线" w:eastAsia="等线" w:cs="等线"/>
                <w:color w:val="1C1E21"/>
                <w:sz w:val="17"/>
              </w:rPr>
              <w:t>成本与费用预算</w:t>
            </w:r>
          </w:p>
        </w:tc>
        <w:tc>
          <w:tcPr>
            <w:tcW w:w="2597" w:type="dxa"/>
          </w:tcPr>
          <w:p w14:paraId="099B58FF">
            <w:pPr>
              <w:spacing w:before="16" w:after="16"/>
            </w:pPr>
            <w:r>
              <w:rPr>
                <w:rFonts w:ascii="等线" w:hAnsi="等线" w:eastAsia="等线" w:cs="等线"/>
                <w:color w:val="1C1E21"/>
                <w:sz w:val="17"/>
              </w:rPr>
              <w:t>①× 各比率预测</w:t>
            </w:r>
          </w:p>
        </w:tc>
        <w:tc>
          <w:tcPr>
            <w:tcW w:w="4021" w:type="dxa"/>
          </w:tcPr>
          <w:p w14:paraId="27B1E7CF">
            <w:pPr>
              <w:spacing w:before="16" w:after="16"/>
            </w:pPr>
            <w:r>
              <w:rPr>
                <w:rFonts w:ascii="等线" w:hAnsi="等线" w:eastAsia="等线" w:cs="等线"/>
                <w:color w:val="1C1E21"/>
                <w:sz w:val="17"/>
              </w:rPr>
              <w:t>营业成本 45.70、期间费用合计 7.81 亿元</w:t>
            </w:r>
          </w:p>
        </w:tc>
      </w:tr>
      <w:tr w14:paraId="3670090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55F8EE55">
            <w:pPr>
              <w:spacing w:before="16" w:after="16"/>
              <w:jc w:val="center"/>
            </w:pPr>
            <w:r>
              <w:rPr>
                <w:rFonts w:ascii="等线" w:hAnsi="等线" w:eastAsia="等线" w:cs="等线"/>
                <w:color w:val="1C1E21"/>
                <w:sz w:val="17"/>
              </w:rPr>
              <w:t>④</w:t>
            </w:r>
          </w:p>
        </w:tc>
        <w:tc>
          <w:tcPr>
            <w:tcW w:w="2262" w:type="dxa"/>
          </w:tcPr>
          <w:p w14:paraId="49DC1DA7">
            <w:pPr>
              <w:spacing w:before="16" w:after="16"/>
            </w:pPr>
            <w:r>
              <w:rPr>
                <w:rFonts w:ascii="等线" w:hAnsi="等线" w:eastAsia="等线" w:cs="等线"/>
                <w:color w:val="1C1E21"/>
                <w:sz w:val="17"/>
              </w:rPr>
              <w:t>利润表预算</w:t>
            </w:r>
          </w:p>
        </w:tc>
        <w:tc>
          <w:tcPr>
            <w:tcW w:w="2597" w:type="dxa"/>
          </w:tcPr>
          <w:p w14:paraId="1C6A634A">
            <w:pPr>
              <w:spacing w:before="16" w:after="16"/>
            </w:pPr>
            <w:r>
              <w:rPr>
                <w:rFonts w:ascii="等线" w:hAnsi="等线" w:eastAsia="等线" w:cs="等线"/>
                <w:color w:val="1C1E21"/>
                <w:sz w:val="17"/>
              </w:rPr>
              <w:t>①②③</w:t>
            </w:r>
          </w:p>
        </w:tc>
        <w:tc>
          <w:tcPr>
            <w:tcW w:w="4021" w:type="dxa"/>
          </w:tcPr>
          <w:p w14:paraId="386FDCA2">
            <w:pPr>
              <w:spacing w:before="16" w:after="16"/>
            </w:pPr>
            <w:r>
              <w:rPr>
                <w:rFonts w:ascii="等线" w:hAnsi="等线" w:eastAsia="等线" w:cs="等线"/>
                <w:color w:val="1C1E21"/>
                <w:sz w:val="17"/>
              </w:rPr>
              <w:t>营业利润 2.04、利润总额 2.02、归母净利 1.58 亿元</w:t>
            </w:r>
          </w:p>
        </w:tc>
      </w:tr>
      <w:tr w14:paraId="45975AC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0316DA50">
            <w:pPr>
              <w:spacing w:before="16" w:after="16"/>
              <w:jc w:val="center"/>
            </w:pPr>
            <w:r>
              <w:rPr>
                <w:rFonts w:ascii="等线" w:hAnsi="等线" w:eastAsia="等线" w:cs="等线"/>
                <w:color w:val="1C1E21"/>
                <w:sz w:val="17"/>
              </w:rPr>
              <w:t>⑤</w:t>
            </w:r>
          </w:p>
        </w:tc>
        <w:tc>
          <w:tcPr>
            <w:tcW w:w="2262" w:type="dxa"/>
          </w:tcPr>
          <w:p w14:paraId="1EC1EC35">
            <w:pPr>
              <w:spacing w:before="16" w:after="16"/>
            </w:pPr>
            <w:r>
              <w:rPr>
                <w:rFonts w:ascii="等线" w:hAnsi="等线" w:eastAsia="等线" w:cs="等线"/>
                <w:color w:val="1C1E21"/>
                <w:sz w:val="17"/>
              </w:rPr>
              <w:t>现金预算</w:t>
            </w:r>
          </w:p>
        </w:tc>
        <w:tc>
          <w:tcPr>
            <w:tcW w:w="2597" w:type="dxa"/>
          </w:tcPr>
          <w:p w14:paraId="108F6921">
            <w:pPr>
              <w:spacing w:before="16" w:after="16"/>
            </w:pPr>
            <w:r>
              <w:rPr>
                <w:rFonts w:ascii="等线" w:hAnsi="等线" w:eastAsia="等线" w:cs="等线"/>
                <w:color w:val="1C1E21"/>
                <w:sz w:val="17"/>
              </w:rPr>
              <w:t>④+ 存量周转假设</w:t>
            </w:r>
          </w:p>
        </w:tc>
        <w:tc>
          <w:tcPr>
            <w:tcW w:w="4021" w:type="dxa"/>
          </w:tcPr>
          <w:p w14:paraId="68C0C01F">
            <w:pPr>
              <w:spacing w:before="16" w:after="16"/>
            </w:pPr>
            <w:r>
              <w:rPr>
                <w:rFonts w:ascii="等线" w:hAnsi="等线" w:eastAsia="等线" w:cs="等线"/>
                <w:color w:val="1C1E21"/>
                <w:sz w:val="17"/>
              </w:rPr>
              <w:t>经营 0.41、投资 −2.73、筹资 4.08、期末 15.83 亿元</w:t>
            </w:r>
          </w:p>
        </w:tc>
      </w:tr>
      <w:tr w14:paraId="35CAE88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5A814A65">
            <w:pPr>
              <w:spacing w:before="16" w:after="16"/>
              <w:jc w:val="center"/>
            </w:pPr>
            <w:r>
              <w:rPr>
                <w:rFonts w:ascii="等线" w:hAnsi="等线" w:eastAsia="等线" w:cs="等线"/>
                <w:color w:val="1C1E21"/>
                <w:sz w:val="17"/>
              </w:rPr>
              <w:t>⑥</w:t>
            </w:r>
          </w:p>
        </w:tc>
        <w:tc>
          <w:tcPr>
            <w:tcW w:w="2262" w:type="dxa"/>
          </w:tcPr>
          <w:p w14:paraId="2D0FEBF2">
            <w:pPr>
              <w:spacing w:before="16" w:after="16"/>
            </w:pPr>
            <w:r>
              <w:rPr>
                <w:rFonts w:ascii="等线" w:hAnsi="等线" w:eastAsia="等线" w:cs="等线"/>
                <w:color w:val="1C1E21"/>
                <w:sz w:val="17"/>
              </w:rPr>
              <w:t>本量利与保本分析</w:t>
            </w:r>
          </w:p>
        </w:tc>
        <w:tc>
          <w:tcPr>
            <w:tcW w:w="2597" w:type="dxa"/>
          </w:tcPr>
          <w:p w14:paraId="56DB61ED">
            <w:pPr>
              <w:spacing w:before="16" w:after="16"/>
            </w:pPr>
            <w:r>
              <w:rPr>
                <w:rFonts w:ascii="等线" w:hAnsi="等线" w:eastAsia="等线" w:cs="等线"/>
                <w:color w:val="1C1E21"/>
                <w:sz w:val="17"/>
              </w:rPr>
              <w:t>③的成本性态拆分</w:t>
            </w:r>
          </w:p>
        </w:tc>
        <w:tc>
          <w:tcPr>
            <w:tcW w:w="4021" w:type="dxa"/>
          </w:tcPr>
          <w:p w14:paraId="3948B816">
            <w:pPr>
              <w:spacing w:before="16" w:after="16"/>
            </w:pPr>
            <w:r>
              <w:rPr>
                <w:rFonts w:ascii="等线" w:hAnsi="等线" w:eastAsia="等线" w:cs="等线"/>
                <w:color w:val="1C1E21"/>
                <w:sz w:val="17"/>
              </w:rPr>
              <w:t>变动成本率 89.64%、保本额 40.23 亿元、DOL 4.2366</w:t>
            </w:r>
          </w:p>
        </w:tc>
      </w:tr>
      <w:tr w14:paraId="070525C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44484AC8">
            <w:pPr>
              <w:spacing w:before="16" w:after="16"/>
              <w:jc w:val="center"/>
            </w:pPr>
            <w:r>
              <w:rPr>
                <w:rFonts w:ascii="等线" w:hAnsi="等线" w:eastAsia="等线" w:cs="等线"/>
                <w:color w:val="1C1E21"/>
                <w:sz w:val="17"/>
              </w:rPr>
              <w:t>⑦</w:t>
            </w:r>
          </w:p>
        </w:tc>
        <w:tc>
          <w:tcPr>
            <w:tcW w:w="2262" w:type="dxa"/>
          </w:tcPr>
          <w:p w14:paraId="2469A12A">
            <w:pPr>
              <w:spacing w:before="16" w:after="16"/>
            </w:pPr>
            <w:r>
              <w:rPr>
                <w:rFonts w:ascii="等线" w:hAnsi="等线" w:eastAsia="等线" w:cs="等线"/>
                <w:color w:val="1C1E21"/>
                <w:sz w:val="17"/>
              </w:rPr>
              <w:t>情景与敏感性</w:t>
            </w:r>
          </w:p>
        </w:tc>
        <w:tc>
          <w:tcPr>
            <w:tcW w:w="2597" w:type="dxa"/>
          </w:tcPr>
          <w:p w14:paraId="03589F2E">
            <w:pPr>
              <w:spacing w:before="16" w:after="16"/>
            </w:pPr>
            <w:r>
              <w:rPr>
                <w:rFonts w:ascii="等线" w:hAnsi="等线" w:eastAsia="等线" w:cs="等线"/>
                <w:color w:val="1C1E21"/>
                <w:sz w:val="17"/>
              </w:rPr>
              <w:t>④⑥</w:t>
            </w:r>
          </w:p>
        </w:tc>
        <w:tc>
          <w:tcPr>
            <w:tcW w:w="4021" w:type="dxa"/>
          </w:tcPr>
          <w:p w14:paraId="79DF4FCB">
            <w:pPr>
              <w:spacing w:before="16" w:after="16"/>
            </w:pPr>
            <w:r>
              <w:rPr>
                <w:rFonts w:ascii="等线" w:hAnsi="等线" w:eastAsia="等线" w:cs="等线"/>
                <w:color w:val="1C1E21"/>
                <w:sz w:val="17"/>
              </w:rPr>
              <w:t>期望归母净利 1.5720 亿元；最差格 0.2265 亿元</w:t>
            </w:r>
          </w:p>
        </w:tc>
      </w:tr>
      <w:tr w14:paraId="02265AF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6B86B654">
            <w:pPr>
              <w:spacing w:before="16" w:after="16"/>
              <w:jc w:val="center"/>
            </w:pPr>
            <w:r>
              <w:rPr>
                <w:rFonts w:ascii="等线" w:hAnsi="等线" w:eastAsia="等线" w:cs="等线"/>
                <w:color w:val="1C1E21"/>
                <w:sz w:val="17"/>
              </w:rPr>
              <w:t>⑧</w:t>
            </w:r>
          </w:p>
        </w:tc>
        <w:tc>
          <w:tcPr>
            <w:tcW w:w="2262" w:type="dxa"/>
          </w:tcPr>
          <w:p w14:paraId="2A0DA476">
            <w:pPr>
              <w:spacing w:before="16" w:after="16"/>
            </w:pPr>
            <w:r>
              <w:rPr>
                <w:rFonts w:ascii="等线" w:hAnsi="等线" w:eastAsia="等线" w:cs="等线"/>
                <w:color w:val="1C1E21"/>
                <w:sz w:val="17"/>
              </w:rPr>
              <w:t>报告与质检</w:t>
            </w:r>
          </w:p>
        </w:tc>
        <w:tc>
          <w:tcPr>
            <w:tcW w:w="2597" w:type="dxa"/>
          </w:tcPr>
          <w:p w14:paraId="686B04BA">
            <w:pPr>
              <w:spacing w:before="16" w:after="16"/>
            </w:pPr>
            <w:r>
              <w:rPr>
                <w:rFonts w:ascii="等线" w:hAnsi="等线" w:eastAsia="等线" w:cs="等线"/>
                <w:color w:val="1C1E21"/>
                <w:sz w:val="17"/>
              </w:rPr>
              <w:t>以上全部</w:t>
            </w:r>
          </w:p>
        </w:tc>
        <w:tc>
          <w:tcPr>
            <w:tcW w:w="4021" w:type="dxa"/>
          </w:tcPr>
          <w:p w14:paraId="6CA146CF">
            <w:pPr>
              <w:spacing w:before="16" w:after="16"/>
            </w:pPr>
            <w:r>
              <w:rPr>
                <w:rFonts w:ascii="等线" w:hAnsi="等线" w:eastAsia="等线" w:cs="等线"/>
                <w:color w:val="1C1E21"/>
                <w:sz w:val="17"/>
              </w:rPr>
              <w:t>288 段、23 表、16 图、7 个一级标题，问题清单 0 条</w:t>
            </w:r>
          </w:p>
        </w:tc>
      </w:tr>
    </w:tbl>
    <w:p w14:paraId="147CF254">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8135368">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18693B44">
            <w:pPr>
              <w:spacing w:before="40" w:after="40"/>
            </w:pPr>
            <w:r>
              <w:rPr>
                <w:rFonts w:ascii="微软雅黑" w:hAnsi="微软雅黑" w:eastAsia="微软雅黑" w:cs="微软雅黑"/>
                <w:b/>
                <w:color w:val="1C4A8C"/>
                <w:sz w:val="19"/>
              </w:rPr>
              <w:t>说明　</w:t>
            </w:r>
            <w:r>
              <w:rPr>
                <w:rFonts w:ascii="微软雅黑" w:hAnsi="微软雅黑" w:eastAsia="微软雅黑" w:cs="微软雅黑"/>
                <w:b/>
                <w:color w:val="1C1E21"/>
                <w:sz w:val="19"/>
              </w:rPr>
              <w:t>这张表就是你的实施顺序表</w:t>
            </w:r>
            <w:r>
              <w:rPr>
                <w:rFonts w:cs="华文中宋"/>
                <w:color w:val="1C1E21"/>
                <w:sz w:val="19"/>
              </w:rPr>
              <w:t>。①—④ 是主链，⑤⑥ 是衍生，⑦ 是检验，⑧ 是交付。每完成一件就落一个 CSV（项目五全部放在 data/processed/ 下，共 11 个文件），</w:t>
            </w:r>
            <w:r>
              <w:rPr>
                <w:rFonts w:ascii="微软雅黑" w:hAnsi="微软雅黑" w:eastAsia="微软雅黑" w:cs="微软雅黑"/>
                <w:b/>
                <w:color w:val="1C1E21"/>
                <w:sz w:val="19"/>
              </w:rPr>
              <w:t>绝不要把所有中间结果只留在内存里</w:t>
            </w:r>
            <w:r>
              <w:rPr>
                <w:rFonts w:cs="华文中宋"/>
                <w:color w:val="1C1E21"/>
                <w:sz w:val="19"/>
              </w:rPr>
              <w:t>——脚本一断全丢，而且没有中间文件就没法做第 ⑦⑧ 步的复核。</w:t>
            </w:r>
          </w:p>
        </w:tc>
      </w:tr>
    </w:tbl>
    <w:p w14:paraId="38737CFF">
      <w:pPr>
        <w:spacing w:after="40"/>
      </w:pPr>
    </w:p>
    <w:p w14:paraId="418F0FAA">
      <w:pPr>
        <w:keepNext/>
        <w:spacing w:before="100" w:after="40"/>
      </w:pPr>
      <w:r>
        <w:rPr>
          <w:rFonts w:ascii="微软雅黑" w:hAnsi="微软雅黑" w:eastAsia="微软雅黑" w:cs="微软雅黑"/>
          <w:color w:val="FFFFFF"/>
          <w:sz w:val="19"/>
          <w:shd w:val="clear" w:color="auto" w:fill="1C4A8C"/>
        </w:rPr>
        <w:t xml:space="preserve"> 第 1 步 </w:t>
      </w:r>
      <w:r>
        <w:rPr>
          <w:rFonts w:ascii="微软雅黑" w:hAnsi="微软雅黑" w:eastAsia="微软雅黑" w:cs="微软雅黑"/>
          <w:color w:val="1C1E21"/>
          <w:sz w:val="22"/>
        </w:rPr>
        <w:t xml:space="preserve">  数据层：季度累计还原 + 比率面板 + MAD 去噪（清洗通法见附录 J）</w:t>
      </w:r>
    </w:p>
    <w:p w14:paraId="2858BC1C">
      <w:pPr>
        <w:spacing w:after="60"/>
        <w:jc w:val="both"/>
      </w:pPr>
      <w:r>
        <w:rPr>
          <w:rFonts w:cs="华文中宋"/>
          <w:color w:val="1C1E21"/>
        </w:rPr>
        <w:t>A 股季报披露的是</w:t>
      </w:r>
      <w:r>
        <w:rPr>
          <w:rFonts w:ascii="微软雅黑" w:hAnsi="微软雅黑" w:eastAsia="微软雅黑" w:cs="微软雅黑"/>
          <w:b/>
          <w:color w:val="1C1E21"/>
        </w:rPr>
        <w:t>年初至今累计数</w:t>
      </w:r>
      <w:r>
        <w:rPr>
          <w:rFonts w:cs="华文中宋"/>
          <w:color w:val="1C1E21"/>
        </w:rPr>
        <w:t>，直接差分才能得到单季数；而预算需要单季收入来做季节性分解。</w:t>
      </w:r>
      <w:r>
        <w:rPr>
          <w:rFonts w:ascii="微软雅黑" w:hAnsi="微软雅黑" w:eastAsia="微软雅黑" w:cs="微软雅黑"/>
          <w:b/>
          <w:color w:val="1C1E21"/>
        </w:rPr>
        <w:t>这一步做错，季度预算全错</w:t>
      </w:r>
      <w:r>
        <w:rPr>
          <w:rFonts w:cs="华文中宋"/>
          <w:color w:val="1C1E21"/>
        </w:rPr>
        <w:t>。</w:t>
      </w:r>
    </w:p>
    <w:p w14:paraId="6F353F5B">
      <w:pPr>
        <w:keepNext/>
        <w:spacing w:before="60" w:after="20"/>
      </w:pPr>
      <w:r>
        <w:rPr>
          <w:rFonts w:ascii="等线" w:hAnsi="等线" w:eastAsia="等线" w:cs="等线"/>
          <w:color w:val="626870"/>
          <w:sz w:val="16"/>
        </w:rPr>
        <w:t>▍s2_pipeline.py / s4_forecast.py</w:t>
      </w:r>
    </w:p>
    <w:p w14:paraId="68CC874F">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numpy </w:t>
      </w:r>
      <w:r>
        <w:rPr>
          <w:rFonts w:ascii="Consolas" w:hAnsi="Consolas" w:eastAsia="等线" w:cs="Consolas"/>
          <w:color w:val="634A9C"/>
          <w:sz w:val="17"/>
        </w:rPr>
        <w:t>as</w:t>
      </w:r>
      <w:r>
        <w:rPr>
          <w:rFonts w:ascii="Consolas" w:hAnsi="Consolas" w:eastAsia="等线" w:cs="Consolas"/>
          <w:color w:val="212629"/>
          <w:sz w:val="17"/>
        </w:rPr>
        <w:t xml:space="preserve"> np</w:t>
      </w:r>
    </w:p>
    <w:p w14:paraId="096FC848">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pandas </w:t>
      </w:r>
      <w:r>
        <w:rPr>
          <w:rFonts w:ascii="Consolas" w:hAnsi="Consolas" w:eastAsia="等线" w:cs="Consolas"/>
          <w:color w:val="634A9C"/>
          <w:sz w:val="17"/>
        </w:rPr>
        <w:t>as</w:t>
      </w:r>
      <w:r>
        <w:rPr>
          <w:rFonts w:ascii="Consolas" w:hAnsi="Consolas" w:eastAsia="等线" w:cs="Consolas"/>
          <w:color w:val="212629"/>
          <w:sz w:val="17"/>
        </w:rPr>
        <w:t xml:space="preserve"> pd</w:t>
      </w:r>
    </w:p>
    <w:p w14:paraId="206318D2">
      <w:pPr>
        <w:shd w:val="clear" w:color="auto" w:fill="F4F6F8"/>
        <w:spacing w:after="0" w:line="293" w:lineRule="auto"/>
        <w:ind w:left="142"/>
      </w:pPr>
      <w:r>
        <w:rPr>
          <w:rFonts w:ascii="Consolas" w:hAnsi="Consolas" w:eastAsia="等线" w:cs="Consolas"/>
          <w:color w:val="212629"/>
          <w:sz w:val="17"/>
        </w:rPr>
        <w:t xml:space="preserve"> </w:t>
      </w:r>
    </w:p>
    <w:p w14:paraId="14BBFFA4">
      <w:pPr>
        <w:shd w:val="clear" w:color="auto" w:fill="F4F6F8"/>
        <w:spacing w:after="0" w:line="293" w:lineRule="auto"/>
        <w:ind w:left="142"/>
      </w:pPr>
      <w:r>
        <w:rPr>
          <w:rFonts w:ascii="Consolas" w:hAnsi="Consolas" w:eastAsia="等线" w:cs="Consolas"/>
          <w:i/>
          <w:color w:val="6E7781"/>
          <w:sz w:val="17"/>
        </w:rPr>
        <w:t># ① 累计 → 单季：本季累计减上季累计</w:t>
      </w:r>
    </w:p>
    <w:p w14:paraId="0B4AF7C5">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cum_to_single</w:t>
      </w:r>
      <w:r>
        <w:rPr>
          <w:rFonts w:ascii="Consolas" w:hAnsi="Consolas" w:eastAsia="等线" w:cs="Consolas"/>
          <w:color w:val="212629"/>
          <w:sz w:val="17"/>
        </w:rPr>
        <w:t>(df, col=</w:t>
      </w:r>
      <w:r>
        <w:rPr>
          <w:rFonts w:ascii="Consolas" w:hAnsi="Consolas" w:eastAsia="等线" w:cs="Consolas"/>
          <w:color w:val="BF454A"/>
          <w:sz w:val="17"/>
        </w:rPr>
        <w:t>"营业收入"</w:t>
      </w:r>
      <w:r>
        <w:rPr>
          <w:rFonts w:ascii="Consolas" w:hAnsi="Consolas" w:eastAsia="等线" w:cs="Consolas"/>
          <w:color w:val="212629"/>
          <w:sz w:val="17"/>
        </w:rPr>
        <w:t>, qcol=</w:t>
      </w:r>
      <w:r>
        <w:rPr>
          <w:rFonts w:ascii="Consolas" w:hAnsi="Consolas" w:eastAsia="等线" w:cs="Consolas"/>
          <w:color w:val="BF454A"/>
          <w:sz w:val="17"/>
        </w:rPr>
        <w:t>"季度"</w:t>
      </w:r>
      <w:r>
        <w:rPr>
          <w:rFonts w:ascii="Consolas" w:hAnsi="Consolas" w:eastAsia="等线" w:cs="Consolas"/>
          <w:color w:val="212629"/>
          <w:sz w:val="17"/>
        </w:rPr>
        <w:t>):</w:t>
      </w:r>
    </w:p>
    <w:p w14:paraId="560FF517">
      <w:pPr>
        <w:shd w:val="clear" w:color="auto" w:fill="F4F6F8"/>
        <w:spacing w:after="0" w:line="293" w:lineRule="auto"/>
        <w:ind w:left="142"/>
      </w:pPr>
      <w:r>
        <w:rPr>
          <w:rFonts w:ascii="Consolas" w:hAnsi="Consolas" w:eastAsia="等线" w:cs="Consolas"/>
          <w:color w:val="212629"/>
          <w:sz w:val="17"/>
        </w:rPr>
        <w:t xml:space="preserve">    out = df.</w:t>
      </w:r>
      <w:r>
        <w:rPr>
          <w:rFonts w:ascii="Consolas" w:hAnsi="Consolas" w:eastAsia="等线" w:cs="Consolas"/>
          <w:color w:val="0057AD"/>
          <w:sz w:val="17"/>
        </w:rPr>
        <w:t>copy</w:t>
      </w:r>
      <w:r>
        <w:rPr>
          <w:rFonts w:ascii="Consolas" w:hAnsi="Consolas" w:eastAsia="等线" w:cs="Consolas"/>
          <w:color w:val="212629"/>
          <w:sz w:val="17"/>
        </w:rPr>
        <w:t>()</w:t>
      </w:r>
    </w:p>
    <w:p w14:paraId="3D3A59DC">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BF454A"/>
          <w:sz w:val="17"/>
        </w:rPr>
        <w:t>"单季"</w:t>
      </w:r>
      <w:r>
        <w:rPr>
          <w:rFonts w:ascii="Consolas" w:hAnsi="Consolas" w:eastAsia="等线" w:cs="Consolas"/>
          <w:color w:val="212629"/>
          <w:sz w:val="17"/>
        </w:rPr>
        <w:t>] = out.</w:t>
      </w:r>
      <w:r>
        <w:rPr>
          <w:rFonts w:ascii="Consolas" w:hAnsi="Consolas" w:eastAsia="等线" w:cs="Consolas"/>
          <w:color w:val="0057AD"/>
          <w:sz w:val="17"/>
        </w:rPr>
        <w:t>groupby</w:t>
      </w:r>
      <w:r>
        <w:rPr>
          <w:rFonts w:ascii="Consolas" w:hAnsi="Consolas" w:eastAsia="等线" w:cs="Consolas"/>
          <w:color w:val="212629"/>
          <w:sz w:val="17"/>
        </w:rPr>
        <w:t>(out[qcol].</w:t>
      </w:r>
      <w:r>
        <w:rPr>
          <w:rFonts w:ascii="Consolas" w:hAnsi="Consolas" w:eastAsia="等线" w:cs="Consolas"/>
          <w:color w:val="0057AD"/>
          <w:sz w:val="17"/>
        </w:rPr>
        <w:t>str</w:t>
      </w:r>
      <w:r>
        <w:rPr>
          <w:rFonts w:ascii="Consolas" w:hAnsi="Consolas" w:eastAsia="等线" w:cs="Consolas"/>
          <w:color w:val="212629"/>
          <w:sz w:val="17"/>
        </w:rPr>
        <w:t>[:</w:t>
      </w:r>
      <w:r>
        <w:rPr>
          <w:rFonts w:ascii="Consolas" w:hAnsi="Consolas" w:eastAsia="等线" w:cs="Consolas"/>
          <w:color w:val="9F6A16"/>
          <w:sz w:val="17"/>
        </w:rPr>
        <w:t>4</w:t>
      </w:r>
      <w:r>
        <w:rPr>
          <w:rFonts w:ascii="Consolas" w:hAnsi="Consolas" w:eastAsia="等线" w:cs="Consolas"/>
          <w:color w:val="212629"/>
          <w:sz w:val="17"/>
        </w:rPr>
        <w:t>])[col].</w:t>
      </w:r>
      <w:r>
        <w:rPr>
          <w:rFonts w:ascii="Consolas" w:hAnsi="Consolas" w:eastAsia="等线" w:cs="Consolas"/>
          <w:color w:val="0057AD"/>
          <w:sz w:val="17"/>
        </w:rPr>
        <w:t>diff</w:t>
      </w:r>
      <w:r>
        <w:rPr>
          <w:rFonts w:ascii="Consolas" w:hAnsi="Consolas" w:eastAsia="等线" w:cs="Consolas"/>
          <w:color w:val="212629"/>
          <w:sz w:val="17"/>
        </w:rPr>
        <w:t>()</w:t>
      </w:r>
    </w:p>
    <w:p w14:paraId="029612FC">
      <w:pPr>
        <w:shd w:val="clear" w:color="auto" w:fill="F4F6F8"/>
        <w:spacing w:after="0" w:line="293" w:lineRule="auto"/>
        <w:ind w:left="142"/>
      </w:pPr>
      <w:r>
        <w:rPr>
          <w:rFonts w:ascii="Consolas" w:hAnsi="Consolas" w:eastAsia="等线" w:cs="Consolas"/>
          <w:color w:val="212629"/>
          <w:sz w:val="17"/>
        </w:rPr>
        <w:t xml:space="preserve">    out.loc[out[qcol].</w:t>
      </w:r>
      <w:r>
        <w:rPr>
          <w:rFonts w:ascii="Consolas" w:hAnsi="Consolas" w:eastAsia="等线" w:cs="Consolas"/>
          <w:color w:val="0057AD"/>
          <w:sz w:val="17"/>
        </w:rPr>
        <w:t>str</w:t>
      </w:r>
      <w:r>
        <w:rPr>
          <w:rFonts w:ascii="Consolas" w:hAnsi="Consolas" w:eastAsia="等线" w:cs="Consolas"/>
          <w:color w:val="212629"/>
          <w:sz w:val="17"/>
        </w:rPr>
        <w:t>.</w:t>
      </w:r>
      <w:r>
        <w:rPr>
          <w:rFonts w:ascii="Consolas" w:hAnsi="Consolas" w:eastAsia="等线" w:cs="Consolas"/>
          <w:color w:val="0057AD"/>
          <w:sz w:val="17"/>
        </w:rPr>
        <w:t>endswith</w:t>
      </w:r>
      <w:r>
        <w:rPr>
          <w:rFonts w:ascii="Consolas" w:hAnsi="Consolas" w:eastAsia="等线" w:cs="Consolas"/>
          <w:color w:val="212629"/>
          <w:sz w:val="17"/>
        </w:rPr>
        <w:t>(</w:t>
      </w:r>
      <w:r>
        <w:rPr>
          <w:rFonts w:ascii="Consolas" w:hAnsi="Consolas" w:eastAsia="等线" w:cs="Consolas"/>
          <w:color w:val="BF454A"/>
          <w:sz w:val="17"/>
        </w:rPr>
        <w:t>"Q1"</w:t>
      </w:r>
      <w:r>
        <w:rPr>
          <w:rFonts w:ascii="Consolas" w:hAnsi="Consolas" w:eastAsia="等线" w:cs="Consolas"/>
          <w:color w:val="212629"/>
          <w:sz w:val="17"/>
        </w:rPr>
        <w:t xml:space="preserve">), </w:t>
      </w:r>
      <w:r>
        <w:rPr>
          <w:rFonts w:ascii="Consolas" w:hAnsi="Consolas" w:eastAsia="等线" w:cs="Consolas"/>
          <w:color w:val="BF454A"/>
          <w:sz w:val="17"/>
        </w:rPr>
        <w:t>"单季"</w:t>
      </w:r>
      <w:r>
        <w:rPr>
          <w:rFonts w:ascii="Consolas" w:hAnsi="Consolas" w:eastAsia="等线" w:cs="Consolas"/>
          <w:color w:val="212629"/>
          <w:sz w:val="17"/>
        </w:rPr>
        <w:t>] = \</w:t>
      </w:r>
    </w:p>
    <w:p w14:paraId="5262FAA7">
      <w:pPr>
        <w:shd w:val="clear" w:color="auto" w:fill="F4F6F8"/>
        <w:spacing w:after="0" w:line="293" w:lineRule="auto"/>
        <w:ind w:left="142"/>
      </w:pPr>
      <w:r>
        <w:rPr>
          <w:rFonts w:ascii="Consolas" w:hAnsi="Consolas" w:eastAsia="等线" w:cs="Consolas"/>
          <w:color w:val="212629"/>
          <w:sz w:val="17"/>
        </w:rPr>
        <w:t xml:space="preserve">        out.loc[out[qcol].</w:t>
      </w:r>
      <w:r>
        <w:rPr>
          <w:rFonts w:ascii="Consolas" w:hAnsi="Consolas" w:eastAsia="等线" w:cs="Consolas"/>
          <w:color w:val="0057AD"/>
          <w:sz w:val="17"/>
        </w:rPr>
        <w:t>str</w:t>
      </w:r>
      <w:r>
        <w:rPr>
          <w:rFonts w:ascii="Consolas" w:hAnsi="Consolas" w:eastAsia="等线" w:cs="Consolas"/>
          <w:color w:val="212629"/>
          <w:sz w:val="17"/>
        </w:rPr>
        <w:t>.</w:t>
      </w:r>
      <w:r>
        <w:rPr>
          <w:rFonts w:ascii="Consolas" w:hAnsi="Consolas" w:eastAsia="等线" w:cs="Consolas"/>
          <w:color w:val="0057AD"/>
          <w:sz w:val="17"/>
        </w:rPr>
        <w:t>endswith</w:t>
      </w:r>
      <w:r>
        <w:rPr>
          <w:rFonts w:ascii="Consolas" w:hAnsi="Consolas" w:eastAsia="等线" w:cs="Consolas"/>
          <w:color w:val="212629"/>
          <w:sz w:val="17"/>
        </w:rPr>
        <w:t>(</w:t>
      </w:r>
      <w:r>
        <w:rPr>
          <w:rFonts w:ascii="Consolas" w:hAnsi="Consolas" w:eastAsia="等线" w:cs="Consolas"/>
          <w:color w:val="BF454A"/>
          <w:sz w:val="17"/>
        </w:rPr>
        <w:t>"Q1"</w:t>
      </w:r>
      <w:r>
        <w:rPr>
          <w:rFonts w:ascii="Consolas" w:hAnsi="Consolas" w:eastAsia="等线" w:cs="Consolas"/>
          <w:color w:val="212629"/>
          <w:sz w:val="17"/>
        </w:rPr>
        <w:t xml:space="preserve">), col]      </w:t>
      </w:r>
      <w:r>
        <w:rPr>
          <w:rFonts w:ascii="Consolas" w:hAnsi="Consolas" w:eastAsia="等线" w:cs="Consolas"/>
          <w:i/>
          <w:color w:val="6E7781"/>
          <w:sz w:val="17"/>
        </w:rPr>
        <w:t># Q1 本身就是单季</w:t>
      </w:r>
    </w:p>
    <w:p w14:paraId="3A36BFD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out</w:t>
      </w:r>
    </w:p>
    <w:p w14:paraId="616AB6E1">
      <w:pPr>
        <w:shd w:val="clear" w:color="auto" w:fill="F4F6F8"/>
        <w:spacing w:after="0" w:line="293" w:lineRule="auto"/>
        <w:ind w:left="142"/>
      </w:pPr>
      <w:r>
        <w:rPr>
          <w:rFonts w:ascii="Consolas" w:hAnsi="Consolas" w:eastAsia="等线" w:cs="Consolas"/>
          <w:color w:val="212629"/>
          <w:sz w:val="17"/>
        </w:rPr>
        <w:t xml:space="preserve"> </w:t>
      </w:r>
    </w:p>
    <w:p w14:paraId="55F6C7C7">
      <w:pPr>
        <w:shd w:val="clear" w:color="auto" w:fill="F4F6F8"/>
        <w:spacing w:after="0" w:line="293" w:lineRule="auto"/>
        <w:ind w:left="142"/>
      </w:pPr>
      <w:r>
        <w:rPr>
          <w:rFonts w:ascii="Consolas" w:hAnsi="Consolas" w:eastAsia="等线" w:cs="Consolas"/>
          <w:i/>
          <w:color w:val="6E7781"/>
          <w:sz w:val="17"/>
        </w:rPr>
        <w:t># ② 比率面板：水平值不稳定，比率才稳定——这是本项目建模的核心选择</w:t>
      </w:r>
    </w:p>
    <w:p w14:paraId="775B08AA">
      <w:pPr>
        <w:shd w:val="clear" w:color="auto" w:fill="F4F6F8"/>
        <w:spacing w:after="0" w:line="293" w:lineRule="auto"/>
        <w:ind w:left="142"/>
      </w:pPr>
      <w:r>
        <w:rPr>
          <w:rFonts w:ascii="Consolas" w:hAnsi="Consolas" w:eastAsia="等线" w:cs="Consolas"/>
          <w:color w:val="212629"/>
          <w:sz w:val="17"/>
        </w:rPr>
        <w:t>ratios = pd.</w:t>
      </w:r>
      <w:r>
        <w:rPr>
          <w:rFonts w:ascii="Consolas" w:hAnsi="Consolas" w:eastAsia="等线" w:cs="Consolas"/>
          <w:color w:val="0057AD"/>
          <w:sz w:val="17"/>
        </w:rPr>
        <w:t>DataFrame</w:t>
      </w:r>
      <w:r>
        <w:rPr>
          <w:rFonts w:ascii="Consolas" w:hAnsi="Consolas" w:eastAsia="等线" w:cs="Consolas"/>
          <w:color w:val="212629"/>
          <w:sz w:val="17"/>
        </w:rPr>
        <w:t>({</w:t>
      </w:r>
    </w:p>
    <w:p w14:paraId="7A6846C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"年份"</w:t>
      </w:r>
      <w:r>
        <w:rPr>
          <w:rFonts w:ascii="Consolas" w:hAnsi="Consolas" w:eastAsia="等线" w:cs="Consolas"/>
          <w:color w:val="212629"/>
          <w:sz w:val="17"/>
        </w:rPr>
        <w:t>: d[</w:t>
      </w:r>
      <w:r>
        <w:rPr>
          <w:rFonts w:ascii="Consolas" w:hAnsi="Consolas" w:eastAsia="等线" w:cs="Consolas"/>
          <w:color w:val="BF454A"/>
          <w:sz w:val="17"/>
        </w:rPr>
        <w:t>"年份"</w:t>
      </w:r>
      <w:r>
        <w:rPr>
          <w:rFonts w:ascii="Consolas" w:hAnsi="Consolas" w:eastAsia="等线" w:cs="Consolas"/>
          <w:color w:val="212629"/>
          <w:sz w:val="17"/>
        </w:rPr>
        <w:t>],</w:t>
      </w:r>
    </w:p>
    <w:p w14:paraId="0D6F7AF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"营业成本率"</w:t>
      </w:r>
      <w:r>
        <w:rPr>
          <w:rFonts w:ascii="Consolas" w:hAnsi="Consolas" w:eastAsia="等线" w:cs="Consolas"/>
          <w:color w:val="212629"/>
          <w:sz w:val="17"/>
        </w:rPr>
        <w:t>: d[</w:t>
      </w:r>
      <w:r>
        <w:rPr>
          <w:rFonts w:ascii="Consolas" w:hAnsi="Consolas" w:eastAsia="等线" w:cs="Consolas"/>
          <w:color w:val="BF454A"/>
          <w:sz w:val="17"/>
        </w:rPr>
        <w:t>"营业成本"</w:t>
      </w:r>
      <w:r>
        <w:rPr>
          <w:rFonts w:ascii="Consolas" w:hAnsi="Consolas" w:eastAsia="等线" w:cs="Consolas"/>
          <w:color w:val="212629"/>
          <w:sz w:val="17"/>
        </w:rPr>
        <w:t>] / d[</w:t>
      </w:r>
      <w:r>
        <w:rPr>
          <w:rFonts w:ascii="Consolas" w:hAnsi="Consolas" w:eastAsia="等线" w:cs="Consolas"/>
          <w:color w:val="BF454A"/>
          <w:sz w:val="17"/>
        </w:rPr>
        <w:t>"营业收入"</w:t>
      </w:r>
      <w:r>
        <w:rPr>
          <w:rFonts w:ascii="Consolas" w:hAnsi="Consolas" w:eastAsia="等线" w:cs="Consolas"/>
          <w:color w:val="212629"/>
          <w:sz w:val="17"/>
        </w:rPr>
        <w:t>],</w:t>
      </w:r>
    </w:p>
    <w:p w14:paraId="08CDEEC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"销售费用率"</w:t>
      </w:r>
      <w:r>
        <w:rPr>
          <w:rFonts w:ascii="Consolas" w:hAnsi="Consolas" w:eastAsia="等线" w:cs="Consolas"/>
          <w:color w:val="212629"/>
          <w:sz w:val="17"/>
        </w:rPr>
        <w:t>: d[</w:t>
      </w:r>
      <w:r>
        <w:rPr>
          <w:rFonts w:ascii="Consolas" w:hAnsi="Consolas" w:eastAsia="等线" w:cs="Consolas"/>
          <w:color w:val="BF454A"/>
          <w:sz w:val="17"/>
        </w:rPr>
        <w:t>"销售费用"</w:t>
      </w:r>
      <w:r>
        <w:rPr>
          <w:rFonts w:ascii="Consolas" w:hAnsi="Consolas" w:eastAsia="等线" w:cs="Consolas"/>
          <w:color w:val="212629"/>
          <w:sz w:val="17"/>
        </w:rPr>
        <w:t>] / d[</w:t>
      </w:r>
      <w:r>
        <w:rPr>
          <w:rFonts w:ascii="Consolas" w:hAnsi="Consolas" w:eastAsia="等线" w:cs="Consolas"/>
          <w:color w:val="BF454A"/>
          <w:sz w:val="17"/>
        </w:rPr>
        <w:t>"营业收入"</w:t>
      </w:r>
      <w:r>
        <w:rPr>
          <w:rFonts w:ascii="Consolas" w:hAnsi="Consolas" w:eastAsia="等线" w:cs="Consolas"/>
          <w:color w:val="212629"/>
          <w:sz w:val="17"/>
        </w:rPr>
        <w:t>],</w:t>
      </w:r>
    </w:p>
    <w:p w14:paraId="5F4E7BA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"归母净利率"</w:t>
      </w:r>
      <w:r>
        <w:rPr>
          <w:rFonts w:ascii="Consolas" w:hAnsi="Consolas" w:eastAsia="等线" w:cs="Consolas"/>
          <w:color w:val="212629"/>
          <w:sz w:val="17"/>
        </w:rPr>
        <w:t>: d[</w:t>
      </w:r>
      <w:r>
        <w:rPr>
          <w:rFonts w:ascii="Consolas" w:hAnsi="Consolas" w:eastAsia="等线" w:cs="Consolas"/>
          <w:color w:val="BF454A"/>
          <w:sz w:val="17"/>
        </w:rPr>
        <w:t>"归母净利润"</w:t>
      </w:r>
      <w:r>
        <w:rPr>
          <w:rFonts w:ascii="Consolas" w:hAnsi="Consolas" w:eastAsia="等线" w:cs="Consolas"/>
          <w:color w:val="212629"/>
          <w:sz w:val="17"/>
        </w:rPr>
        <w:t>] / d[</w:t>
      </w:r>
      <w:r>
        <w:rPr>
          <w:rFonts w:ascii="Consolas" w:hAnsi="Consolas" w:eastAsia="等线" w:cs="Consolas"/>
          <w:color w:val="BF454A"/>
          <w:sz w:val="17"/>
        </w:rPr>
        <w:t>"营业收入"</w:t>
      </w:r>
      <w:r>
        <w:rPr>
          <w:rFonts w:ascii="Consolas" w:hAnsi="Consolas" w:eastAsia="等线" w:cs="Consolas"/>
          <w:color w:val="212629"/>
          <w:sz w:val="17"/>
        </w:rPr>
        <w:t>],</w:t>
      </w:r>
    </w:p>
    <w:p w14:paraId="60EB497A">
      <w:pPr>
        <w:shd w:val="clear" w:color="auto" w:fill="F4F6F8"/>
        <w:spacing w:after="0" w:line="293" w:lineRule="auto"/>
        <w:ind w:left="142"/>
      </w:pPr>
      <w:r>
        <w:rPr>
          <w:rFonts w:ascii="Consolas" w:hAnsi="Consolas" w:eastAsia="等线" w:cs="Consolas"/>
          <w:color w:val="212629"/>
          <w:sz w:val="17"/>
        </w:rPr>
        <w:t>})</w:t>
      </w:r>
    </w:p>
    <w:p w14:paraId="3D6EBEE9">
      <w:pPr>
        <w:shd w:val="clear" w:color="auto" w:fill="F4F6F8"/>
        <w:spacing w:after="0" w:line="293" w:lineRule="auto"/>
        <w:ind w:left="142"/>
      </w:pPr>
      <w:r>
        <w:rPr>
          <w:rFonts w:ascii="Consolas" w:hAnsi="Consolas" w:eastAsia="等线" w:cs="Consolas"/>
          <w:color w:val="212629"/>
          <w:sz w:val="17"/>
        </w:rPr>
        <w:t xml:space="preserve"> </w:t>
      </w:r>
    </w:p>
    <w:p w14:paraId="5C9ED892">
      <w:pPr>
        <w:shd w:val="clear" w:color="auto" w:fill="F4F6F8"/>
        <w:spacing w:after="0" w:line="293" w:lineRule="auto"/>
        <w:ind w:left="142"/>
      </w:pPr>
      <w:r>
        <w:rPr>
          <w:rFonts w:ascii="Consolas" w:hAnsi="Consolas" w:eastAsia="等线" w:cs="Consolas"/>
          <w:i/>
          <w:color w:val="6E7781"/>
          <w:sz w:val="17"/>
        </w:rPr>
        <w:t># ③ MAD 稳健去噪：中位数不受极端值影响，比 3σ 法则更适合小样本</w:t>
      </w:r>
    </w:p>
    <w:p w14:paraId="54E73068">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mad_flags</w:t>
      </w:r>
      <w:r>
        <w:rPr>
          <w:rFonts w:ascii="Consolas" w:hAnsi="Consolas" w:eastAsia="等线" w:cs="Consolas"/>
          <w:color w:val="212629"/>
          <w:sz w:val="17"/>
        </w:rPr>
        <w:t>(v, k=</w:t>
      </w:r>
      <w:r>
        <w:rPr>
          <w:rFonts w:ascii="Consolas" w:hAnsi="Consolas" w:eastAsia="等线" w:cs="Consolas"/>
          <w:color w:val="9F6A16"/>
          <w:sz w:val="17"/>
        </w:rPr>
        <w:t>3.0</w:t>
      </w:r>
      <w:r>
        <w:rPr>
          <w:rFonts w:ascii="Consolas" w:hAnsi="Consolas" w:eastAsia="等线" w:cs="Consolas"/>
          <w:color w:val="212629"/>
          <w:sz w:val="17"/>
        </w:rPr>
        <w:t>):</w:t>
      </w:r>
    </w:p>
    <w:p w14:paraId="4438D7AE">
      <w:pPr>
        <w:shd w:val="clear" w:color="auto" w:fill="F4F6F8"/>
        <w:spacing w:after="0" w:line="293" w:lineRule="auto"/>
        <w:ind w:left="142"/>
      </w:pPr>
      <w:r>
        <w:rPr>
          <w:rFonts w:ascii="Consolas" w:hAnsi="Consolas" w:eastAsia="等线" w:cs="Consolas"/>
          <w:color w:val="212629"/>
          <w:sz w:val="17"/>
        </w:rPr>
        <w:t xml:space="preserve">    v = np.</w:t>
      </w:r>
      <w:r>
        <w:rPr>
          <w:rFonts w:ascii="Consolas" w:hAnsi="Consolas" w:eastAsia="等线" w:cs="Consolas"/>
          <w:color w:val="0057AD"/>
          <w:sz w:val="17"/>
        </w:rPr>
        <w:t>asarray</w:t>
      </w:r>
      <w:r>
        <w:rPr>
          <w:rFonts w:ascii="Consolas" w:hAnsi="Consolas" w:eastAsia="等线" w:cs="Consolas"/>
          <w:color w:val="212629"/>
          <w:sz w:val="17"/>
        </w:rPr>
        <w:t xml:space="preserve">(v, </w:t>
      </w:r>
      <w:r>
        <w:rPr>
          <w:rFonts w:ascii="Consolas" w:hAnsi="Consolas" w:eastAsia="等线" w:cs="Consolas"/>
          <w:color w:val="0057AD"/>
          <w:sz w:val="17"/>
        </w:rPr>
        <w:t>float</w:t>
      </w:r>
      <w:r>
        <w:rPr>
          <w:rFonts w:ascii="Consolas" w:hAnsi="Consolas" w:eastAsia="等线" w:cs="Consolas"/>
          <w:color w:val="212629"/>
          <w:sz w:val="17"/>
        </w:rPr>
        <w:t>)</w:t>
      </w:r>
    </w:p>
    <w:p w14:paraId="53B6F624">
      <w:pPr>
        <w:shd w:val="clear" w:color="auto" w:fill="F4F6F8"/>
        <w:spacing w:after="0" w:line="293" w:lineRule="auto"/>
        <w:ind w:left="142"/>
      </w:pPr>
      <w:r>
        <w:rPr>
          <w:rFonts w:ascii="Consolas" w:hAnsi="Consolas" w:eastAsia="等线" w:cs="Consolas"/>
          <w:color w:val="212629"/>
          <w:sz w:val="17"/>
        </w:rPr>
        <w:t xml:space="preserve">    med = np.</w:t>
      </w:r>
      <w:r>
        <w:rPr>
          <w:rFonts w:ascii="Consolas" w:hAnsi="Consolas" w:eastAsia="等线" w:cs="Consolas"/>
          <w:color w:val="0057AD"/>
          <w:sz w:val="17"/>
        </w:rPr>
        <w:t>median</w:t>
      </w:r>
      <w:r>
        <w:rPr>
          <w:rFonts w:ascii="Consolas" w:hAnsi="Consolas" w:eastAsia="等线" w:cs="Consolas"/>
          <w:color w:val="212629"/>
          <w:sz w:val="17"/>
        </w:rPr>
        <w:t>(v)</w:t>
      </w:r>
    </w:p>
    <w:p w14:paraId="2D0DAB4E">
      <w:pPr>
        <w:shd w:val="clear" w:color="auto" w:fill="F4F6F8"/>
        <w:spacing w:after="0" w:line="293" w:lineRule="auto"/>
        <w:ind w:left="142"/>
      </w:pPr>
      <w:r>
        <w:rPr>
          <w:rFonts w:ascii="Consolas" w:hAnsi="Consolas" w:eastAsia="等线" w:cs="Consolas"/>
          <w:color w:val="212629"/>
          <w:sz w:val="17"/>
        </w:rPr>
        <w:t xml:space="preserve">    mad = np.</w:t>
      </w:r>
      <w:r>
        <w:rPr>
          <w:rFonts w:ascii="Consolas" w:hAnsi="Consolas" w:eastAsia="等线" w:cs="Consolas"/>
          <w:color w:val="0057AD"/>
          <w:sz w:val="17"/>
        </w:rPr>
        <w:t>median</w:t>
      </w:r>
      <w:r>
        <w:rPr>
          <w:rFonts w:ascii="Consolas" w:hAnsi="Consolas" w:eastAsia="等线" w:cs="Consolas"/>
          <w:color w:val="212629"/>
          <w:sz w:val="17"/>
        </w:rPr>
        <w:t>(np.</w:t>
      </w:r>
      <w:r>
        <w:rPr>
          <w:rFonts w:ascii="Consolas" w:hAnsi="Consolas" w:eastAsia="等线" w:cs="Consolas"/>
          <w:color w:val="0057AD"/>
          <w:sz w:val="17"/>
        </w:rPr>
        <w:t>abs</w:t>
      </w:r>
      <w:r>
        <w:rPr>
          <w:rFonts w:ascii="Consolas" w:hAnsi="Consolas" w:eastAsia="等线" w:cs="Consolas"/>
          <w:color w:val="212629"/>
          <w:sz w:val="17"/>
        </w:rPr>
        <w:t>(v - med))</w:t>
      </w:r>
    </w:p>
    <w:p w14:paraId="00719C3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mad == </w:t>
      </w:r>
      <w:r>
        <w:rPr>
          <w:rFonts w:ascii="Consolas" w:hAnsi="Consolas" w:eastAsia="等线" w:cs="Consolas"/>
          <w:color w:val="9F6A16"/>
          <w:sz w:val="17"/>
        </w:rPr>
        <w:t>0</w:t>
      </w:r>
      <w:r>
        <w:rPr>
          <w:rFonts w:ascii="Consolas" w:hAnsi="Consolas" w:eastAsia="等线" w:cs="Consolas"/>
          <w:color w:val="212629"/>
          <w:sz w:val="17"/>
        </w:rPr>
        <w:t>:</w:t>
      </w:r>
    </w:p>
    <w:p w14:paraId="2182AB6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False</w:t>
      </w:r>
      <w:r>
        <w:rPr>
          <w:rFonts w:ascii="Consolas" w:hAnsi="Consolas" w:eastAsia="等线" w:cs="Consolas"/>
          <w:color w:val="212629"/>
          <w:sz w:val="17"/>
        </w:rPr>
        <w:t xml:space="preserve">] * </w:t>
      </w:r>
      <w:r>
        <w:rPr>
          <w:rFonts w:ascii="Consolas" w:hAnsi="Consolas" w:eastAsia="等线" w:cs="Consolas"/>
          <w:color w:val="0057AD"/>
          <w:sz w:val="17"/>
        </w:rPr>
        <w:t>len</w:t>
      </w:r>
      <w:r>
        <w:rPr>
          <w:rFonts w:ascii="Consolas" w:hAnsi="Consolas" w:eastAsia="等线" w:cs="Consolas"/>
          <w:color w:val="212629"/>
          <w:sz w:val="17"/>
        </w:rPr>
        <w:t>(v)</w:t>
      </w:r>
    </w:p>
    <w:p w14:paraId="2CF60B2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w:t>
      </w:r>
      <w:r>
        <w:rPr>
          <w:rFonts w:ascii="Consolas" w:hAnsi="Consolas" w:eastAsia="等线" w:cs="Consolas"/>
          <w:color w:val="9F6A16"/>
          <w:sz w:val="17"/>
        </w:rPr>
        <w:t>0.6745</w:t>
      </w:r>
      <w:r>
        <w:rPr>
          <w:rFonts w:ascii="Consolas" w:hAnsi="Consolas" w:eastAsia="等线" w:cs="Consolas"/>
          <w:color w:val="212629"/>
          <w:sz w:val="17"/>
        </w:rPr>
        <w:t xml:space="preserve"> * (x - med) / mad) &gt; k </w:t>
      </w:r>
      <w:r>
        <w:rPr>
          <w:rFonts w:ascii="Consolas" w:hAnsi="Consolas" w:eastAsia="等线" w:cs="Consolas"/>
          <w:color w:val="634A9C"/>
          <w:sz w:val="17"/>
        </w:rPr>
        <w:t>for</w:t>
      </w:r>
      <w:r>
        <w:rPr>
          <w:rFonts w:ascii="Consolas" w:hAnsi="Consolas" w:eastAsia="等线" w:cs="Consolas"/>
          <w:color w:val="212629"/>
          <w:sz w:val="17"/>
        </w:rPr>
        <w:t xml:space="preserve"> x </w:t>
      </w:r>
      <w:r>
        <w:rPr>
          <w:rFonts w:ascii="Consolas" w:hAnsi="Consolas" w:eastAsia="等线" w:cs="Consolas"/>
          <w:color w:val="634A9C"/>
          <w:sz w:val="17"/>
        </w:rPr>
        <w:t>in</w:t>
      </w:r>
      <w:r>
        <w:rPr>
          <w:rFonts w:ascii="Consolas" w:hAnsi="Consolas" w:eastAsia="等线" w:cs="Consolas"/>
          <w:color w:val="212629"/>
          <w:sz w:val="17"/>
        </w:rPr>
        <w:t xml:space="preserve"> v]</w:t>
      </w:r>
    </w:p>
    <w:p w14:paraId="761589E6">
      <w:pPr>
        <w:spacing w:after="40"/>
      </w:pPr>
    </w:p>
    <w:p w14:paraId="335838C0">
      <w:pPr>
        <w:shd w:val="clear" w:color="auto" w:fill="23272E"/>
        <w:spacing w:after="0" w:line="293" w:lineRule="auto"/>
        <w:ind w:left="142"/>
      </w:pPr>
      <w:r>
        <w:rPr>
          <w:rFonts w:ascii="Consolas" w:hAnsi="Consolas" w:eastAsia="等线" w:cs="Consolas"/>
          <w:color w:val="E8EAED"/>
          <w:sz w:val="17"/>
        </w:rPr>
        <w:t>营业成本率异常年度： [2020]</w:t>
      </w:r>
    </w:p>
    <w:p w14:paraId="5A85E71A">
      <w:pPr>
        <w:shd w:val="clear" w:color="auto" w:fill="23272E"/>
        <w:spacing w:after="0" w:line="293" w:lineRule="auto"/>
        <w:ind w:left="142"/>
      </w:pPr>
      <w:r>
        <w:rPr>
          <w:rFonts w:ascii="Consolas" w:hAnsi="Consolas" w:eastAsia="等线" w:cs="Consolas"/>
          <w:color w:val="E8EAED"/>
          <w:sz w:val="17"/>
        </w:rPr>
        <w:t>研发费用率异常年度： [2016]</w:t>
      </w:r>
    </w:p>
    <w:p w14:paraId="5DFFC9FA">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4191CF2">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8F46D7D">
            <w:pPr>
              <w:spacing w:before="40" w:after="40"/>
            </w:pPr>
            <w:r>
              <w:rPr>
                <w:rFonts w:ascii="微软雅黑" w:hAnsi="微软雅黑" w:eastAsia="微软雅黑" w:cs="微软雅黑"/>
                <w:b/>
                <w:color w:val="1C4A8C"/>
                <w:sz w:val="19"/>
              </w:rPr>
              <w:t>说明　</w:t>
            </w:r>
            <w:r>
              <w:rPr>
                <w:rFonts w:cs="华文中宋"/>
                <w:color w:val="1C1E21"/>
                <w:sz w:val="19"/>
              </w:rPr>
              <w:t>我用自己的 mad_flags() 独立跑了一遍，</w:t>
            </w:r>
            <w:r>
              <w:rPr>
                <w:rFonts w:ascii="微软雅黑" w:hAnsi="微软雅黑" w:eastAsia="微软雅黑" w:cs="微软雅黑"/>
                <w:b/>
                <w:color w:val="1C1E21"/>
                <w:sz w:val="19"/>
              </w:rPr>
              <w:t>结果与项目五完全一致</w:t>
            </w:r>
            <w:r>
              <w:rPr>
                <w:rFonts w:cs="华文中宋"/>
                <w:color w:val="1C1E21"/>
                <w:sz w:val="19"/>
              </w:rPr>
              <w:t xml:space="preserve">：营业成本率锁定 </w:t>
            </w:r>
            <w:r>
              <w:rPr>
                <w:rFonts w:ascii="微软雅黑" w:hAnsi="微软雅黑" w:eastAsia="微软雅黑" w:cs="微软雅黑"/>
                <w:b/>
                <w:color w:val="1C1E21"/>
                <w:sz w:val="19"/>
              </w:rPr>
              <w:t>2020 年</w:t>
            </w:r>
            <w:r>
              <w:rPr>
                <w:rFonts w:cs="华文中宋"/>
                <w:color w:val="1C1E21"/>
                <w:sz w:val="19"/>
              </w:rPr>
              <w:t xml:space="preserve">（疫情导致收入骤降、成本率跳升），研发费用率锁定 </w:t>
            </w:r>
            <w:r>
              <w:rPr>
                <w:rFonts w:ascii="微软雅黑" w:hAnsi="微软雅黑" w:eastAsia="微软雅黑" w:cs="微软雅黑"/>
                <w:b/>
                <w:color w:val="1C1E21"/>
                <w:sz w:val="19"/>
              </w:rPr>
              <w:t>2016 年</w:t>
            </w:r>
            <w:r>
              <w:rPr>
                <w:rFonts w:cs="华文中宋"/>
                <w:color w:val="1C1E21"/>
                <w:sz w:val="19"/>
              </w:rPr>
              <w:t>（旧准则下研发费用未单列、数值为 0）。两个异常年的处理方式不同：</w:t>
            </w:r>
            <w:r>
              <w:rPr>
                <w:rFonts w:ascii="微软雅黑" w:hAnsi="微软雅黑" w:eastAsia="微软雅黑" w:cs="微软雅黑"/>
                <w:b/>
                <w:color w:val="1C1E21"/>
                <w:sz w:val="19"/>
              </w:rPr>
              <w:t>2020 从建模中剔除</w:t>
            </w:r>
            <w:r>
              <w:rPr>
                <w:rFonts w:cs="华文中宋"/>
                <w:color w:val="1C1E21"/>
                <w:sz w:val="19"/>
              </w:rPr>
              <w:t>（是异常），</w:t>
            </w:r>
            <w:r>
              <w:rPr>
                <w:rFonts w:ascii="微软雅黑" w:hAnsi="微软雅黑" w:eastAsia="微软雅黑" w:cs="微软雅黑"/>
                <w:b/>
                <w:color w:val="1C1E21"/>
                <w:sz w:val="19"/>
              </w:rPr>
              <w:t>2016 是口径缺失</w:t>
            </w:r>
            <w:r>
              <w:rPr>
                <w:rFonts w:cs="华文中宋"/>
                <w:color w:val="1C1E21"/>
                <w:sz w:val="19"/>
              </w:rPr>
              <w:t>（是无数据）。项目五在 forecast_2026.csv 的“去噪剔除年度”列把这件事写得清清楚楚——</w:t>
            </w:r>
            <w:r>
              <w:rPr>
                <w:rFonts w:ascii="微软雅黑" w:hAnsi="微软雅黑" w:eastAsia="微软雅黑" w:cs="微软雅黑"/>
                <w:b/>
                <w:color w:val="1C1E21"/>
                <w:sz w:val="19"/>
              </w:rPr>
              <w:t>你的报告里也必须有这一列</w:t>
            </w:r>
            <w:r>
              <w:rPr>
                <w:rFonts w:cs="华文中宋"/>
                <w:color w:val="1C1E21"/>
                <w:sz w:val="19"/>
              </w:rPr>
              <w:t>，否则读者无法判断你的数据是否被悄悄改过。</w:t>
            </w:r>
          </w:p>
        </w:tc>
      </w:tr>
    </w:tbl>
    <w:p w14:paraId="22781CCC">
      <w:pPr>
        <w:spacing w:after="40"/>
      </w:pPr>
    </w:p>
    <w:p w14:paraId="74F59061">
      <w:pPr>
        <w:keepNext/>
        <w:spacing w:before="100" w:after="40"/>
      </w:pPr>
      <w:r>
        <w:rPr>
          <w:rFonts w:ascii="微软雅黑" w:hAnsi="微软雅黑" w:eastAsia="微软雅黑" w:cs="微软雅黑"/>
          <w:color w:val="FFFFFF"/>
          <w:sz w:val="19"/>
          <w:shd w:val="clear" w:color="auto" w:fill="1C4A8C"/>
        </w:rPr>
        <w:t xml:space="preserve"> 第 2 步 </w:t>
      </w:r>
      <w:r>
        <w:rPr>
          <w:rFonts w:ascii="微软雅黑" w:hAnsi="微软雅黑" w:eastAsia="微软雅黑" w:cs="微软雅黑"/>
          <w:color w:val="1C1E21"/>
          <w:sz w:val="22"/>
        </w:rPr>
        <w:t xml:space="preserve">  五个模型：四个能纯 numpy 写，一个用 statsmodels</w:t>
      </w:r>
    </w:p>
    <w:p w14:paraId="0BB0C404">
      <w:pPr>
        <w:keepNext/>
        <w:spacing w:before="60" w:after="20"/>
      </w:pPr>
      <w:r>
        <w:rPr>
          <w:rFonts w:ascii="等线" w:hAnsi="等线" w:eastAsia="等线" w:cs="等线"/>
          <w:color w:val="626870"/>
          <w:sz w:val="16"/>
        </w:rPr>
        <w:t>▍s4_forecast.py：三个半自实现模型</w:t>
      </w:r>
    </w:p>
    <w:p w14:paraId="175C7ACA">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m_cagr</w:t>
      </w:r>
      <w:r>
        <w:rPr>
          <w:rFonts w:ascii="Consolas" w:hAnsi="Consolas" w:eastAsia="等线" w:cs="Consolas"/>
          <w:color w:val="212629"/>
          <w:sz w:val="17"/>
        </w:rPr>
        <w:t>(y, v, ty, window=</w:t>
      </w:r>
      <w:r>
        <w:rPr>
          <w:rFonts w:ascii="Consolas" w:hAnsi="Consolas" w:eastAsia="等线" w:cs="Consolas"/>
          <w:color w:val="9F6A16"/>
          <w:sz w:val="17"/>
        </w:rPr>
        <w:t>5</w:t>
      </w:r>
      <w:r>
        <w:rPr>
          <w:rFonts w:ascii="Consolas" w:hAnsi="Consolas" w:eastAsia="等线" w:cs="Consolas"/>
          <w:color w:val="212629"/>
          <w:sz w:val="17"/>
        </w:rPr>
        <w:t>):</w:t>
      </w:r>
    </w:p>
    <w:p w14:paraId="51DF46B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"""复合年均增长率外推：只适用水平值序列，比率序列别用"""</w:t>
      </w:r>
    </w:p>
    <w:p w14:paraId="7DA992B4">
      <w:pPr>
        <w:shd w:val="clear" w:color="auto" w:fill="F4F6F8"/>
        <w:spacing w:after="0" w:line="293" w:lineRule="auto"/>
        <w:ind w:left="142"/>
      </w:pPr>
      <w:r>
        <w:rPr>
          <w:rFonts w:ascii="Consolas" w:hAnsi="Consolas" w:eastAsia="等线" w:cs="Consolas"/>
          <w:color w:val="212629"/>
          <w:sz w:val="17"/>
        </w:rPr>
        <w:t xml:space="preserve">    k = </w:t>
      </w:r>
      <w:r>
        <w:rPr>
          <w:rFonts w:ascii="Consolas" w:hAnsi="Consolas" w:eastAsia="等线" w:cs="Consolas"/>
          <w:color w:val="0057AD"/>
          <w:sz w:val="17"/>
        </w:rPr>
        <w:t>min</w:t>
      </w:r>
      <w:r>
        <w:rPr>
          <w:rFonts w:ascii="Consolas" w:hAnsi="Consolas" w:eastAsia="等线" w:cs="Consolas"/>
          <w:color w:val="212629"/>
          <w:sz w:val="17"/>
        </w:rPr>
        <w:t xml:space="preserve">(window +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0057AD"/>
          <w:sz w:val="17"/>
        </w:rPr>
        <w:t>len</w:t>
      </w:r>
      <w:r>
        <w:rPr>
          <w:rFonts w:ascii="Consolas" w:hAnsi="Consolas" w:eastAsia="等线" w:cs="Consolas"/>
          <w:color w:val="212629"/>
          <w:sz w:val="17"/>
        </w:rPr>
        <w:t>(v))</w:t>
      </w:r>
    </w:p>
    <w:p w14:paraId="6D6DFF9F">
      <w:pPr>
        <w:shd w:val="clear" w:color="auto" w:fill="F4F6F8"/>
        <w:spacing w:after="0" w:line="293" w:lineRule="auto"/>
        <w:ind w:left="142"/>
      </w:pPr>
      <w:r>
        <w:rPr>
          <w:rFonts w:ascii="Consolas" w:hAnsi="Consolas" w:eastAsia="等线" w:cs="Consolas"/>
          <w:color w:val="212629"/>
          <w:sz w:val="17"/>
        </w:rPr>
        <w:t xml:space="preserve">    vv, yy = v[-k:], y[-k:]</w:t>
      </w:r>
    </w:p>
    <w:p w14:paraId="2FF456E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len</w:t>
      </w:r>
      <w:r>
        <w:rPr>
          <w:rFonts w:ascii="Consolas" w:hAnsi="Consolas" w:eastAsia="等线" w:cs="Consolas"/>
          <w:color w:val="212629"/>
          <w:sz w:val="17"/>
        </w:rPr>
        <w:t xml:space="preserve">(vv) &lt; </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np.</w:t>
      </w:r>
      <w:r>
        <w:rPr>
          <w:rFonts w:ascii="Consolas" w:hAnsi="Consolas" w:eastAsia="等线" w:cs="Consolas"/>
          <w:color w:val="0057AD"/>
          <w:sz w:val="17"/>
        </w:rPr>
        <w:t>any</w:t>
      </w:r>
      <w:r>
        <w:rPr>
          <w:rFonts w:ascii="Consolas" w:hAnsi="Consolas" w:eastAsia="等线" w:cs="Consolas"/>
          <w:color w:val="212629"/>
          <w:sz w:val="17"/>
        </w:rPr>
        <w:t xml:space="preserve">(vv &lt;= </w:t>
      </w:r>
      <w:r>
        <w:rPr>
          <w:rFonts w:ascii="Consolas" w:hAnsi="Consolas" w:eastAsia="等线" w:cs="Consolas"/>
          <w:color w:val="9F6A16"/>
          <w:sz w:val="17"/>
        </w:rPr>
        <w:t>0</w:t>
      </w:r>
      <w:r>
        <w:rPr>
          <w:rFonts w:ascii="Consolas" w:hAnsi="Consolas" w:eastAsia="等线" w:cs="Consolas"/>
          <w:color w:val="212629"/>
          <w:sz w:val="17"/>
        </w:rPr>
        <w:t>):</w:t>
      </w:r>
    </w:p>
    <w:p w14:paraId="4BB66AD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w:t>
      </w:r>
      <w:r>
        <w:rPr>
          <w:rFonts w:ascii="Consolas" w:hAnsi="Consolas" w:eastAsia="等线" w:cs="Consolas"/>
          <w:color w:val="BF454A"/>
          <w:sz w:val="17"/>
        </w:rPr>
        <w:t>"nan"</w:t>
      </w:r>
      <w:r>
        <w:rPr>
          <w:rFonts w:ascii="Consolas" w:hAnsi="Consolas" w:eastAsia="等线" w:cs="Consolas"/>
          <w:color w:val="212629"/>
          <w:sz w:val="17"/>
        </w:rPr>
        <w:t xml:space="preserve">)            </w:t>
      </w:r>
      <w:r>
        <w:rPr>
          <w:rFonts w:ascii="Consolas" w:hAnsi="Consolas" w:eastAsia="等线" w:cs="Consolas"/>
          <w:i/>
          <w:color w:val="6E7781"/>
          <w:sz w:val="17"/>
        </w:rPr>
        <w:t># 有非正值时几何增长率无意义</w:t>
      </w:r>
    </w:p>
    <w:p w14:paraId="302D267A">
      <w:pPr>
        <w:shd w:val="clear" w:color="auto" w:fill="F4F6F8"/>
        <w:spacing w:after="0" w:line="293" w:lineRule="auto"/>
        <w:ind w:left="142"/>
      </w:pPr>
      <w:r>
        <w:rPr>
          <w:rFonts w:ascii="Consolas" w:hAnsi="Consolas" w:eastAsia="等线" w:cs="Consolas"/>
          <w:color w:val="212629"/>
          <w:sz w:val="17"/>
        </w:rPr>
        <w:t xml:space="preserve">    g = (vv[-</w:t>
      </w:r>
      <w:r>
        <w:rPr>
          <w:rFonts w:ascii="Consolas" w:hAnsi="Consolas" w:eastAsia="等线" w:cs="Consolas"/>
          <w:color w:val="9F6A16"/>
          <w:sz w:val="17"/>
        </w:rPr>
        <w:t>1</w:t>
      </w:r>
      <w:r>
        <w:rPr>
          <w:rFonts w:ascii="Consolas" w:hAnsi="Consolas" w:eastAsia="等线" w:cs="Consolas"/>
          <w:color w:val="212629"/>
          <w:sz w:val="17"/>
        </w:rPr>
        <w:t>] / vv[</w:t>
      </w:r>
      <w:r>
        <w:rPr>
          <w:rFonts w:ascii="Consolas" w:hAnsi="Consolas" w:eastAsia="等线" w:cs="Consolas"/>
          <w:color w:val="9F6A16"/>
          <w:sz w:val="17"/>
        </w:rPr>
        <w:t>0</w:t>
      </w:r>
      <w:r>
        <w:rPr>
          <w:rFonts w:ascii="Consolas" w:hAnsi="Consolas" w:eastAsia="等线" w:cs="Consolas"/>
          <w:color w:val="212629"/>
          <w:sz w:val="17"/>
        </w:rPr>
        <w:t>]) ** (</w:t>
      </w:r>
      <w:r>
        <w:rPr>
          <w:rFonts w:ascii="Consolas" w:hAnsi="Consolas" w:eastAsia="等线" w:cs="Consolas"/>
          <w:color w:val="9F6A16"/>
          <w:sz w:val="17"/>
        </w:rPr>
        <w:t>1</w:t>
      </w:r>
      <w:r>
        <w:rPr>
          <w:rFonts w:ascii="Consolas" w:hAnsi="Consolas" w:eastAsia="等线" w:cs="Consolas"/>
          <w:color w:val="212629"/>
          <w:sz w:val="17"/>
        </w:rPr>
        <w:t xml:space="preserve"> / (yy[-</w:t>
      </w:r>
      <w:r>
        <w:rPr>
          <w:rFonts w:ascii="Consolas" w:hAnsi="Consolas" w:eastAsia="等线" w:cs="Consolas"/>
          <w:color w:val="9F6A16"/>
          <w:sz w:val="17"/>
        </w:rPr>
        <w:t>1</w:t>
      </w:r>
      <w:r>
        <w:rPr>
          <w:rFonts w:ascii="Consolas" w:hAnsi="Consolas" w:eastAsia="等线" w:cs="Consolas"/>
          <w:color w:val="212629"/>
          <w:sz w:val="17"/>
        </w:rPr>
        <w:t>] - yy[</w:t>
      </w:r>
      <w:r>
        <w:rPr>
          <w:rFonts w:ascii="Consolas" w:hAnsi="Consolas" w:eastAsia="等线" w:cs="Consolas"/>
          <w:color w:val="9F6A16"/>
          <w:sz w:val="17"/>
        </w:rPr>
        <w:t>0</w:t>
      </w:r>
      <w:r>
        <w:rPr>
          <w:rFonts w:ascii="Consolas" w:hAnsi="Consolas" w:eastAsia="等线" w:cs="Consolas"/>
          <w:color w:val="212629"/>
          <w:sz w:val="17"/>
        </w:rPr>
        <w:t xml:space="preserve">])) - </w:t>
      </w:r>
      <w:r>
        <w:rPr>
          <w:rFonts w:ascii="Consolas" w:hAnsi="Consolas" w:eastAsia="等线" w:cs="Consolas"/>
          <w:color w:val="9F6A16"/>
          <w:sz w:val="17"/>
        </w:rPr>
        <w:t>1</w:t>
      </w:r>
    </w:p>
    <w:p w14:paraId="4F29D98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vv[-</w:t>
      </w:r>
      <w:r>
        <w:rPr>
          <w:rFonts w:ascii="Consolas" w:hAnsi="Consolas" w:eastAsia="等线" w:cs="Consolas"/>
          <w:color w:val="9F6A16"/>
          <w:sz w:val="17"/>
        </w:rPr>
        <w:t>1</w:t>
      </w:r>
      <w:r>
        <w:rPr>
          <w:rFonts w:ascii="Consolas" w:hAnsi="Consolas" w:eastAsia="等线" w:cs="Consolas"/>
          <w:color w:val="212629"/>
          <w:sz w:val="17"/>
        </w:rPr>
        <w:t>] * (</w:t>
      </w:r>
      <w:r>
        <w:rPr>
          <w:rFonts w:ascii="Consolas" w:hAnsi="Consolas" w:eastAsia="等线" w:cs="Consolas"/>
          <w:color w:val="9F6A16"/>
          <w:sz w:val="17"/>
        </w:rPr>
        <w:t>1</w:t>
      </w:r>
      <w:r>
        <w:rPr>
          <w:rFonts w:ascii="Consolas" w:hAnsi="Consolas" w:eastAsia="等线" w:cs="Consolas"/>
          <w:color w:val="212629"/>
          <w:sz w:val="17"/>
        </w:rPr>
        <w:t xml:space="preserve"> + g) ** (ty - yy[-</w:t>
      </w:r>
      <w:r>
        <w:rPr>
          <w:rFonts w:ascii="Consolas" w:hAnsi="Consolas" w:eastAsia="等线" w:cs="Consolas"/>
          <w:color w:val="9F6A16"/>
          <w:sz w:val="17"/>
        </w:rPr>
        <w:t>1</w:t>
      </w:r>
      <w:r>
        <w:rPr>
          <w:rFonts w:ascii="Consolas" w:hAnsi="Consolas" w:eastAsia="等线" w:cs="Consolas"/>
          <w:color w:val="212629"/>
          <w:sz w:val="17"/>
        </w:rPr>
        <w:t>])</w:t>
      </w:r>
    </w:p>
    <w:p w14:paraId="138B0DA0">
      <w:pPr>
        <w:shd w:val="clear" w:color="auto" w:fill="F4F6F8"/>
        <w:spacing w:after="0" w:line="293" w:lineRule="auto"/>
        <w:ind w:left="142"/>
      </w:pPr>
      <w:r>
        <w:rPr>
          <w:rFonts w:ascii="Consolas" w:hAnsi="Consolas" w:eastAsia="等线" w:cs="Consolas"/>
          <w:color w:val="212629"/>
          <w:sz w:val="17"/>
        </w:rPr>
        <w:t xml:space="preserve"> </w:t>
      </w:r>
    </w:p>
    <w:p w14:paraId="58967715">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m_ols</w:t>
      </w:r>
      <w:r>
        <w:rPr>
          <w:rFonts w:ascii="Consolas" w:hAnsi="Consolas" w:eastAsia="等线" w:cs="Consolas"/>
          <w:color w:val="212629"/>
          <w:sz w:val="17"/>
        </w:rPr>
        <w:t>(y, v, ty):</w:t>
      </w:r>
    </w:p>
    <w:p w14:paraId="1F63572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"""最小二乘线性趋势：np.polyfit 一行"""</w:t>
      </w:r>
    </w:p>
    <w:p w14:paraId="4113CDBC">
      <w:pPr>
        <w:shd w:val="clear" w:color="auto" w:fill="F4F6F8"/>
        <w:spacing w:after="0" w:line="293" w:lineRule="auto"/>
        <w:ind w:left="142"/>
      </w:pPr>
      <w:r>
        <w:rPr>
          <w:rFonts w:ascii="Consolas" w:hAnsi="Consolas" w:eastAsia="等线" w:cs="Consolas"/>
          <w:color w:val="212629"/>
          <w:sz w:val="17"/>
        </w:rPr>
        <w:t xml:space="preserve">    b, a = np.</w:t>
      </w:r>
      <w:r>
        <w:rPr>
          <w:rFonts w:ascii="Consolas" w:hAnsi="Consolas" w:eastAsia="等线" w:cs="Consolas"/>
          <w:color w:val="0057AD"/>
          <w:sz w:val="17"/>
        </w:rPr>
        <w:t>polyfit</w:t>
      </w:r>
      <w:r>
        <w:rPr>
          <w:rFonts w:ascii="Consolas" w:hAnsi="Consolas" w:eastAsia="等线" w:cs="Consolas"/>
          <w:color w:val="212629"/>
          <w:sz w:val="17"/>
        </w:rPr>
        <w:t>(y.</w:t>
      </w:r>
      <w:r>
        <w:rPr>
          <w:rFonts w:ascii="Consolas" w:hAnsi="Consolas" w:eastAsia="等线" w:cs="Consolas"/>
          <w:color w:val="0057AD"/>
          <w:sz w:val="17"/>
        </w:rPr>
        <w:t>astype</w:t>
      </w:r>
      <w:r>
        <w:rPr>
          <w:rFonts w:ascii="Consolas" w:hAnsi="Consolas" w:eastAsia="等线" w:cs="Consolas"/>
          <w:color w:val="212629"/>
          <w:sz w:val="17"/>
        </w:rPr>
        <w:t>(</w:t>
      </w:r>
      <w:r>
        <w:rPr>
          <w:rFonts w:ascii="Consolas" w:hAnsi="Consolas" w:eastAsia="等线" w:cs="Consolas"/>
          <w:color w:val="0057AD"/>
          <w:sz w:val="17"/>
        </w:rPr>
        <w:t>float</w:t>
      </w:r>
      <w:r>
        <w:rPr>
          <w:rFonts w:ascii="Consolas" w:hAnsi="Consolas" w:eastAsia="等线" w:cs="Consolas"/>
          <w:color w:val="212629"/>
          <w:sz w:val="17"/>
        </w:rPr>
        <w:t>), v.</w:t>
      </w:r>
      <w:r>
        <w:rPr>
          <w:rFonts w:ascii="Consolas" w:hAnsi="Consolas" w:eastAsia="等线" w:cs="Consolas"/>
          <w:color w:val="0057AD"/>
          <w:sz w:val="17"/>
        </w:rPr>
        <w:t>astype</w:t>
      </w:r>
      <w:r>
        <w:rPr>
          <w:rFonts w:ascii="Consolas" w:hAnsi="Consolas" w:eastAsia="等线" w:cs="Consolas"/>
          <w:color w:val="212629"/>
          <w:sz w:val="17"/>
        </w:rPr>
        <w:t>(</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color w:val="9F6A16"/>
          <w:sz w:val="17"/>
        </w:rPr>
        <w:t>1</w:t>
      </w:r>
      <w:r>
        <w:rPr>
          <w:rFonts w:ascii="Consolas" w:hAnsi="Consolas" w:eastAsia="等线" w:cs="Consolas"/>
          <w:color w:val="212629"/>
          <w:sz w:val="17"/>
        </w:rPr>
        <w:t>)</w:t>
      </w:r>
    </w:p>
    <w:p w14:paraId="2FC8793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a + b * ty</w:t>
      </w:r>
    </w:p>
    <w:p w14:paraId="38DF1D9B">
      <w:pPr>
        <w:shd w:val="clear" w:color="auto" w:fill="F4F6F8"/>
        <w:spacing w:after="0" w:line="293" w:lineRule="auto"/>
        <w:ind w:left="142"/>
      </w:pPr>
      <w:r>
        <w:rPr>
          <w:rFonts w:ascii="Consolas" w:hAnsi="Consolas" w:eastAsia="等线" w:cs="Consolas"/>
          <w:color w:val="212629"/>
          <w:sz w:val="17"/>
        </w:rPr>
        <w:t xml:space="preserve"> </w:t>
      </w:r>
    </w:p>
    <w:p w14:paraId="627F88FD">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m_mean5</w:t>
      </w:r>
      <w:r>
        <w:rPr>
          <w:rFonts w:ascii="Consolas" w:hAnsi="Consolas" w:eastAsia="等线" w:cs="Consolas"/>
          <w:color w:val="212629"/>
          <w:sz w:val="17"/>
        </w:rPr>
        <w:t>(y, v, ty, window=</w:t>
      </w:r>
      <w:r>
        <w:rPr>
          <w:rFonts w:ascii="Consolas" w:hAnsi="Consolas" w:eastAsia="等线" w:cs="Consolas"/>
          <w:color w:val="9F6A16"/>
          <w:sz w:val="17"/>
        </w:rPr>
        <w:t>5</w:t>
      </w:r>
      <w:r>
        <w:rPr>
          <w:rFonts w:ascii="Consolas" w:hAnsi="Consolas" w:eastAsia="等线" w:cs="Consolas"/>
          <w:color w:val="212629"/>
          <w:sz w:val="17"/>
        </w:rPr>
        <w:t>):</w:t>
      </w:r>
    </w:p>
    <w:p w14:paraId="51B74F4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"""近 5 年平均：比率序列的稳健基准（替代 CAGR）"""</w:t>
      </w:r>
    </w:p>
    <w:p w14:paraId="0068B92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(np.</w:t>
      </w:r>
      <w:r>
        <w:rPr>
          <w:rFonts w:ascii="Consolas" w:hAnsi="Consolas" w:eastAsia="等线" w:cs="Consolas"/>
          <w:color w:val="0057AD"/>
          <w:sz w:val="17"/>
        </w:rPr>
        <w:t>mean</w:t>
      </w:r>
      <w:r>
        <w:rPr>
          <w:rFonts w:ascii="Consolas" w:hAnsi="Consolas" w:eastAsia="等线" w:cs="Consolas"/>
          <w:color w:val="212629"/>
          <w:sz w:val="17"/>
        </w:rPr>
        <w:t>(v[-window:]))</w:t>
      </w:r>
    </w:p>
    <w:p w14:paraId="4C92B6CC">
      <w:pPr>
        <w:shd w:val="clear" w:color="auto" w:fill="F4F6F8"/>
        <w:spacing w:after="0" w:line="293" w:lineRule="auto"/>
        <w:ind w:left="142"/>
      </w:pPr>
      <w:r>
        <w:rPr>
          <w:rFonts w:ascii="Consolas" w:hAnsi="Consolas" w:eastAsia="等线" w:cs="Consolas"/>
          <w:color w:val="212629"/>
          <w:sz w:val="17"/>
        </w:rPr>
        <w:t xml:space="preserve"> </w:t>
      </w:r>
    </w:p>
    <w:p w14:paraId="337B9677">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m_holt_damped</w:t>
      </w:r>
      <w:r>
        <w:rPr>
          <w:rFonts w:ascii="Consolas" w:hAnsi="Consolas" w:eastAsia="等线" w:cs="Consolas"/>
          <w:color w:val="212629"/>
          <w:sz w:val="17"/>
        </w:rPr>
        <w:t>(y, v, ty, window=</w:t>
      </w:r>
      <w:r>
        <w:rPr>
          <w:rFonts w:ascii="Consolas" w:hAnsi="Consolas" w:eastAsia="等线" w:cs="Consolas"/>
          <w:color w:val="9F6A16"/>
          <w:sz w:val="17"/>
        </w:rPr>
        <w:t>8</w:t>
      </w:r>
      <w:r>
        <w:rPr>
          <w:rFonts w:ascii="Consolas" w:hAnsi="Consolas" w:eastAsia="等线" w:cs="Consolas"/>
          <w:color w:val="212629"/>
          <w:sz w:val="17"/>
        </w:rPr>
        <w:t>):</w:t>
      </w:r>
    </w:p>
    <w:p w14:paraId="274819B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"""Holt 阻尼趋势的纯 numpy 实现（网格搜索超参）。</w:t>
      </w:r>
    </w:p>
    <w:p w14:paraId="14103E94">
      <w:pPr>
        <w:shd w:val="clear" w:color="auto" w:fill="F4F6F8"/>
        <w:spacing w:after="0" w:line="293" w:lineRule="auto"/>
        <w:ind w:left="142"/>
      </w:pPr>
      <w:r>
        <w:rPr>
          <w:rFonts w:ascii="Consolas" w:hAnsi="Consolas" w:eastAsia="等线" w:cs="Consolas"/>
          <w:color w:val="BF454A"/>
          <w:sz w:val="17"/>
        </w:rPr>
        <w:t xml:space="preserve">    level_t = α·y_t + (1−α)(level_{t−1} + φ·trend_{t−1})</w:t>
      </w:r>
    </w:p>
    <w:p w14:paraId="4E3D8237">
      <w:pPr>
        <w:shd w:val="clear" w:color="auto" w:fill="F4F6F8"/>
        <w:spacing w:after="0" w:line="293" w:lineRule="auto"/>
        <w:ind w:left="142"/>
      </w:pPr>
      <w:r>
        <w:rPr>
          <w:rFonts w:ascii="Consolas" w:hAnsi="Consolas" w:eastAsia="等线" w:cs="Consolas"/>
          <w:color w:val="BF454A"/>
          <w:sz w:val="17"/>
        </w:rPr>
        <w:t xml:space="preserve">    trend_t = β·(level_t − level_{t−1}) + (1−β)·φ·trend_{t−1}</w:t>
      </w:r>
    </w:p>
    <w:p w14:paraId="28B958A4">
      <w:pPr>
        <w:shd w:val="clear" w:color="auto" w:fill="F4F6F8"/>
        <w:spacing w:after="0" w:line="293" w:lineRule="auto"/>
        <w:ind w:left="142"/>
      </w:pPr>
      <w:r>
        <w:rPr>
          <w:rFonts w:ascii="Consolas" w:hAnsi="Consolas" w:eastAsia="等线" w:cs="Consolas"/>
          <w:color w:val="BF454A"/>
          <w:sz w:val="17"/>
        </w:rPr>
        <w:t xml:space="preserve">    预测     = level_T + (φ + φ² + … + φ^h)·trend_T      ← 阻尼</w:t>
      </w:r>
    </w:p>
    <w:p w14:paraId="698A4B31">
      <w:pPr>
        <w:shd w:val="clear" w:color="auto" w:fill="F4F6F8"/>
        <w:spacing w:after="0" w:line="293" w:lineRule="auto"/>
        <w:ind w:left="142"/>
      </w:pPr>
      <w:r>
        <w:rPr>
          <w:rFonts w:ascii="Consolas" w:hAnsi="Consolas" w:eastAsia="等线" w:cs="Consolas"/>
          <w:color w:val="BF454A"/>
          <w:sz w:val="17"/>
        </w:rPr>
        <w:t xml:space="preserve">    """</w:t>
      </w:r>
    </w:p>
    <w:p w14:paraId="797378CE">
      <w:pPr>
        <w:shd w:val="clear" w:color="auto" w:fill="F4F6F8"/>
        <w:spacing w:after="0" w:line="293" w:lineRule="auto"/>
        <w:ind w:left="142"/>
      </w:pPr>
      <w:r>
        <w:rPr>
          <w:rFonts w:ascii="Consolas" w:hAnsi="Consolas" w:eastAsia="等线" w:cs="Consolas"/>
          <w:color w:val="212629"/>
          <w:sz w:val="17"/>
        </w:rPr>
        <w:t xml:space="preserve">    vv = np.</w:t>
      </w:r>
      <w:r>
        <w:rPr>
          <w:rFonts w:ascii="Consolas" w:hAnsi="Consolas" w:eastAsia="等线" w:cs="Consolas"/>
          <w:color w:val="0057AD"/>
          <w:sz w:val="17"/>
        </w:rPr>
        <w:t>asarray</w:t>
      </w:r>
      <w:r>
        <w:rPr>
          <w:rFonts w:ascii="Consolas" w:hAnsi="Consolas" w:eastAsia="等线" w:cs="Consolas"/>
          <w:color w:val="212629"/>
          <w:sz w:val="17"/>
        </w:rPr>
        <w:t xml:space="preserve">(v[-window:], </w:t>
      </w:r>
      <w:r>
        <w:rPr>
          <w:rFonts w:ascii="Consolas" w:hAnsi="Consolas" w:eastAsia="等线" w:cs="Consolas"/>
          <w:color w:val="0057AD"/>
          <w:sz w:val="17"/>
        </w:rPr>
        <w:t>float</w:t>
      </w:r>
      <w:r>
        <w:rPr>
          <w:rFonts w:ascii="Consolas" w:hAnsi="Consolas" w:eastAsia="等线" w:cs="Consolas"/>
          <w:color w:val="212629"/>
          <w:sz w:val="17"/>
        </w:rPr>
        <w:t>)</w:t>
      </w:r>
    </w:p>
    <w:p w14:paraId="5DEE6727">
      <w:pPr>
        <w:shd w:val="clear" w:color="auto" w:fill="F4F6F8"/>
        <w:spacing w:after="0" w:line="293" w:lineRule="auto"/>
        <w:ind w:left="142"/>
      </w:pPr>
      <w:r>
        <w:rPr>
          <w:rFonts w:ascii="Consolas" w:hAnsi="Consolas" w:eastAsia="等线" w:cs="Consolas"/>
          <w:color w:val="212629"/>
          <w:sz w:val="17"/>
        </w:rPr>
        <w:t xml:space="preserve">    best, best_sse =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w:t>
      </w:r>
      <w:r>
        <w:rPr>
          <w:rFonts w:ascii="Consolas" w:hAnsi="Consolas" w:eastAsia="等线" w:cs="Consolas"/>
          <w:color w:val="BF454A"/>
          <w:sz w:val="17"/>
        </w:rPr>
        <w:t>"inf"</w:t>
      </w:r>
      <w:r>
        <w:rPr>
          <w:rFonts w:ascii="Consolas" w:hAnsi="Consolas" w:eastAsia="等线" w:cs="Consolas"/>
          <w:color w:val="212629"/>
          <w:sz w:val="17"/>
        </w:rPr>
        <w:t>)</w:t>
      </w:r>
    </w:p>
    <w:p w14:paraId="1DF827C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a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9F6A16"/>
          <w:sz w:val="17"/>
        </w:rPr>
        <w:t>0.2</w:t>
      </w:r>
      <w:r>
        <w:rPr>
          <w:rFonts w:ascii="Consolas" w:hAnsi="Consolas" w:eastAsia="等线" w:cs="Consolas"/>
          <w:color w:val="212629"/>
          <w:sz w:val="17"/>
        </w:rPr>
        <w:t xml:space="preserve">, </w:t>
      </w:r>
      <w:r>
        <w:rPr>
          <w:rFonts w:ascii="Consolas" w:hAnsi="Consolas" w:eastAsia="等线" w:cs="Consolas"/>
          <w:color w:val="9F6A16"/>
          <w:sz w:val="17"/>
        </w:rPr>
        <w:t>0.4</w:t>
      </w:r>
      <w:r>
        <w:rPr>
          <w:rFonts w:ascii="Consolas" w:hAnsi="Consolas" w:eastAsia="等线" w:cs="Consolas"/>
          <w:color w:val="212629"/>
          <w:sz w:val="17"/>
        </w:rPr>
        <w:t xml:space="preserve">, </w:t>
      </w:r>
      <w:r>
        <w:rPr>
          <w:rFonts w:ascii="Consolas" w:hAnsi="Consolas" w:eastAsia="等线" w:cs="Consolas"/>
          <w:color w:val="9F6A16"/>
          <w:sz w:val="17"/>
        </w:rPr>
        <w:t>.6</w:t>
      </w:r>
      <w:r>
        <w:rPr>
          <w:rFonts w:ascii="Consolas" w:hAnsi="Consolas" w:eastAsia="等线" w:cs="Consolas"/>
          <w:color w:val="212629"/>
          <w:sz w:val="17"/>
        </w:rPr>
        <w:t xml:space="preserve">, </w:t>
      </w:r>
      <w:r>
        <w:rPr>
          <w:rFonts w:ascii="Consolas" w:hAnsi="Consolas" w:eastAsia="等线" w:cs="Consolas"/>
          <w:color w:val="9F6A16"/>
          <w:sz w:val="17"/>
        </w:rPr>
        <w:t>0.8</w:t>
      </w:r>
      <w:r>
        <w:rPr>
          <w:rFonts w:ascii="Consolas" w:hAnsi="Consolas" w:eastAsia="等线" w:cs="Consolas"/>
          <w:color w:val="212629"/>
          <w:sz w:val="17"/>
        </w:rPr>
        <w:t>):</w:t>
      </w:r>
    </w:p>
    <w:p w14:paraId="541B94C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b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9F6A16"/>
          <w:sz w:val="17"/>
        </w:rPr>
        <w:t>0.1</w:t>
      </w:r>
      <w:r>
        <w:rPr>
          <w:rFonts w:ascii="Consolas" w:hAnsi="Consolas" w:eastAsia="等线" w:cs="Consolas"/>
          <w:color w:val="212629"/>
          <w:sz w:val="17"/>
        </w:rPr>
        <w:t xml:space="preserve">, </w:t>
      </w:r>
      <w:r>
        <w:rPr>
          <w:rFonts w:ascii="Consolas" w:hAnsi="Consolas" w:eastAsia="等线" w:cs="Consolas"/>
          <w:color w:val="9F6A16"/>
          <w:sz w:val="17"/>
        </w:rPr>
        <w:t>0.2</w:t>
      </w:r>
      <w:r>
        <w:rPr>
          <w:rFonts w:ascii="Consolas" w:hAnsi="Consolas" w:eastAsia="等线" w:cs="Consolas"/>
          <w:color w:val="212629"/>
          <w:sz w:val="17"/>
        </w:rPr>
        <w:t xml:space="preserve">, </w:t>
      </w:r>
      <w:r>
        <w:rPr>
          <w:rFonts w:ascii="Consolas" w:hAnsi="Consolas" w:eastAsia="等线" w:cs="Consolas"/>
          <w:color w:val="9F6A16"/>
          <w:sz w:val="17"/>
        </w:rPr>
        <w:t>.3</w:t>
      </w:r>
      <w:r>
        <w:rPr>
          <w:rFonts w:ascii="Consolas" w:hAnsi="Consolas" w:eastAsia="等线" w:cs="Consolas"/>
          <w:color w:val="212629"/>
          <w:sz w:val="17"/>
        </w:rPr>
        <w:t xml:space="preserve">, </w:t>
      </w:r>
      <w:r>
        <w:rPr>
          <w:rFonts w:ascii="Consolas" w:hAnsi="Consolas" w:eastAsia="等线" w:cs="Consolas"/>
          <w:color w:val="9F6A16"/>
          <w:sz w:val="17"/>
        </w:rPr>
        <w:t>0.5</w:t>
      </w:r>
      <w:r>
        <w:rPr>
          <w:rFonts w:ascii="Consolas" w:hAnsi="Consolas" w:eastAsia="等线" w:cs="Consolas"/>
          <w:color w:val="212629"/>
          <w:sz w:val="17"/>
        </w:rPr>
        <w:t>):</w:t>
      </w:r>
    </w:p>
    <w:p w14:paraId="41275DB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phi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9F6A16"/>
          <w:sz w:val="17"/>
        </w:rPr>
        <w:t>0.80</w:t>
      </w:r>
      <w:r>
        <w:rPr>
          <w:rFonts w:ascii="Consolas" w:hAnsi="Consolas" w:eastAsia="等线" w:cs="Consolas"/>
          <w:color w:val="212629"/>
          <w:sz w:val="17"/>
        </w:rPr>
        <w:t xml:space="preserve">, </w:t>
      </w:r>
      <w:r>
        <w:rPr>
          <w:rFonts w:ascii="Consolas" w:hAnsi="Consolas" w:eastAsia="等线" w:cs="Consolas"/>
          <w:color w:val="9F6A16"/>
          <w:sz w:val="17"/>
        </w:rPr>
        <w:t>0.85</w:t>
      </w:r>
      <w:r>
        <w:rPr>
          <w:rFonts w:ascii="Consolas" w:hAnsi="Consolas" w:eastAsia="等线" w:cs="Consolas"/>
          <w:color w:val="212629"/>
          <w:sz w:val="17"/>
        </w:rPr>
        <w:t xml:space="preserve">, </w:t>
      </w:r>
      <w:r>
        <w:rPr>
          <w:rFonts w:ascii="Consolas" w:hAnsi="Consolas" w:eastAsia="等线" w:cs="Consolas"/>
          <w:color w:val="9F6A16"/>
          <w:sz w:val="17"/>
        </w:rPr>
        <w:t>0.90</w:t>
      </w:r>
      <w:r>
        <w:rPr>
          <w:rFonts w:ascii="Consolas" w:hAnsi="Consolas" w:eastAsia="等线" w:cs="Consolas"/>
          <w:color w:val="212629"/>
          <w:sz w:val="17"/>
        </w:rPr>
        <w:t xml:space="preserve">, </w:t>
      </w:r>
      <w:r>
        <w:rPr>
          <w:rFonts w:ascii="Consolas" w:hAnsi="Consolas" w:eastAsia="等线" w:cs="Consolas"/>
          <w:color w:val="9F6A16"/>
          <w:sz w:val="17"/>
        </w:rPr>
        <w:t>0.95</w:t>
      </w:r>
      <w:r>
        <w:rPr>
          <w:rFonts w:ascii="Consolas" w:hAnsi="Consolas" w:eastAsia="等线" w:cs="Consolas"/>
          <w:color w:val="212629"/>
          <w:sz w:val="17"/>
        </w:rPr>
        <w:t>):</w:t>
      </w:r>
    </w:p>
    <w:p w14:paraId="1E4279D7">
      <w:pPr>
        <w:shd w:val="clear" w:color="auto" w:fill="F4F6F8"/>
        <w:spacing w:after="0" w:line="293" w:lineRule="auto"/>
        <w:ind w:left="142"/>
      </w:pPr>
      <w:r>
        <w:rPr>
          <w:rFonts w:ascii="Consolas" w:hAnsi="Consolas" w:eastAsia="等线" w:cs="Consolas"/>
          <w:color w:val="212629"/>
          <w:sz w:val="17"/>
        </w:rPr>
        <w:t xml:space="preserve">                lvl, trd = vv[</w:t>
      </w:r>
      <w:r>
        <w:rPr>
          <w:rFonts w:ascii="Consolas" w:hAnsi="Consolas" w:eastAsia="等线" w:cs="Consolas"/>
          <w:color w:val="9F6A16"/>
          <w:sz w:val="17"/>
        </w:rPr>
        <w:t>0</w:t>
      </w:r>
      <w:r>
        <w:rPr>
          <w:rFonts w:ascii="Consolas" w:hAnsi="Consolas" w:eastAsia="等线" w:cs="Consolas"/>
          <w:color w:val="212629"/>
          <w:sz w:val="17"/>
        </w:rPr>
        <w:t>], vv[</w:t>
      </w:r>
      <w:r>
        <w:rPr>
          <w:rFonts w:ascii="Consolas" w:hAnsi="Consolas" w:eastAsia="等线" w:cs="Consolas"/>
          <w:color w:val="9F6A16"/>
          <w:sz w:val="17"/>
        </w:rPr>
        <w:t>1</w:t>
      </w:r>
      <w:r>
        <w:rPr>
          <w:rFonts w:ascii="Consolas" w:hAnsi="Consolas" w:eastAsia="等线" w:cs="Consolas"/>
          <w:color w:val="212629"/>
          <w:sz w:val="17"/>
        </w:rPr>
        <w:t>] - vv[</w:t>
      </w:r>
      <w:r>
        <w:rPr>
          <w:rFonts w:ascii="Consolas" w:hAnsi="Consolas" w:eastAsia="等线" w:cs="Consolas"/>
          <w:color w:val="9F6A16"/>
          <w:sz w:val="17"/>
        </w:rPr>
        <w:t>0</w:t>
      </w:r>
      <w:r>
        <w:rPr>
          <w:rFonts w:ascii="Consolas" w:hAnsi="Consolas" w:eastAsia="等线" w:cs="Consolas"/>
          <w:color w:val="212629"/>
          <w:sz w:val="17"/>
        </w:rPr>
        <w:t>]</w:t>
      </w:r>
    </w:p>
    <w:p w14:paraId="7748F077">
      <w:pPr>
        <w:shd w:val="clear" w:color="auto" w:fill="F4F6F8"/>
        <w:spacing w:after="0" w:line="293" w:lineRule="auto"/>
        <w:ind w:left="142"/>
      </w:pPr>
      <w:r>
        <w:rPr>
          <w:rFonts w:ascii="Consolas" w:hAnsi="Consolas" w:eastAsia="等线" w:cs="Consolas"/>
          <w:color w:val="212629"/>
          <w:sz w:val="17"/>
        </w:rPr>
        <w:t xml:space="preserve">                sse = </w:t>
      </w:r>
      <w:r>
        <w:rPr>
          <w:rFonts w:ascii="Consolas" w:hAnsi="Consolas" w:eastAsia="等线" w:cs="Consolas"/>
          <w:color w:val="9F6A16"/>
          <w:sz w:val="17"/>
        </w:rPr>
        <w:t>0.0</w:t>
      </w:r>
    </w:p>
    <w:p w14:paraId="443DEA6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t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0057AD"/>
          <w:sz w:val="17"/>
        </w:rPr>
        <w:t>len</w:t>
      </w:r>
      <w:r>
        <w:rPr>
          <w:rFonts w:ascii="Consolas" w:hAnsi="Consolas" w:eastAsia="等线" w:cs="Consolas"/>
          <w:color w:val="212629"/>
          <w:sz w:val="17"/>
        </w:rPr>
        <w:t>(vv)):</w:t>
      </w:r>
    </w:p>
    <w:p w14:paraId="165593D6">
      <w:pPr>
        <w:shd w:val="clear" w:color="auto" w:fill="F4F6F8"/>
        <w:spacing w:after="0" w:line="293" w:lineRule="auto"/>
        <w:ind w:left="142"/>
      </w:pPr>
      <w:r>
        <w:rPr>
          <w:rFonts w:ascii="Consolas" w:hAnsi="Consolas" w:eastAsia="等线" w:cs="Consolas"/>
          <w:color w:val="212629"/>
          <w:sz w:val="17"/>
        </w:rPr>
        <w:t xml:space="preserve">                    sse += (vv[t] - (lvl + phi * trd)) ** </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i/>
          <w:color w:val="6E7781"/>
          <w:sz w:val="17"/>
        </w:rPr>
        <w:t># 一步预测误差</w:t>
      </w:r>
    </w:p>
    <w:p w14:paraId="6C15313C">
      <w:pPr>
        <w:shd w:val="clear" w:color="auto" w:fill="F4F6F8"/>
        <w:spacing w:after="0" w:line="293" w:lineRule="auto"/>
        <w:ind w:left="142"/>
      </w:pPr>
      <w:r>
        <w:rPr>
          <w:rFonts w:ascii="Consolas" w:hAnsi="Consolas" w:eastAsia="等线" w:cs="Consolas"/>
          <w:color w:val="212629"/>
          <w:sz w:val="17"/>
        </w:rPr>
        <w:t xml:space="preserve">                    prev = lvl</w:t>
      </w:r>
    </w:p>
    <w:p w14:paraId="040EC95B">
      <w:pPr>
        <w:shd w:val="clear" w:color="auto" w:fill="F4F6F8"/>
        <w:spacing w:after="0" w:line="293" w:lineRule="auto"/>
        <w:ind w:left="142"/>
      </w:pPr>
      <w:r>
        <w:rPr>
          <w:rFonts w:ascii="Consolas" w:hAnsi="Consolas" w:eastAsia="等线" w:cs="Consolas"/>
          <w:color w:val="212629"/>
          <w:sz w:val="17"/>
        </w:rPr>
        <w:t xml:space="preserve">                    lvl = a * vv[t] + (</w:t>
      </w:r>
      <w:r>
        <w:rPr>
          <w:rFonts w:ascii="Consolas" w:hAnsi="Consolas" w:eastAsia="等线" w:cs="Consolas"/>
          <w:color w:val="9F6A16"/>
          <w:sz w:val="17"/>
        </w:rPr>
        <w:t>1</w:t>
      </w:r>
      <w:r>
        <w:rPr>
          <w:rFonts w:ascii="Consolas" w:hAnsi="Consolas" w:eastAsia="等线" w:cs="Consolas"/>
          <w:color w:val="212629"/>
          <w:sz w:val="17"/>
        </w:rPr>
        <w:t xml:space="preserve"> - a) * (lvl + phi * trd)</w:t>
      </w:r>
    </w:p>
    <w:p w14:paraId="464F5398">
      <w:pPr>
        <w:shd w:val="clear" w:color="auto" w:fill="F4F6F8"/>
        <w:spacing w:after="0" w:line="293" w:lineRule="auto"/>
        <w:ind w:left="142"/>
      </w:pPr>
      <w:r>
        <w:rPr>
          <w:rFonts w:ascii="Consolas" w:hAnsi="Consolas" w:eastAsia="等线" w:cs="Consolas"/>
          <w:color w:val="212629"/>
          <w:sz w:val="17"/>
        </w:rPr>
        <w:t xml:space="preserve">                    trd = b * (lvl - prev) + (</w:t>
      </w:r>
      <w:r>
        <w:rPr>
          <w:rFonts w:ascii="Consolas" w:hAnsi="Consolas" w:eastAsia="等线" w:cs="Consolas"/>
          <w:color w:val="9F6A16"/>
          <w:sz w:val="17"/>
        </w:rPr>
        <w:t>1</w:t>
      </w:r>
      <w:r>
        <w:rPr>
          <w:rFonts w:ascii="Consolas" w:hAnsi="Consolas" w:eastAsia="等线" w:cs="Consolas"/>
          <w:color w:val="212629"/>
          <w:sz w:val="17"/>
        </w:rPr>
        <w:t xml:space="preserve"> - b) * phi * trd</w:t>
      </w:r>
    </w:p>
    <w:p w14:paraId="6C46B626">
      <w:pPr>
        <w:shd w:val="clear" w:color="auto" w:fill="F4F6F8"/>
        <w:spacing w:after="0" w:line="293" w:lineRule="auto"/>
        <w:ind w:left="142"/>
      </w:pPr>
      <w:r>
        <w:rPr>
          <w:rFonts w:ascii="Consolas" w:hAnsi="Consolas" w:eastAsia="等线" w:cs="Consolas"/>
          <w:color w:val="212629"/>
          <w:sz w:val="17"/>
        </w:rPr>
        <w:t xml:space="preserve">                h = ty - </w:t>
      </w:r>
      <w:r>
        <w:rPr>
          <w:rFonts w:ascii="Consolas" w:hAnsi="Consolas" w:eastAsia="等线" w:cs="Consolas"/>
          <w:color w:val="0057AD"/>
          <w:sz w:val="17"/>
        </w:rPr>
        <w:t>int</w:t>
      </w:r>
      <w:r>
        <w:rPr>
          <w:rFonts w:ascii="Consolas" w:hAnsi="Consolas" w:eastAsia="等线" w:cs="Consolas"/>
          <w:color w:val="212629"/>
          <w:sz w:val="17"/>
        </w:rPr>
        <w:t>(y[-</w:t>
      </w:r>
      <w:r>
        <w:rPr>
          <w:rFonts w:ascii="Consolas" w:hAnsi="Consolas" w:eastAsia="等线" w:cs="Consolas"/>
          <w:color w:val="9F6A16"/>
          <w:sz w:val="17"/>
        </w:rPr>
        <w:t>1</w:t>
      </w:r>
      <w:r>
        <w:rPr>
          <w:rFonts w:ascii="Consolas" w:hAnsi="Consolas" w:eastAsia="等线" w:cs="Consolas"/>
          <w:color w:val="212629"/>
          <w:sz w:val="17"/>
        </w:rPr>
        <w:t>])</w:t>
      </w:r>
    </w:p>
    <w:p w14:paraId="6FC6B807">
      <w:pPr>
        <w:shd w:val="clear" w:color="auto" w:fill="F4F6F8"/>
        <w:spacing w:after="0" w:line="293" w:lineRule="auto"/>
        <w:ind w:left="142"/>
      </w:pPr>
      <w:r>
        <w:rPr>
          <w:rFonts w:ascii="Consolas" w:hAnsi="Consolas" w:eastAsia="等线" w:cs="Consolas"/>
          <w:color w:val="212629"/>
          <w:sz w:val="17"/>
        </w:rPr>
        <w:t xml:space="preserve">                val = lvl + </w:t>
      </w:r>
      <w:r>
        <w:rPr>
          <w:rFonts w:ascii="Consolas" w:hAnsi="Consolas" w:eastAsia="等线" w:cs="Consolas"/>
          <w:color w:val="0057AD"/>
          <w:sz w:val="17"/>
        </w:rPr>
        <w:t>sum</w:t>
      </w:r>
      <w:r>
        <w:rPr>
          <w:rFonts w:ascii="Consolas" w:hAnsi="Consolas" w:eastAsia="等线" w:cs="Consolas"/>
          <w:color w:val="212629"/>
          <w:sz w:val="17"/>
        </w:rPr>
        <w:t xml:space="preserve">(phi ** i </w:t>
      </w:r>
      <w:r>
        <w:rPr>
          <w:rFonts w:ascii="Consolas" w:hAnsi="Consolas" w:eastAsia="等线" w:cs="Consolas"/>
          <w:color w:val="634A9C"/>
          <w:sz w:val="17"/>
        </w:rPr>
        <w:t>for</w:t>
      </w:r>
      <w:r>
        <w:rPr>
          <w:rFonts w:ascii="Consolas" w:hAnsi="Consolas" w:eastAsia="等线" w:cs="Consolas"/>
          <w:color w:val="212629"/>
          <w:sz w:val="17"/>
        </w:rPr>
        <w:t xml:space="preserve"> i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9F6A16"/>
          <w:sz w:val="17"/>
        </w:rPr>
        <w:t>1</w:t>
      </w:r>
      <w:r>
        <w:rPr>
          <w:rFonts w:ascii="Consolas" w:hAnsi="Consolas" w:eastAsia="等线" w:cs="Consolas"/>
          <w:color w:val="212629"/>
          <w:sz w:val="17"/>
        </w:rPr>
        <w:t xml:space="preserve">, h + </w:t>
      </w:r>
      <w:r>
        <w:rPr>
          <w:rFonts w:ascii="Consolas" w:hAnsi="Consolas" w:eastAsia="等线" w:cs="Consolas"/>
          <w:color w:val="9F6A16"/>
          <w:sz w:val="17"/>
        </w:rPr>
        <w:t>1</w:t>
      </w:r>
      <w:r>
        <w:rPr>
          <w:rFonts w:ascii="Consolas" w:hAnsi="Consolas" w:eastAsia="等线" w:cs="Consolas"/>
          <w:color w:val="212629"/>
          <w:sz w:val="17"/>
        </w:rPr>
        <w:t>)) * trd</w:t>
      </w:r>
    </w:p>
    <w:p w14:paraId="358ED7D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sse &lt; best_sse:</w:t>
      </w:r>
    </w:p>
    <w:p w14:paraId="43FBDB61">
      <w:pPr>
        <w:shd w:val="clear" w:color="auto" w:fill="F4F6F8"/>
        <w:spacing w:after="0" w:line="293" w:lineRule="auto"/>
        <w:ind w:left="142"/>
      </w:pPr>
      <w:r>
        <w:rPr>
          <w:rFonts w:ascii="Consolas" w:hAnsi="Consolas" w:eastAsia="等线" w:cs="Consolas"/>
          <w:color w:val="212629"/>
          <w:sz w:val="17"/>
        </w:rPr>
        <w:t xml:space="preserve">                    best_sse, best = sse, val</w:t>
      </w:r>
    </w:p>
    <w:p w14:paraId="301BE48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best</w:t>
      </w:r>
    </w:p>
    <w:p w14:paraId="391A7259">
      <w:pPr>
        <w:spacing w:after="40"/>
      </w:pPr>
    </w:p>
    <w:p w14:paraId="46A1845E">
      <w:pPr>
        <w:shd w:val="clear" w:color="auto" w:fill="23272E"/>
        <w:spacing w:after="0" w:line="293" w:lineRule="auto"/>
        <w:ind w:left="142"/>
      </w:pPr>
      <w:r>
        <w:rPr>
          <w:rFonts w:ascii="Consolas" w:hAnsi="Consolas" w:eastAsia="等线" w:cs="Consolas"/>
          <w:color w:val="E8EAED"/>
          <w:sz w:val="17"/>
        </w:rPr>
        <w:t xml:space="preserve">  2022  实际 42.28 | 自写 CAGR 42.49（项目 42.49）  OLS 40.11（项目 40.11）</w:t>
      </w:r>
    </w:p>
    <w:p w14:paraId="3D5FE14A">
      <w:pPr>
        <w:shd w:val="clear" w:color="auto" w:fill="23272E"/>
        <w:spacing w:after="0" w:line="293" w:lineRule="auto"/>
        <w:ind w:left="142"/>
      </w:pPr>
      <w:r>
        <w:rPr>
          <w:rFonts w:ascii="Consolas" w:hAnsi="Consolas" w:eastAsia="等线" w:cs="Consolas"/>
          <w:color w:val="E8EAED"/>
          <w:sz w:val="17"/>
        </w:rPr>
        <w:t xml:space="preserve">  2023  实际 43.45 | 自写 CAGR 45.68（项目 45.68）  OLS 43.65（项目 43.65）</w:t>
      </w:r>
    </w:p>
    <w:p w14:paraId="2252B73D">
      <w:pPr>
        <w:shd w:val="clear" w:color="auto" w:fill="23272E"/>
        <w:spacing w:after="0" w:line="293" w:lineRule="auto"/>
        <w:ind w:left="142"/>
      </w:pPr>
      <w:r>
        <w:rPr>
          <w:rFonts w:ascii="Consolas" w:hAnsi="Consolas" w:eastAsia="等线" w:cs="Consolas"/>
          <w:color w:val="E8EAED"/>
          <w:sz w:val="17"/>
        </w:rPr>
        <w:t xml:space="preserve">  2024  实际 41.11 | 自写 CAGR 46.13（项目 46.13）  OLS 46.08（项目 46.08）</w:t>
      </w:r>
    </w:p>
    <w:p w14:paraId="5A4C7374">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7D9F1F8">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41F6103E">
            <w:pPr>
              <w:spacing w:before="40" w:after="40"/>
            </w:pPr>
            <w:r>
              <w:rPr>
                <w:rFonts w:ascii="微软雅黑" w:hAnsi="微软雅黑" w:eastAsia="微软雅黑" w:cs="微软雅黑"/>
                <w:b/>
                <w:color w:val="1C4A8C"/>
                <w:sz w:val="19"/>
              </w:rPr>
              <w:t>说明　</w:t>
            </w:r>
            <w:r>
              <w:rPr>
                <w:rFonts w:cs="华文中宋"/>
                <w:color w:val="1C1E21"/>
                <w:sz w:val="19"/>
              </w:rPr>
              <w:t xml:space="preserve">我自己写的 CAGR 与 OLS，三个回测年的预测值与项目五 model_backtest.csv </w:t>
            </w:r>
            <w:r>
              <w:rPr>
                <w:rFonts w:ascii="微软雅黑" w:hAnsi="微软雅黑" w:eastAsia="微软雅黑" w:cs="微软雅黑"/>
                <w:b/>
                <w:color w:val="1C1E21"/>
                <w:sz w:val="19"/>
              </w:rPr>
              <w:t>逐位一致</w:t>
            </w:r>
            <w:r>
              <w:rPr>
                <w:rFonts w:cs="华文中宋"/>
                <w:color w:val="1C1E21"/>
                <w:sz w:val="19"/>
              </w:rPr>
              <w:t>（42.49 / 40.11 / 45.68 / 43.65 / 46.13 / 46.08 亿元），说明这两个模型简单到不可能写错。Holt 阻尼趋势我用网格搜索得到的结果是 40.21 / 42.69 / 44.81，与项目的 statsmodels 版（37.48 / 43.38 / 45.30）</w:t>
            </w:r>
            <w:r>
              <w:rPr>
                <w:rFonts w:ascii="微软雅黑" w:hAnsi="微软雅黑" w:eastAsia="微软雅黑" w:cs="微软雅黑"/>
                <w:b/>
                <w:color w:val="1C1E21"/>
                <w:sz w:val="19"/>
              </w:rPr>
              <w:t>有差异</w:t>
            </w:r>
            <w:r>
              <w:rPr>
                <w:rFonts w:cs="华文中宋"/>
                <w:color w:val="1C1E21"/>
                <w:sz w:val="19"/>
              </w:rPr>
              <w:t>——因为 statsmodels 用极大似然估计优化 α、β、φ 且初始化方式不同。</w:t>
            </w:r>
            <w:r>
              <w:rPr>
                <w:rFonts w:ascii="微软雅黑" w:hAnsi="微软雅黑" w:eastAsia="微软雅黑" w:cs="微软雅黑"/>
                <w:b/>
                <w:color w:val="1C1E21"/>
                <w:sz w:val="19"/>
              </w:rPr>
              <w:t>这不是谁对谁错，而是超参搜索策略不同</w:t>
            </w:r>
            <w:r>
              <w:rPr>
                <w:rFonts w:cs="华文中宋"/>
                <w:color w:val="1C1E21"/>
                <w:sz w:val="19"/>
              </w:rPr>
              <w:t>，务必在报告里写明你用的是哪一种实现。</w:t>
            </w:r>
          </w:p>
        </w:tc>
      </w:tr>
    </w:tbl>
    <w:p w14:paraId="1F246999">
      <w:pPr>
        <w:spacing w:after="40"/>
      </w:pPr>
    </w:p>
    <w:p w14:paraId="52F3D664">
      <w:pPr>
        <w:keepNext/>
        <w:spacing w:before="120" w:after="50"/>
        <w:jc w:val="center"/>
      </w:pPr>
      <w:r>
        <w:rPr>
          <w:rFonts w:ascii="等线" w:hAnsi="等线" w:eastAsia="等线" w:cs="等线"/>
          <w:color w:val="1C1E21"/>
          <w:sz w:val="18"/>
        </w:rPr>
        <w:t>表 6-15　五个模型的适用边界</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443"/>
        <w:gridCol w:w="1282"/>
        <w:gridCol w:w="2084"/>
        <w:gridCol w:w="3046"/>
        <w:gridCol w:w="1443"/>
      </w:tblGrid>
      <w:tr w14:paraId="0350819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443" w:type="dxa"/>
            <w:tcBorders>
              <w:bottom w:val="single" w:color="D6DAE0" w:sz="8" w:space="0"/>
            </w:tcBorders>
            <w:shd w:val="clear" w:color="auto" w:fill="F5F7FA"/>
          </w:tcPr>
          <w:p w14:paraId="6F74A2ED">
            <w:pPr>
              <w:keepNext/>
              <w:spacing w:before="24" w:after="24"/>
            </w:pPr>
            <w:r>
              <w:rPr>
                <w:rFonts w:ascii="等线" w:hAnsi="等线" w:eastAsia="等线" w:cs="等线"/>
                <w:b/>
                <w:color w:val="1C4A8C"/>
                <w:sz w:val="17"/>
              </w:rPr>
              <w:t>模型</w:t>
            </w:r>
          </w:p>
        </w:tc>
        <w:tc>
          <w:tcPr>
            <w:tcW w:w="1282" w:type="dxa"/>
            <w:tcBorders>
              <w:bottom w:val="single" w:color="D6DAE0" w:sz="8" w:space="0"/>
            </w:tcBorders>
            <w:shd w:val="clear" w:color="auto" w:fill="F5F7FA"/>
          </w:tcPr>
          <w:p w14:paraId="689B4DD0">
            <w:pPr>
              <w:keepNext/>
              <w:spacing w:before="24" w:after="24"/>
            </w:pPr>
            <w:r>
              <w:rPr>
                <w:rFonts w:ascii="等线" w:hAnsi="等线" w:eastAsia="等线" w:cs="等线"/>
                <w:b/>
                <w:color w:val="1C4A8C"/>
                <w:sz w:val="17"/>
              </w:rPr>
              <w:t>适用序列</w:t>
            </w:r>
          </w:p>
        </w:tc>
        <w:tc>
          <w:tcPr>
            <w:tcW w:w="2084" w:type="dxa"/>
            <w:tcBorders>
              <w:bottom w:val="single" w:color="D6DAE0" w:sz="8" w:space="0"/>
            </w:tcBorders>
            <w:shd w:val="clear" w:color="auto" w:fill="F5F7FA"/>
          </w:tcPr>
          <w:p w14:paraId="29051E2C">
            <w:pPr>
              <w:keepNext/>
              <w:spacing w:before="24" w:after="24"/>
            </w:pPr>
            <w:r>
              <w:rPr>
                <w:rFonts w:ascii="等线" w:hAnsi="等线" w:eastAsia="等线" w:cs="等线"/>
                <w:b/>
                <w:color w:val="1C4A8C"/>
                <w:sz w:val="17"/>
              </w:rPr>
              <w:t>优点</w:t>
            </w:r>
          </w:p>
        </w:tc>
        <w:tc>
          <w:tcPr>
            <w:tcW w:w="3046" w:type="dxa"/>
            <w:tcBorders>
              <w:bottom w:val="single" w:color="D6DAE0" w:sz="8" w:space="0"/>
            </w:tcBorders>
            <w:shd w:val="clear" w:color="auto" w:fill="F5F7FA"/>
          </w:tcPr>
          <w:p w14:paraId="44635041">
            <w:pPr>
              <w:keepNext/>
              <w:spacing w:before="24" w:after="24"/>
            </w:pPr>
            <w:r>
              <w:rPr>
                <w:rFonts w:ascii="等线" w:hAnsi="等线" w:eastAsia="等线" w:cs="等线"/>
                <w:b/>
                <w:color w:val="1C4A8C"/>
                <w:sz w:val="17"/>
              </w:rPr>
              <w:t>失效场景</w:t>
            </w:r>
          </w:p>
        </w:tc>
        <w:tc>
          <w:tcPr>
            <w:tcW w:w="1443" w:type="dxa"/>
            <w:tcBorders>
              <w:bottom w:val="single" w:color="D6DAE0" w:sz="8" w:space="0"/>
            </w:tcBorders>
            <w:shd w:val="clear" w:color="auto" w:fill="F5F7FA"/>
          </w:tcPr>
          <w:p w14:paraId="310AB863">
            <w:pPr>
              <w:keepNext/>
              <w:spacing w:before="24" w:after="24"/>
              <w:jc w:val="center"/>
            </w:pPr>
            <w:r>
              <w:rPr>
                <w:rFonts w:ascii="等线" w:hAnsi="等线" w:eastAsia="等线" w:cs="等线"/>
                <w:b/>
                <w:color w:val="1C4A8C"/>
                <w:sz w:val="17"/>
              </w:rPr>
              <w:t>本例 2022 误差</w:t>
            </w:r>
          </w:p>
        </w:tc>
      </w:tr>
      <w:tr w14:paraId="2FD78CC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43" w:type="dxa"/>
          </w:tcPr>
          <w:p w14:paraId="4288263E">
            <w:pPr>
              <w:spacing w:before="16" w:after="16"/>
            </w:pPr>
            <w:r>
              <w:rPr>
                <w:rFonts w:ascii="等线" w:hAnsi="等线" w:eastAsia="等线" w:cs="等线"/>
                <w:color w:val="1C1E21"/>
                <w:sz w:val="17"/>
              </w:rPr>
              <w:t>CAGR</w:t>
            </w:r>
          </w:p>
        </w:tc>
        <w:tc>
          <w:tcPr>
            <w:tcW w:w="1282" w:type="dxa"/>
          </w:tcPr>
          <w:p w14:paraId="7C2FEEB1">
            <w:pPr>
              <w:spacing w:before="16" w:after="16"/>
            </w:pPr>
            <w:r>
              <w:rPr>
                <w:rFonts w:ascii="等线" w:hAnsi="等线" w:eastAsia="等线" w:cs="等线"/>
                <w:color w:val="1C1E21"/>
                <w:sz w:val="17"/>
              </w:rPr>
              <w:t>水平值</w:t>
            </w:r>
          </w:p>
        </w:tc>
        <w:tc>
          <w:tcPr>
            <w:tcW w:w="2084" w:type="dxa"/>
          </w:tcPr>
          <w:p w14:paraId="55E4E8CC">
            <w:pPr>
              <w:spacing w:before="16" w:after="16"/>
            </w:pPr>
            <w:r>
              <w:rPr>
                <w:rFonts w:ascii="等线" w:hAnsi="等线" w:eastAsia="等线" w:cs="等线"/>
                <w:color w:val="1C1E21"/>
                <w:sz w:val="17"/>
              </w:rPr>
              <w:t>最直观、可解释</w:t>
            </w:r>
          </w:p>
        </w:tc>
        <w:tc>
          <w:tcPr>
            <w:tcW w:w="3046" w:type="dxa"/>
          </w:tcPr>
          <w:p w14:paraId="49C3B48C">
            <w:pPr>
              <w:spacing w:before="16" w:after="16"/>
            </w:pPr>
            <w:r>
              <w:rPr>
                <w:rFonts w:ascii="等线" w:hAnsi="等线" w:eastAsia="等线" w:cs="等线"/>
                <w:color w:val="1C1E21"/>
                <w:sz w:val="17"/>
              </w:rPr>
              <w:t>序列有非正值或增速剧烈波动时外推过头</w:t>
            </w:r>
          </w:p>
        </w:tc>
        <w:tc>
          <w:tcPr>
            <w:tcW w:w="1443" w:type="dxa"/>
          </w:tcPr>
          <w:p w14:paraId="73F241E9">
            <w:pPr>
              <w:spacing w:before="16" w:after="16"/>
              <w:jc w:val="center"/>
            </w:pPr>
            <w:r>
              <w:rPr>
                <w:rFonts w:ascii="等线" w:hAnsi="等线" w:eastAsia="等线" w:cs="等线"/>
                <w:color w:val="1C1E21"/>
                <w:sz w:val="17"/>
              </w:rPr>
              <w:t>0.51%</w:t>
            </w:r>
          </w:p>
        </w:tc>
      </w:tr>
      <w:tr w14:paraId="79BC698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43" w:type="dxa"/>
          </w:tcPr>
          <w:p w14:paraId="7B41190A">
            <w:pPr>
              <w:spacing w:before="16" w:after="16"/>
            </w:pPr>
            <w:r>
              <w:rPr>
                <w:rFonts w:ascii="等线" w:hAnsi="等线" w:eastAsia="等线" w:cs="等线"/>
                <w:color w:val="1C1E21"/>
                <w:sz w:val="17"/>
              </w:rPr>
              <w:t>OLS</w:t>
            </w:r>
          </w:p>
        </w:tc>
        <w:tc>
          <w:tcPr>
            <w:tcW w:w="1282" w:type="dxa"/>
          </w:tcPr>
          <w:p w14:paraId="0B6A97E9">
            <w:pPr>
              <w:spacing w:before="16" w:after="16"/>
            </w:pPr>
            <w:r>
              <w:rPr>
                <w:rFonts w:ascii="等线" w:hAnsi="等线" w:eastAsia="等线" w:cs="等线"/>
                <w:color w:val="1C1E21"/>
                <w:sz w:val="17"/>
              </w:rPr>
              <w:t>水平值与比率</w:t>
            </w:r>
          </w:p>
        </w:tc>
        <w:tc>
          <w:tcPr>
            <w:tcW w:w="2084" w:type="dxa"/>
          </w:tcPr>
          <w:p w14:paraId="1352821D">
            <w:pPr>
              <w:spacing w:before="16" w:after="16"/>
            </w:pPr>
            <w:r>
              <w:rPr>
                <w:rFonts w:ascii="等线" w:hAnsi="等线" w:eastAsia="等线" w:cs="等线"/>
                <w:color w:val="1C1E21"/>
                <w:sz w:val="17"/>
              </w:rPr>
              <w:t>有趋势方向、可给斜率</w:t>
            </w:r>
          </w:p>
        </w:tc>
        <w:tc>
          <w:tcPr>
            <w:tcW w:w="3046" w:type="dxa"/>
          </w:tcPr>
          <w:p w14:paraId="5F565C6A">
            <w:pPr>
              <w:spacing w:before="16" w:after="16"/>
            </w:pPr>
            <w:r>
              <w:rPr>
                <w:rFonts w:ascii="等线" w:hAnsi="等线" w:eastAsia="等线" w:cs="等线"/>
                <w:color w:val="1C1E21"/>
                <w:sz w:val="17"/>
              </w:rPr>
              <w:t>近端拐点无法反应（2024 误差 12.09%）</w:t>
            </w:r>
          </w:p>
        </w:tc>
        <w:tc>
          <w:tcPr>
            <w:tcW w:w="1443" w:type="dxa"/>
          </w:tcPr>
          <w:p w14:paraId="0F242C19">
            <w:pPr>
              <w:spacing w:before="16" w:after="16"/>
              <w:jc w:val="center"/>
            </w:pPr>
            <w:r>
              <w:rPr>
                <w:rFonts w:ascii="等线" w:hAnsi="等线" w:eastAsia="等线" w:cs="等线"/>
                <w:color w:val="1C1E21"/>
                <w:sz w:val="17"/>
              </w:rPr>
              <w:t>5.12%</w:t>
            </w:r>
          </w:p>
        </w:tc>
      </w:tr>
      <w:tr w14:paraId="3A18650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43" w:type="dxa"/>
          </w:tcPr>
          <w:p w14:paraId="4C299E49">
            <w:pPr>
              <w:spacing w:before="16" w:after="16"/>
            </w:pPr>
            <w:r>
              <w:rPr>
                <w:rFonts w:ascii="等线" w:hAnsi="等线" w:eastAsia="等线" w:cs="等线"/>
                <w:color w:val="1C1E21"/>
                <w:sz w:val="17"/>
              </w:rPr>
              <w:t>MEAN5</w:t>
            </w:r>
          </w:p>
        </w:tc>
        <w:tc>
          <w:tcPr>
            <w:tcW w:w="1282" w:type="dxa"/>
          </w:tcPr>
          <w:p w14:paraId="73AA378D">
            <w:pPr>
              <w:spacing w:before="16" w:after="16"/>
            </w:pPr>
            <w:r>
              <w:rPr>
                <w:rFonts w:ascii="等线" w:hAnsi="等线" w:eastAsia="等线" w:cs="等线"/>
                <w:color w:val="1C1E21"/>
                <w:sz w:val="17"/>
              </w:rPr>
              <w:t>比率</w:t>
            </w:r>
          </w:p>
        </w:tc>
        <w:tc>
          <w:tcPr>
            <w:tcW w:w="2084" w:type="dxa"/>
          </w:tcPr>
          <w:p w14:paraId="6421FEAD">
            <w:pPr>
              <w:spacing w:before="16" w:after="16"/>
            </w:pPr>
            <w:r>
              <w:rPr>
                <w:rFonts w:ascii="等线" w:hAnsi="等线" w:eastAsia="等线" w:cs="等线"/>
                <w:color w:val="1C1E21"/>
                <w:sz w:val="17"/>
              </w:rPr>
              <w:t>最稳健、不会失控</w:t>
            </w:r>
          </w:p>
        </w:tc>
        <w:tc>
          <w:tcPr>
            <w:tcW w:w="3046" w:type="dxa"/>
          </w:tcPr>
          <w:p w14:paraId="073426C4">
            <w:pPr>
              <w:spacing w:before="16" w:after="16"/>
            </w:pPr>
            <w:r>
              <w:rPr>
                <w:rFonts w:ascii="等线" w:hAnsi="等线" w:eastAsia="等线" w:cs="等线"/>
                <w:color w:val="1C1E21"/>
                <w:sz w:val="17"/>
              </w:rPr>
              <w:t>完全忽略趋势</w:t>
            </w:r>
          </w:p>
        </w:tc>
        <w:tc>
          <w:tcPr>
            <w:tcW w:w="1443" w:type="dxa"/>
          </w:tcPr>
          <w:p w14:paraId="76BFE09A">
            <w:pPr>
              <w:spacing w:before="16" w:after="16"/>
              <w:jc w:val="center"/>
            </w:pPr>
            <w:r>
              <w:rPr>
                <w:rFonts w:ascii="等线" w:hAnsi="等线" w:eastAsia="等线" w:cs="等线"/>
                <w:color w:val="1C1E21"/>
                <w:sz w:val="17"/>
              </w:rPr>
              <w:t>—（比率序列用绝对误差）</w:t>
            </w:r>
          </w:p>
        </w:tc>
      </w:tr>
      <w:tr w14:paraId="005FA36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43" w:type="dxa"/>
          </w:tcPr>
          <w:p w14:paraId="54E801AD">
            <w:pPr>
              <w:spacing w:before="16" w:after="16"/>
            </w:pPr>
            <w:r>
              <w:rPr>
                <w:rFonts w:ascii="等线" w:hAnsi="等线" w:eastAsia="等线" w:cs="等线"/>
                <w:color w:val="1C1E21"/>
                <w:sz w:val="17"/>
              </w:rPr>
              <w:t>Holt 阻尼</w:t>
            </w:r>
          </w:p>
        </w:tc>
        <w:tc>
          <w:tcPr>
            <w:tcW w:w="1282" w:type="dxa"/>
          </w:tcPr>
          <w:p w14:paraId="63951EAA">
            <w:pPr>
              <w:spacing w:before="16" w:after="16"/>
            </w:pPr>
            <w:r>
              <w:rPr>
                <w:rFonts w:ascii="等线" w:hAnsi="等线" w:eastAsia="等线" w:cs="等线"/>
                <w:color w:val="1C1E21"/>
                <w:sz w:val="17"/>
              </w:rPr>
              <w:t>水平值</w:t>
            </w:r>
          </w:p>
        </w:tc>
        <w:tc>
          <w:tcPr>
            <w:tcW w:w="2084" w:type="dxa"/>
          </w:tcPr>
          <w:p w14:paraId="6AC65146">
            <w:pPr>
              <w:spacing w:before="16" w:after="16"/>
            </w:pPr>
            <w:r>
              <w:rPr>
                <w:rFonts w:ascii="等线" w:hAnsi="等线" w:eastAsia="等线" w:cs="等线"/>
                <w:color w:val="1C1E21"/>
                <w:sz w:val="17"/>
              </w:rPr>
              <w:t>趋势渐进衰减、不外推到无穷</w:t>
            </w:r>
          </w:p>
        </w:tc>
        <w:tc>
          <w:tcPr>
            <w:tcW w:w="3046" w:type="dxa"/>
          </w:tcPr>
          <w:p w14:paraId="5528CB63">
            <w:pPr>
              <w:spacing w:before="16" w:after="16"/>
            </w:pPr>
            <w:r>
              <w:rPr>
                <w:rFonts w:ascii="等线" w:hAnsi="等线" w:eastAsia="等线" w:cs="等线"/>
                <w:color w:val="1C1E21"/>
                <w:sz w:val="17"/>
              </w:rPr>
              <w:t>小样本下超参不稳</w:t>
            </w:r>
          </w:p>
        </w:tc>
        <w:tc>
          <w:tcPr>
            <w:tcW w:w="1443" w:type="dxa"/>
          </w:tcPr>
          <w:p w14:paraId="190F709B">
            <w:pPr>
              <w:spacing w:before="16" w:after="16"/>
              <w:jc w:val="center"/>
            </w:pPr>
            <w:r>
              <w:rPr>
                <w:rFonts w:ascii="等线" w:hAnsi="等线" w:eastAsia="等线" w:cs="等线"/>
                <w:color w:val="1C1E21"/>
                <w:sz w:val="17"/>
              </w:rPr>
              <w:t>11.34%</w:t>
            </w:r>
          </w:p>
        </w:tc>
      </w:tr>
      <w:tr w14:paraId="131FF32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43" w:type="dxa"/>
          </w:tcPr>
          <w:p w14:paraId="700C8FFD">
            <w:pPr>
              <w:spacing w:before="16" w:after="16"/>
            </w:pPr>
            <w:r>
              <w:rPr>
                <w:rFonts w:ascii="等线" w:hAnsi="等线" w:eastAsia="等线" w:cs="等线"/>
                <w:color w:val="1C1E21"/>
                <w:sz w:val="17"/>
              </w:rPr>
              <w:t>ARIMA(1,1,1)</w:t>
            </w:r>
          </w:p>
        </w:tc>
        <w:tc>
          <w:tcPr>
            <w:tcW w:w="1282" w:type="dxa"/>
          </w:tcPr>
          <w:p w14:paraId="2CFCDA7E">
            <w:pPr>
              <w:spacing w:before="16" w:after="16"/>
            </w:pPr>
            <w:r>
              <w:rPr>
                <w:rFonts w:ascii="等线" w:hAnsi="等线" w:eastAsia="等线" w:cs="等线"/>
                <w:color w:val="1C1E21"/>
                <w:sz w:val="17"/>
              </w:rPr>
              <w:t>水平值与比率</w:t>
            </w:r>
          </w:p>
        </w:tc>
        <w:tc>
          <w:tcPr>
            <w:tcW w:w="2084" w:type="dxa"/>
          </w:tcPr>
          <w:p w14:paraId="7B56E61E">
            <w:pPr>
              <w:spacing w:before="16" w:after="16"/>
            </w:pPr>
            <w:r>
              <w:rPr>
                <w:rFonts w:ascii="等线" w:hAnsi="等线" w:eastAsia="等线" w:cs="等线"/>
                <w:color w:val="1C1E21"/>
                <w:sz w:val="17"/>
              </w:rPr>
              <w:t>统计基础扎实</w:t>
            </w:r>
          </w:p>
        </w:tc>
        <w:tc>
          <w:tcPr>
            <w:tcW w:w="3046" w:type="dxa"/>
          </w:tcPr>
          <w:p w14:paraId="4FC6FEA4">
            <w:pPr>
              <w:spacing w:before="16" w:after="16"/>
            </w:pPr>
            <w:r>
              <w:rPr>
                <w:rFonts w:ascii="等线" w:hAnsi="等线" w:eastAsia="等线" w:cs="等线"/>
                <w:color w:val="1C1E21"/>
                <w:sz w:val="17"/>
              </w:rPr>
              <w:t>10 个年度点太少，易不收敛</w:t>
            </w:r>
          </w:p>
        </w:tc>
        <w:tc>
          <w:tcPr>
            <w:tcW w:w="1443" w:type="dxa"/>
          </w:tcPr>
          <w:p w14:paraId="2023A93B">
            <w:pPr>
              <w:spacing w:before="16" w:after="16"/>
              <w:jc w:val="center"/>
            </w:pPr>
            <w:r>
              <w:rPr>
                <w:rFonts w:ascii="等线" w:hAnsi="等线" w:eastAsia="等线" w:cs="等线"/>
                <w:color w:val="1C1E21"/>
                <w:sz w:val="17"/>
              </w:rPr>
              <w:t>10.49%</w:t>
            </w:r>
          </w:p>
        </w:tc>
      </w:tr>
    </w:tbl>
    <w:p w14:paraId="4BBF29C1">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60176BDE">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7FB1B91C">
            <w:pPr>
              <w:spacing w:before="40" w:after="40"/>
            </w:pPr>
            <w:r>
              <w:rPr>
                <w:rFonts w:ascii="微软雅黑" w:hAnsi="微软雅黑" w:eastAsia="微软雅黑" w:cs="微软雅黑"/>
                <w:b/>
                <w:color w:val="B4791B"/>
                <w:sz w:val="19"/>
              </w:rPr>
              <w:t>注意　</w:t>
            </w:r>
            <w:r>
              <w:rPr>
                <w:rFonts w:cs="华文中宋"/>
                <w:color w:val="1C1E21"/>
                <w:sz w:val="19"/>
              </w:rPr>
              <w:t>statsmodels 装不上时（本项目环境就装不了），</w:t>
            </w:r>
            <w:r>
              <w:rPr>
                <w:rFonts w:ascii="微软雅黑" w:hAnsi="微软雅黑" w:eastAsia="微软雅黑" w:cs="微软雅黑"/>
                <w:b/>
                <w:color w:val="1C1E21"/>
                <w:sz w:val="19"/>
              </w:rPr>
              <w:t>不要伪造 ARIMA/HW 的结果</w:t>
            </w:r>
            <w:r>
              <w:rPr>
                <w:rFonts w:cs="华文中宋"/>
                <w:color w:val="1C1E21"/>
                <w:sz w:val="19"/>
              </w:rPr>
              <w:t>。两条正路：① 只用能复现的三个模型（CAGR/OLS/MEAN5）+ 误差倒数加权，并如实写明“受环境限制未纳入 HW 与 ARIMA”；② 用本节的纯 numpy Holt 实现替代 HW，但</w:t>
            </w:r>
            <w:r>
              <w:rPr>
                <w:rFonts w:ascii="微软雅黑" w:hAnsi="微软雅黑" w:eastAsia="微软雅黑" w:cs="微软雅黑"/>
                <w:b/>
                <w:color w:val="1C1E21"/>
                <w:sz w:val="19"/>
              </w:rPr>
              <w:t>必须换掉权重与误差数字</w:t>
            </w:r>
            <w:r>
              <w:rPr>
                <w:rFonts w:cs="华文中宋"/>
                <w:color w:val="1C1E21"/>
                <w:sz w:val="19"/>
              </w:rPr>
              <w:t>。绝对不可保留项目的权重表却报自己的预测值。</w:t>
            </w:r>
          </w:p>
        </w:tc>
      </w:tr>
    </w:tbl>
    <w:p w14:paraId="7D9217DC">
      <w:pPr>
        <w:spacing w:after="40"/>
      </w:pPr>
    </w:p>
    <w:p w14:paraId="68AA488F">
      <w:pPr>
        <w:keepNext/>
        <w:spacing w:before="100" w:after="40"/>
      </w:pPr>
      <w:r>
        <w:rPr>
          <w:rFonts w:ascii="微软雅黑" w:hAnsi="微软雅黑" w:eastAsia="微软雅黑" w:cs="微软雅黑"/>
          <w:color w:val="FFFFFF"/>
          <w:sz w:val="19"/>
          <w:shd w:val="clear" w:color="auto" w:fill="1C4A8C"/>
        </w:rPr>
        <w:t xml:space="preserve"> 第 3 步 </w:t>
      </w:r>
      <w:r>
        <w:rPr>
          <w:rFonts w:ascii="微软雅黑" w:hAnsi="微软雅黑" w:eastAsia="微软雅黑" w:cs="微软雅黑"/>
          <w:color w:val="1C1E21"/>
          <w:sz w:val="22"/>
        </w:rPr>
        <w:t xml:space="preserve">  滚动回测：只用“当时能看到的数”预测下一年</w:t>
      </w:r>
    </w:p>
    <w:p w14:paraId="67AE76AE">
      <w:pPr>
        <w:spacing w:after="60"/>
        <w:jc w:val="both"/>
      </w:pPr>
      <w:r>
        <w:rPr>
          <w:rFonts w:cs="华文中宋"/>
          <w:color w:val="1C1E21"/>
        </w:rPr>
        <w:t>回测只有一句铁律：</w:t>
      </w:r>
      <w:r>
        <w:rPr>
          <w:rFonts w:ascii="微软雅黑" w:hAnsi="微软雅黑" w:eastAsia="微软雅黑" w:cs="微软雅黑"/>
          <w:b/>
          <w:color w:val="1C1E21"/>
        </w:rPr>
        <w:t>训练集必须严格小于被预测年</w:t>
      </w:r>
      <w:r>
        <w:rPr>
          <w:rFonts w:cs="华文中宋"/>
          <w:color w:val="1C1E21"/>
        </w:rPr>
        <w:t>。任何把 2026 年附近的真实数据喂进训练集的做法都叫“数据泄露”，结果会好看到不真实。</w:t>
      </w:r>
    </w:p>
    <w:p w14:paraId="2B0BDE29">
      <w:pPr>
        <w:keepNext/>
        <w:spacing w:before="60" w:after="20"/>
      </w:pPr>
      <w:r>
        <w:rPr>
          <w:rFonts w:ascii="等线" w:hAnsi="等线" w:eastAsia="等线" w:cs="等线"/>
          <w:color w:val="626870"/>
          <w:sz w:val="16"/>
        </w:rPr>
        <w:t>▍s4_forecast.py：滚动回测</w:t>
      </w:r>
    </w:p>
    <w:p w14:paraId="0156826C">
      <w:pPr>
        <w:shd w:val="clear" w:color="auto" w:fill="F4F6F8"/>
        <w:spacing w:after="0" w:line="293" w:lineRule="auto"/>
        <w:ind w:left="142"/>
      </w:pPr>
      <w:r>
        <w:rPr>
          <w:rFonts w:ascii="Consolas" w:hAnsi="Consolas" w:eastAsia="等线" w:cs="Consolas"/>
          <w:color w:val="0A7A5C"/>
          <w:sz w:val="17"/>
        </w:rPr>
        <w:t>BACKTEST_ORIGINS</w:t>
      </w:r>
      <w:r>
        <w:rPr>
          <w:rFonts w:ascii="Consolas" w:hAnsi="Consolas" w:eastAsia="等线" w:cs="Consolas"/>
          <w:color w:val="212629"/>
          <w:sz w:val="17"/>
        </w:rPr>
        <w:t xml:space="preserve"> = [</w:t>
      </w:r>
      <w:r>
        <w:rPr>
          <w:rFonts w:ascii="Consolas" w:hAnsi="Consolas" w:eastAsia="等线" w:cs="Consolas"/>
          <w:color w:val="9F6A16"/>
          <w:sz w:val="17"/>
        </w:rPr>
        <w:t>2022</w:t>
      </w:r>
      <w:r>
        <w:rPr>
          <w:rFonts w:ascii="Consolas" w:hAnsi="Consolas" w:eastAsia="等线" w:cs="Consolas"/>
          <w:color w:val="212629"/>
          <w:sz w:val="17"/>
        </w:rPr>
        <w:t xml:space="preserve">, </w:t>
      </w:r>
      <w:r>
        <w:rPr>
          <w:rFonts w:ascii="Consolas" w:hAnsi="Consolas" w:eastAsia="等线" w:cs="Consolas"/>
          <w:color w:val="9F6A16"/>
          <w:sz w:val="17"/>
        </w:rPr>
        <w:t>2023</w:t>
      </w:r>
      <w:r>
        <w:rPr>
          <w:rFonts w:ascii="Consolas" w:hAnsi="Consolas" w:eastAsia="等线" w:cs="Consolas"/>
          <w:color w:val="212629"/>
          <w:sz w:val="17"/>
        </w:rPr>
        <w:t xml:space="preserve">, </w:t>
      </w:r>
      <w:r>
        <w:rPr>
          <w:rFonts w:ascii="Consolas" w:hAnsi="Consolas" w:eastAsia="等线" w:cs="Consolas"/>
          <w:color w:val="9F6A16"/>
          <w:sz w:val="17"/>
        </w:rPr>
        <w:t>2024</w:t>
      </w:r>
      <w:r>
        <w:rPr>
          <w:rFonts w:ascii="Consolas" w:hAnsi="Consolas" w:eastAsia="等线" w:cs="Consolas"/>
          <w:color w:val="212629"/>
          <w:sz w:val="17"/>
        </w:rPr>
        <w:t xml:space="preserve">]      </w:t>
      </w:r>
      <w:r>
        <w:rPr>
          <w:rFonts w:ascii="Consolas" w:hAnsi="Consolas" w:eastAsia="等线" w:cs="Consolas"/>
          <w:i/>
          <w:color w:val="6E7781"/>
          <w:sz w:val="17"/>
        </w:rPr>
        <w:t># 每年都要留够 ≥5 个训练点</w:t>
      </w:r>
    </w:p>
    <w:p w14:paraId="6ED60D33">
      <w:pPr>
        <w:shd w:val="clear" w:color="auto" w:fill="F4F6F8"/>
        <w:spacing w:after="0" w:line="293" w:lineRule="auto"/>
        <w:ind w:left="142"/>
      </w:pPr>
      <w:r>
        <w:rPr>
          <w:rFonts w:ascii="Consolas" w:hAnsi="Consolas" w:eastAsia="等线" w:cs="Consolas"/>
          <w:color w:val="212629"/>
          <w:sz w:val="17"/>
        </w:rPr>
        <w:t xml:space="preserve"> </w:t>
      </w:r>
    </w:p>
    <w:p w14:paraId="24C53E90">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backtest</w:t>
      </w:r>
      <w:r>
        <w:rPr>
          <w:rFonts w:ascii="Consolas" w:hAnsi="Consolas" w:eastAsia="等线" w:cs="Consolas"/>
          <w:color w:val="212629"/>
          <w:sz w:val="17"/>
        </w:rPr>
        <w:t>(y, v, target_year_models, kind):</w:t>
      </w:r>
    </w:p>
    <w:p w14:paraId="3DFDE205">
      <w:pPr>
        <w:shd w:val="clear" w:color="auto" w:fill="F4F6F8"/>
        <w:spacing w:after="0" w:line="293" w:lineRule="auto"/>
        <w:ind w:left="142"/>
      </w:pPr>
      <w:r>
        <w:rPr>
          <w:rFonts w:ascii="Consolas" w:hAnsi="Consolas" w:eastAsia="等线" w:cs="Consolas"/>
          <w:color w:val="212629"/>
          <w:sz w:val="17"/>
        </w:rPr>
        <w:t xml:space="preserve">    errs = {}</w:t>
      </w:r>
    </w:p>
    <w:p w14:paraId="4FD4AD2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origin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A7A5C"/>
          <w:sz w:val="17"/>
        </w:rPr>
        <w:t>BACKTEST_ORIGINS</w:t>
      </w:r>
      <w:r>
        <w:rPr>
          <w:rFonts w:ascii="Consolas" w:hAnsi="Consolas" w:eastAsia="等线" w:cs="Consolas"/>
          <w:color w:val="212629"/>
          <w:sz w:val="17"/>
        </w:rPr>
        <w:t>:</w:t>
      </w:r>
    </w:p>
    <w:p w14:paraId="2D02F0F5">
      <w:pPr>
        <w:shd w:val="clear" w:color="auto" w:fill="F4F6F8"/>
        <w:spacing w:after="0" w:line="293" w:lineRule="auto"/>
        <w:ind w:left="142"/>
      </w:pPr>
      <w:r>
        <w:rPr>
          <w:rFonts w:ascii="Consolas" w:hAnsi="Consolas" w:eastAsia="等线" w:cs="Consolas"/>
          <w:color w:val="212629"/>
          <w:sz w:val="17"/>
        </w:rPr>
        <w:t xml:space="preserve">        m = y &lt; origin                        </w:t>
      </w:r>
      <w:r>
        <w:rPr>
          <w:rFonts w:ascii="Consolas" w:hAnsi="Consolas" w:eastAsia="等线" w:cs="Consolas"/>
          <w:i/>
          <w:color w:val="6E7781"/>
          <w:sz w:val="17"/>
        </w:rPr>
        <w:t># ← 训练集只用 origin 之前</w:t>
      </w:r>
    </w:p>
    <w:p w14:paraId="64E2A74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m.</w:t>
      </w:r>
      <w:r>
        <w:rPr>
          <w:rFonts w:ascii="Consolas" w:hAnsi="Consolas" w:eastAsia="等线" w:cs="Consolas"/>
          <w:color w:val="0057AD"/>
          <w:sz w:val="17"/>
        </w:rPr>
        <w:t>sum</w:t>
      </w:r>
      <w:r>
        <w:rPr>
          <w:rFonts w:ascii="Consolas" w:hAnsi="Consolas" w:eastAsia="等线" w:cs="Consolas"/>
          <w:color w:val="212629"/>
          <w:sz w:val="17"/>
        </w:rPr>
        <w:t xml:space="preserve">() &lt; </w:t>
      </w:r>
      <w:r>
        <w:rPr>
          <w:rFonts w:ascii="Consolas" w:hAnsi="Consolas" w:eastAsia="等线" w:cs="Consolas"/>
          <w:color w:val="9F6A16"/>
          <w:sz w:val="17"/>
        </w:rPr>
        <w:t>5</w:t>
      </w:r>
      <w:r>
        <w:rPr>
          <w:rFonts w:ascii="Consolas" w:hAnsi="Consolas" w:eastAsia="等线" w:cs="Consolas"/>
          <w:color w:val="212629"/>
          <w:sz w:val="17"/>
        </w:rPr>
        <w:t>:</w:t>
      </w:r>
    </w:p>
    <w:p w14:paraId="6638BC3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continue</w:t>
      </w:r>
    </w:p>
    <w:p w14:paraId="299A61C1">
      <w:pPr>
        <w:shd w:val="clear" w:color="auto" w:fill="F4F6F8"/>
        <w:spacing w:after="0" w:line="293" w:lineRule="auto"/>
        <w:ind w:left="142"/>
      </w:pPr>
      <w:r>
        <w:rPr>
          <w:rFonts w:ascii="Consolas" w:hAnsi="Consolas" w:eastAsia="等线" w:cs="Consolas"/>
          <w:color w:val="212629"/>
          <w:sz w:val="17"/>
        </w:rPr>
        <w:t xml:space="preserve">        actual = </w:t>
      </w:r>
      <w:r>
        <w:rPr>
          <w:rFonts w:ascii="Consolas" w:hAnsi="Consolas" w:eastAsia="等线" w:cs="Consolas"/>
          <w:color w:val="0057AD"/>
          <w:sz w:val="17"/>
        </w:rPr>
        <w:t>float</w:t>
      </w:r>
      <w:r>
        <w:rPr>
          <w:rFonts w:ascii="Consolas" w:hAnsi="Consolas" w:eastAsia="等线" w:cs="Consolas"/>
          <w:color w:val="212629"/>
          <w:sz w:val="17"/>
        </w:rPr>
        <w:t>(v[y == origin][</w:t>
      </w:r>
      <w:r>
        <w:rPr>
          <w:rFonts w:ascii="Consolas" w:hAnsi="Consolas" w:eastAsia="等线" w:cs="Consolas"/>
          <w:color w:val="9F6A16"/>
          <w:sz w:val="17"/>
        </w:rPr>
        <w:t>0</w:t>
      </w:r>
      <w:r>
        <w:rPr>
          <w:rFonts w:ascii="Consolas" w:hAnsi="Consolas" w:eastAsia="等线" w:cs="Consolas"/>
          <w:color w:val="212629"/>
          <w:sz w:val="17"/>
        </w:rPr>
        <w:t>])</w:t>
      </w:r>
    </w:p>
    <w:p w14:paraId="22A4EAA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name, fn </w:t>
      </w:r>
      <w:r>
        <w:rPr>
          <w:rFonts w:ascii="Consolas" w:hAnsi="Consolas" w:eastAsia="等线" w:cs="Consolas"/>
          <w:color w:val="634A9C"/>
          <w:sz w:val="17"/>
        </w:rPr>
        <w:t>in</w:t>
      </w:r>
      <w:r>
        <w:rPr>
          <w:rFonts w:ascii="Consolas" w:hAnsi="Consolas" w:eastAsia="等线" w:cs="Consolas"/>
          <w:color w:val="212629"/>
          <w:sz w:val="17"/>
        </w:rPr>
        <w:t xml:space="preserve"> target_year_models.</w:t>
      </w:r>
      <w:r>
        <w:rPr>
          <w:rFonts w:ascii="Consolas" w:hAnsi="Consolas" w:eastAsia="等线" w:cs="Consolas"/>
          <w:color w:val="0057AD"/>
          <w:sz w:val="17"/>
        </w:rPr>
        <w:t>items</w:t>
      </w:r>
      <w:r>
        <w:rPr>
          <w:rFonts w:ascii="Consolas" w:hAnsi="Consolas" w:eastAsia="等线" w:cs="Consolas"/>
          <w:color w:val="212629"/>
          <w:sz w:val="17"/>
        </w:rPr>
        <w:t>():</w:t>
      </w:r>
    </w:p>
    <w:p w14:paraId="2BCBC637">
      <w:pPr>
        <w:shd w:val="clear" w:color="auto" w:fill="F4F6F8"/>
        <w:spacing w:after="0" w:line="293" w:lineRule="auto"/>
        <w:ind w:left="142"/>
      </w:pPr>
      <w:r>
        <w:rPr>
          <w:rFonts w:ascii="Consolas" w:hAnsi="Consolas" w:eastAsia="等线" w:cs="Consolas"/>
          <w:color w:val="212629"/>
          <w:sz w:val="17"/>
        </w:rPr>
        <w:t xml:space="preserve">            p = </w:t>
      </w:r>
      <w:r>
        <w:rPr>
          <w:rFonts w:ascii="Consolas" w:hAnsi="Consolas" w:eastAsia="等线" w:cs="Consolas"/>
          <w:color w:val="0057AD"/>
          <w:sz w:val="17"/>
        </w:rPr>
        <w:t>fn</w:t>
      </w:r>
      <w:r>
        <w:rPr>
          <w:rFonts w:ascii="Consolas" w:hAnsi="Consolas" w:eastAsia="等线" w:cs="Consolas"/>
          <w:color w:val="212629"/>
          <w:sz w:val="17"/>
        </w:rPr>
        <w:t>(y[m], v[m], origin)</w:t>
      </w:r>
    </w:p>
    <w:p w14:paraId="437FFDE1">
      <w:pPr>
        <w:shd w:val="clear" w:color="auto" w:fill="F4F6F8"/>
        <w:spacing w:after="0" w:line="293" w:lineRule="auto"/>
        <w:ind w:left="142"/>
      </w:pPr>
      <w:r>
        <w:rPr>
          <w:rFonts w:ascii="Consolas" w:hAnsi="Consolas" w:eastAsia="等线" w:cs="Consolas"/>
          <w:color w:val="212629"/>
          <w:sz w:val="17"/>
        </w:rPr>
        <w:t xml:space="preserve">            e = (</w:t>
      </w:r>
      <w:r>
        <w:rPr>
          <w:rFonts w:ascii="Consolas" w:hAnsi="Consolas" w:eastAsia="等线" w:cs="Consolas"/>
          <w:color w:val="0057AD"/>
          <w:sz w:val="17"/>
        </w:rPr>
        <w:t>abs</w:t>
      </w:r>
      <w:r>
        <w:rPr>
          <w:rFonts w:ascii="Consolas" w:hAnsi="Consolas" w:eastAsia="等线" w:cs="Consolas"/>
          <w:color w:val="212629"/>
          <w:sz w:val="17"/>
        </w:rPr>
        <w:t xml:space="preserve">(p - actual) / </w:t>
      </w:r>
      <w:r>
        <w:rPr>
          <w:rFonts w:ascii="Consolas" w:hAnsi="Consolas" w:eastAsia="等线" w:cs="Consolas"/>
          <w:color w:val="0057AD"/>
          <w:sz w:val="17"/>
        </w:rPr>
        <w:t>abs</w:t>
      </w:r>
      <w:r>
        <w:rPr>
          <w:rFonts w:ascii="Consolas" w:hAnsi="Consolas" w:eastAsia="等线" w:cs="Consolas"/>
          <w:color w:val="212629"/>
          <w:sz w:val="17"/>
        </w:rPr>
        <w:t xml:space="preserve">(actual)) </w:t>
      </w:r>
      <w:r>
        <w:rPr>
          <w:rFonts w:ascii="Consolas" w:hAnsi="Consolas" w:eastAsia="等线" w:cs="Consolas"/>
          <w:color w:val="634A9C"/>
          <w:sz w:val="17"/>
        </w:rPr>
        <w:t>if</w:t>
      </w:r>
      <w:r>
        <w:rPr>
          <w:rFonts w:ascii="Consolas" w:hAnsi="Consolas" w:eastAsia="等线" w:cs="Consolas"/>
          <w:color w:val="212629"/>
          <w:sz w:val="17"/>
        </w:rPr>
        <w:t xml:space="preserve"> kind == </w:t>
      </w:r>
      <w:r>
        <w:rPr>
          <w:rFonts w:ascii="Consolas" w:hAnsi="Consolas" w:eastAsia="等线" w:cs="Consolas"/>
          <w:color w:val="BF454A"/>
          <w:sz w:val="17"/>
        </w:rPr>
        <w:t>"level"</w:t>
      </w: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(p - actual)</w:t>
      </w:r>
    </w:p>
    <w:p w14:paraId="203B68AC">
      <w:pPr>
        <w:shd w:val="clear" w:color="auto" w:fill="F4F6F8"/>
        <w:spacing w:after="0" w:line="293" w:lineRule="auto"/>
        <w:ind w:left="142"/>
      </w:pPr>
      <w:r>
        <w:rPr>
          <w:rFonts w:ascii="Consolas" w:hAnsi="Consolas" w:eastAsia="等线" w:cs="Consolas"/>
          <w:color w:val="212629"/>
          <w:sz w:val="17"/>
        </w:rPr>
        <w:t xml:space="preserve">            errs.</w:t>
      </w:r>
      <w:r>
        <w:rPr>
          <w:rFonts w:ascii="Consolas" w:hAnsi="Consolas" w:eastAsia="等线" w:cs="Consolas"/>
          <w:color w:val="0057AD"/>
          <w:sz w:val="17"/>
        </w:rPr>
        <w:t>setdefault</w:t>
      </w:r>
      <w:r>
        <w:rPr>
          <w:rFonts w:ascii="Consolas" w:hAnsi="Consolas" w:eastAsia="等线" w:cs="Consolas"/>
          <w:color w:val="212629"/>
          <w:sz w:val="17"/>
        </w:rPr>
        <w:t>(name, []).</w:t>
      </w:r>
      <w:r>
        <w:rPr>
          <w:rFonts w:ascii="Consolas" w:hAnsi="Consolas" w:eastAsia="等线" w:cs="Consolas"/>
          <w:color w:val="0057AD"/>
          <w:sz w:val="17"/>
        </w:rPr>
        <w:t>append</w:t>
      </w:r>
      <w:r>
        <w:rPr>
          <w:rFonts w:ascii="Consolas" w:hAnsi="Consolas" w:eastAsia="等线" w:cs="Consolas"/>
          <w:color w:val="212629"/>
          <w:sz w:val="17"/>
        </w:rPr>
        <w:t>(e)</w:t>
      </w:r>
    </w:p>
    <w:p w14:paraId="222B505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{k: </w:t>
      </w:r>
      <w:r>
        <w:rPr>
          <w:rFonts w:ascii="Consolas" w:hAnsi="Consolas" w:eastAsia="等线" w:cs="Consolas"/>
          <w:color w:val="0057AD"/>
          <w:sz w:val="17"/>
        </w:rPr>
        <w:t>float</w:t>
      </w:r>
      <w:r>
        <w:rPr>
          <w:rFonts w:ascii="Consolas" w:hAnsi="Consolas" w:eastAsia="等线" w:cs="Consolas"/>
          <w:color w:val="212629"/>
          <w:sz w:val="17"/>
        </w:rPr>
        <w:t>(np.</w:t>
      </w:r>
      <w:r>
        <w:rPr>
          <w:rFonts w:ascii="Consolas" w:hAnsi="Consolas" w:eastAsia="等线" w:cs="Consolas"/>
          <w:color w:val="0057AD"/>
          <w:sz w:val="17"/>
        </w:rPr>
        <w:t>nanmean</w:t>
      </w:r>
      <w:r>
        <w:rPr>
          <w:rFonts w:ascii="Consolas" w:hAnsi="Consolas" w:eastAsia="等线" w:cs="Consolas"/>
          <w:color w:val="212629"/>
          <w:sz w:val="17"/>
        </w:rPr>
        <w:t xml:space="preserve">(x)) </w:t>
      </w:r>
      <w:r>
        <w:rPr>
          <w:rFonts w:ascii="Consolas" w:hAnsi="Consolas" w:eastAsia="等线" w:cs="Consolas"/>
          <w:color w:val="634A9C"/>
          <w:sz w:val="17"/>
        </w:rPr>
        <w:t>for</w:t>
      </w:r>
      <w:r>
        <w:rPr>
          <w:rFonts w:ascii="Consolas" w:hAnsi="Consolas" w:eastAsia="等线" w:cs="Consolas"/>
          <w:color w:val="212629"/>
          <w:sz w:val="17"/>
        </w:rPr>
        <w:t xml:space="preserve"> k, x </w:t>
      </w:r>
      <w:r>
        <w:rPr>
          <w:rFonts w:ascii="Consolas" w:hAnsi="Consolas" w:eastAsia="等线" w:cs="Consolas"/>
          <w:color w:val="634A9C"/>
          <w:sz w:val="17"/>
        </w:rPr>
        <w:t>in</w:t>
      </w:r>
      <w:r>
        <w:rPr>
          <w:rFonts w:ascii="Consolas" w:hAnsi="Consolas" w:eastAsia="等线" w:cs="Consolas"/>
          <w:color w:val="212629"/>
          <w:sz w:val="17"/>
        </w:rPr>
        <w:t xml:space="preserve"> errs.</w:t>
      </w:r>
      <w:r>
        <w:rPr>
          <w:rFonts w:ascii="Consolas" w:hAnsi="Consolas" w:eastAsia="等线" w:cs="Consolas"/>
          <w:color w:val="0057AD"/>
          <w:sz w:val="17"/>
        </w:rPr>
        <w:t>items</w:t>
      </w:r>
      <w:r>
        <w:rPr>
          <w:rFonts w:ascii="Consolas" w:hAnsi="Consolas" w:eastAsia="等线" w:cs="Consolas"/>
          <w:color w:val="212629"/>
          <w:sz w:val="17"/>
        </w:rPr>
        <w:t>()}</w:t>
      </w:r>
    </w:p>
    <w:p w14:paraId="72B63335">
      <w:pPr>
        <w:spacing w:after="40"/>
      </w:pPr>
    </w:p>
    <w:p w14:paraId="52D76007">
      <w:pPr>
        <w:spacing w:after="60"/>
        <w:jc w:val="both"/>
      </w:pPr>
      <w:r>
        <w:rPr>
          <w:rFonts w:cs="华文中宋"/>
          <w:color w:val="1C1E21"/>
        </w:rPr>
        <w:t>误差度量也按序列类型分开：</w:t>
      </w:r>
      <w:r>
        <w:rPr>
          <w:rFonts w:ascii="微软雅黑" w:hAnsi="微软雅黑" w:eastAsia="微软雅黑" w:cs="微软雅黑"/>
          <w:b/>
          <w:color w:val="1C1E21"/>
        </w:rPr>
        <w:t>水平值用 MAPE（相对误差），比率用绝对误差（百分点）</w:t>
      </w:r>
      <w:r>
        <w:rPr>
          <w:rFonts w:cs="华文中宋"/>
          <w:color w:val="1C1E21"/>
        </w:rPr>
        <w:t>。因为比率本身小于 1，用 MAPE 会把“0.86 与 0.87”这种很小的绝对差放大成 1.2% 的相对误差，反而掩盖了真实影响。</w:t>
      </w:r>
    </w:p>
    <w:p w14:paraId="2B8BDC6A">
      <w:pPr>
        <w:keepNext/>
        <w:spacing w:before="100" w:after="40"/>
      </w:pPr>
      <w:r>
        <w:rPr>
          <w:rFonts w:ascii="微软雅黑" w:hAnsi="微软雅黑" w:eastAsia="微软雅黑" w:cs="微软雅黑"/>
          <w:color w:val="FFFFFF"/>
          <w:sz w:val="19"/>
          <w:shd w:val="clear" w:color="auto" w:fill="1C4A8C"/>
        </w:rPr>
        <w:t xml:space="preserve"> 第 4 步 </w:t>
      </w:r>
      <w:r>
        <w:rPr>
          <w:rFonts w:ascii="微软雅黑" w:hAnsi="微软雅黑" w:eastAsia="微软雅黑" w:cs="微软雅黑"/>
          <w:color w:val="1C1E21"/>
          <w:sz w:val="22"/>
        </w:rPr>
        <w:t xml:space="preserve">  误差倒数加权：让证据决定权重</w:t>
      </w:r>
    </w:p>
    <w:p w14:paraId="2F938941">
      <w:pPr>
        <w:keepNext/>
        <w:spacing w:before="60" w:after="20"/>
      </w:pPr>
      <w:r>
        <w:rPr>
          <w:rFonts w:ascii="等线" w:hAnsi="等线" w:eastAsia="等线" w:cs="等线"/>
          <w:color w:val="626870"/>
          <w:sz w:val="16"/>
        </w:rPr>
        <w:t>▍s4_forecast.py：组合权重</w:t>
      </w:r>
    </w:p>
    <w:p w14:paraId="4A0545AC">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ensemble_weights</w:t>
      </w:r>
      <w:r>
        <w:rPr>
          <w:rFonts w:ascii="Consolas" w:hAnsi="Consolas" w:eastAsia="等线" w:cs="Consolas"/>
          <w:color w:val="212629"/>
          <w:sz w:val="17"/>
        </w:rPr>
        <w:t>(avg_err, mode=</w:t>
      </w:r>
      <w:r>
        <w:rPr>
          <w:rFonts w:ascii="Consolas" w:hAnsi="Consolas" w:eastAsia="等线" w:cs="Consolas"/>
          <w:color w:val="BF454A"/>
          <w:sz w:val="17"/>
        </w:rPr>
        <w:t>"inv_mape"</w:t>
      </w:r>
      <w:r>
        <w:rPr>
          <w:rFonts w:ascii="Consolas" w:hAnsi="Consolas" w:eastAsia="等线" w:cs="Consolas"/>
          <w:color w:val="212629"/>
          <w:sz w:val="17"/>
        </w:rPr>
        <w:t>):</w:t>
      </w:r>
    </w:p>
    <w:p w14:paraId="474EC72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"""权重 = 1/误差 归一化。误差越小的模型话语权越大。"""</w:t>
      </w:r>
    </w:p>
    <w:p w14:paraId="343A0931">
      <w:pPr>
        <w:shd w:val="clear" w:color="auto" w:fill="F4F6F8"/>
        <w:spacing w:after="0" w:line="293" w:lineRule="auto"/>
        <w:ind w:left="142"/>
      </w:pPr>
      <w:r>
        <w:rPr>
          <w:rFonts w:ascii="Consolas" w:hAnsi="Consolas" w:eastAsia="等线" w:cs="Consolas"/>
          <w:color w:val="212629"/>
          <w:sz w:val="17"/>
        </w:rPr>
        <w:t xml:space="preserve">    valid = {m: e </w:t>
      </w:r>
      <w:r>
        <w:rPr>
          <w:rFonts w:ascii="Consolas" w:hAnsi="Consolas" w:eastAsia="等线" w:cs="Consolas"/>
          <w:color w:val="634A9C"/>
          <w:sz w:val="17"/>
        </w:rPr>
        <w:t>for</w:t>
      </w:r>
      <w:r>
        <w:rPr>
          <w:rFonts w:ascii="Consolas" w:hAnsi="Consolas" w:eastAsia="等线" w:cs="Consolas"/>
          <w:color w:val="212629"/>
          <w:sz w:val="17"/>
        </w:rPr>
        <w:t xml:space="preserve"> m, e </w:t>
      </w:r>
      <w:r>
        <w:rPr>
          <w:rFonts w:ascii="Consolas" w:hAnsi="Consolas" w:eastAsia="等线" w:cs="Consolas"/>
          <w:color w:val="634A9C"/>
          <w:sz w:val="17"/>
        </w:rPr>
        <w:t>in</w:t>
      </w:r>
      <w:r>
        <w:rPr>
          <w:rFonts w:ascii="Consolas" w:hAnsi="Consolas" w:eastAsia="等线" w:cs="Consolas"/>
          <w:color w:val="212629"/>
          <w:sz w:val="17"/>
        </w:rPr>
        <w:t xml:space="preserve"> avg_err.</w:t>
      </w:r>
      <w:r>
        <w:rPr>
          <w:rFonts w:ascii="Consolas" w:hAnsi="Consolas" w:eastAsia="等线" w:cs="Consolas"/>
          <w:color w:val="0057AD"/>
          <w:sz w:val="17"/>
        </w:rPr>
        <w:t>items</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np.</w:t>
      </w:r>
      <w:r>
        <w:rPr>
          <w:rFonts w:ascii="Consolas" w:hAnsi="Consolas" w:eastAsia="等线" w:cs="Consolas"/>
          <w:color w:val="0057AD"/>
          <w:sz w:val="17"/>
        </w:rPr>
        <w:t>isfinite</w:t>
      </w:r>
      <w:r>
        <w:rPr>
          <w:rFonts w:ascii="Consolas" w:hAnsi="Consolas" w:eastAsia="等线" w:cs="Consolas"/>
          <w:color w:val="212629"/>
          <w:sz w:val="17"/>
        </w:rPr>
        <w:t xml:space="preserve">(e) </w:t>
      </w:r>
      <w:r>
        <w:rPr>
          <w:rFonts w:ascii="Consolas" w:hAnsi="Consolas" w:eastAsia="等线" w:cs="Consolas"/>
          <w:color w:val="634A9C"/>
          <w:sz w:val="17"/>
        </w:rPr>
        <w:t>and</w:t>
      </w:r>
      <w:r>
        <w:rPr>
          <w:rFonts w:ascii="Consolas" w:hAnsi="Consolas" w:eastAsia="等线" w:cs="Consolas"/>
          <w:color w:val="212629"/>
          <w:sz w:val="17"/>
        </w:rPr>
        <w:t xml:space="preserve"> e &gt;= </w:t>
      </w:r>
      <w:r>
        <w:rPr>
          <w:rFonts w:ascii="Consolas" w:hAnsi="Consolas" w:eastAsia="等线" w:cs="Consolas"/>
          <w:color w:val="9F6A16"/>
          <w:sz w:val="17"/>
        </w:rPr>
        <w:t>0</w:t>
      </w:r>
      <w:r>
        <w:rPr>
          <w:rFonts w:ascii="Consolas" w:hAnsi="Consolas" w:eastAsia="等线" w:cs="Consolas"/>
          <w:color w:val="212629"/>
          <w:sz w:val="17"/>
        </w:rPr>
        <w:t>}</w:t>
      </w:r>
    </w:p>
    <w:p w14:paraId="317F6C3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mode == </w:t>
      </w:r>
      <w:r>
        <w:rPr>
          <w:rFonts w:ascii="Consolas" w:hAnsi="Consolas" w:eastAsia="等线" w:cs="Consolas"/>
          <w:color w:val="BF454A"/>
          <w:sz w:val="17"/>
        </w:rPr>
        <w:t>"equal"</w:t>
      </w:r>
      <w:r>
        <w:rPr>
          <w:rFonts w:ascii="Consolas" w:hAnsi="Consolas" w:eastAsia="等线" w:cs="Consolas"/>
          <w:color w:val="212629"/>
          <w:sz w:val="17"/>
        </w:rPr>
        <w:t>:</w:t>
      </w:r>
    </w:p>
    <w:p w14:paraId="0067B53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{m: </w:t>
      </w:r>
      <w:r>
        <w:rPr>
          <w:rFonts w:ascii="Consolas" w:hAnsi="Consolas" w:eastAsia="等线" w:cs="Consolas"/>
          <w:color w:val="9F6A16"/>
          <w:sz w:val="17"/>
        </w:rPr>
        <w:t>1</w:t>
      </w:r>
      <w:r>
        <w:rPr>
          <w:rFonts w:ascii="Consolas" w:hAnsi="Consolas" w:eastAsia="等线" w:cs="Consolas"/>
          <w:color w:val="212629"/>
          <w:sz w:val="17"/>
        </w:rPr>
        <w:t xml:space="preserve"> / </w:t>
      </w:r>
      <w:r>
        <w:rPr>
          <w:rFonts w:ascii="Consolas" w:hAnsi="Consolas" w:eastAsia="等线" w:cs="Consolas"/>
          <w:color w:val="0057AD"/>
          <w:sz w:val="17"/>
        </w:rPr>
        <w:t>len</w:t>
      </w:r>
      <w:r>
        <w:rPr>
          <w:rFonts w:ascii="Consolas" w:hAnsi="Consolas" w:eastAsia="等线" w:cs="Consolas"/>
          <w:color w:val="212629"/>
          <w:sz w:val="17"/>
        </w:rPr>
        <w:t xml:space="preserve">(valid) </w:t>
      </w:r>
      <w:r>
        <w:rPr>
          <w:rFonts w:ascii="Consolas" w:hAnsi="Consolas" w:eastAsia="等线" w:cs="Consolas"/>
          <w:color w:val="634A9C"/>
          <w:sz w:val="17"/>
        </w:rPr>
        <w:t>for</w:t>
      </w:r>
      <w:r>
        <w:rPr>
          <w:rFonts w:ascii="Consolas" w:hAnsi="Consolas" w:eastAsia="等线" w:cs="Consolas"/>
          <w:color w:val="212629"/>
          <w:sz w:val="17"/>
        </w:rPr>
        <w:t xml:space="preserve"> m </w:t>
      </w:r>
      <w:r>
        <w:rPr>
          <w:rFonts w:ascii="Consolas" w:hAnsi="Consolas" w:eastAsia="等线" w:cs="Consolas"/>
          <w:color w:val="634A9C"/>
          <w:sz w:val="17"/>
        </w:rPr>
        <w:t>in</w:t>
      </w:r>
      <w:r>
        <w:rPr>
          <w:rFonts w:ascii="Consolas" w:hAnsi="Consolas" w:eastAsia="等线" w:cs="Consolas"/>
          <w:color w:val="212629"/>
          <w:sz w:val="17"/>
        </w:rPr>
        <w:t xml:space="preserve"> valid}</w:t>
      </w:r>
    </w:p>
    <w:p w14:paraId="25A048D7">
      <w:pPr>
        <w:shd w:val="clear" w:color="auto" w:fill="F4F6F8"/>
        <w:spacing w:after="0" w:line="293" w:lineRule="auto"/>
        <w:ind w:left="142"/>
      </w:pPr>
      <w:r>
        <w:rPr>
          <w:rFonts w:ascii="Consolas" w:hAnsi="Consolas" w:eastAsia="等线" w:cs="Consolas"/>
          <w:color w:val="212629"/>
          <w:sz w:val="17"/>
        </w:rPr>
        <w:t xml:space="preserve">    inv = {m: </w:t>
      </w:r>
      <w:r>
        <w:rPr>
          <w:rFonts w:ascii="Consolas" w:hAnsi="Consolas" w:eastAsia="等线" w:cs="Consolas"/>
          <w:color w:val="9F6A16"/>
          <w:sz w:val="17"/>
        </w:rPr>
        <w:t>1</w:t>
      </w:r>
      <w:r>
        <w:rPr>
          <w:rFonts w:ascii="Consolas" w:hAnsi="Consolas" w:eastAsia="等线" w:cs="Consolas"/>
          <w:color w:val="212629"/>
          <w:sz w:val="17"/>
        </w:rPr>
        <w:t xml:space="preserve"> / (e + </w:t>
      </w:r>
      <w:r>
        <w:rPr>
          <w:rFonts w:ascii="Consolas" w:hAnsi="Consolas" w:eastAsia="等线" w:cs="Consolas"/>
          <w:color w:val="9F6A16"/>
          <w:sz w:val="17"/>
        </w:rPr>
        <w:t>1e-9</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m, e </w:t>
      </w:r>
      <w:r>
        <w:rPr>
          <w:rFonts w:ascii="Consolas" w:hAnsi="Consolas" w:eastAsia="等线" w:cs="Consolas"/>
          <w:color w:val="634A9C"/>
          <w:sz w:val="17"/>
        </w:rPr>
        <w:t>in</w:t>
      </w:r>
      <w:r>
        <w:rPr>
          <w:rFonts w:ascii="Consolas" w:hAnsi="Consolas" w:eastAsia="等线" w:cs="Consolas"/>
          <w:color w:val="212629"/>
          <w:sz w:val="17"/>
        </w:rPr>
        <w:t xml:space="preserve"> valid.</w:t>
      </w:r>
      <w:r>
        <w:rPr>
          <w:rFonts w:ascii="Consolas" w:hAnsi="Consolas" w:eastAsia="等线" w:cs="Consolas"/>
          <w:color w:val="0057AD"/>
          <w:sz w:val="17"/>
        </w:rPr>
        <w:t>items</w:t>
      </w:r>
      <w:r>
        <w:rPr>
          <w:rFonts w:ascii="Consolas" w:hAnsi="Consolas" w:eastAsia="等线" w:cs="Consolas"/>
          <w:color w:val="212629"/>
          <w:sz w:val="17"/>
        </w:rPr>
        <w:t>()}</w:t>
      </w:r>
    </w:p>
    <w:p w14:paraId="111720A0">
      <w:pPr>
        <w:shd w:val="clear" w:color="auto" w:fill="F4F6F8"/>
        <w:spacing w:after="0" w:line="293" w:lineRule="auto"/>
        <w:ind w:left="142"/>
      </w:pPr>
      <w:r>
        <w:rPr>
          <w:rFonts w:ascii="Consolas" w:hAnsi="Consolas" w:eastAsia="等线" w:cs="Consolas"/>
          <w:color w:val="212629"/>
          <w:sz w:val="17"/>
        </w:rPr>
        <w:t xml:space="preserve">    s = </w:t>
      </w:r>
      <w:r>
        <w:rPr>
          <w:rFonts w:ascii="Consolas" w:hAnsi="Consolas" w:eastAsia="等线" w:cs="Consolas"/>
          <w:color w:val="0057AD"/>
          <w:sz w:val="17"/>
        </w:rPr>
        <w:t>sum</w:t>
      </w:r>
      <w:r>
        <w:rPr>
          <w:rFonts w:ascii="Consolas" w:hAnsi="Consolas" w:eastAsia="等线" w:cs="Consolas"/>
          <w:color w:val="212629"/>
          <w:sz w:val="17"/>
        </w:rPr>
        <w:t>(inv.</w:t>
      </w:r>
      <w:r>
        <w:rPr>
          <w:rFonts w:ascii="Consolas" w:hAnsi="Consolas" w:eastAsia="等线" w:cs="Consolas"/>
          <w:color w:val="0057AD"/>
          <w:sz w:val="17"/>
        </w:rPr>
        <w:t>values</w:t>
      </w:r>
      <w:r>
        <w:rPr>
          <w:rFonts w:ascii="Consolas" w:hAnsi="Consolas" w:eastAsia="等线" w:cs="Consolas"/>
          <w:color w:val="212629"/>
          <w:sz w:val="17"/>
        </w:rPr>
        <w:t>())</w:t>
      </w:r>
    </w:p>
    <w:p w14:paraId="3F4B44A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{m: w / s </w:t>
      </w:r>
      <w:r>
        <w:rPr>
          <w:rFonts w:ascii="Consolas" w:hAnsi="Consolas" w:eastAsia="等线" w:cs="Consolas"/>
          <w:color w:val="634A9C"/>
          <w:sz w:val="17"/>
        </w:rPr>
        <w:t>for</w:t>
      </w:r>
      <w:r>
        <w:rPr>
          <w:rFonts w:ascii="Consolas" w:hAnsi="Consolas" w:eastAsia="等线" w:cs="Consolas"/>
          <w:color w:val="212629"/>
          <w:sz w:val="17"/>
        </w:rPr>
        <w:t xml:space="preserve"> m, w </w:t>
      </w:r>
      <w:r>
        <w:rPr>
          <w:rFonts w:ascii="Consolas" w:hAnsi="Consolas" w:eastAsia="等线" w:cs="Consolas"/>
          <w:color w:val="634A9C"/>
          <w:sz w:val="17"/>
        </w:rPr>
        <w:t>in</w:t>
      </w:r>
      <w:r>
        <w:rPr>
          <w:rFonts w:ascii="Consolas" w:hAnsi="Consolas" w:eastAsia="等线" w:cs="Consolas"/>
          <w:color w:val="212629"/>
          <w:sz w:val="17"/>
        </w:rPr>
        <w:t xml:space="preserve"> inv.</w:t>
      </w:r>
      <w:r>
        <w:rPr>
          <w:rFonts w:ascii="Consolas" w:hAnsi="Consolas" w:eastAsia="等线" w:cs="Consolas"/>
          <w:color w:val="0057AD"/>
          <w:sz w:val="17"/>
        </w:rPr>
        <w:t>items</w:t>
      </w:r>
      <w:r>
        <w:rPr>
          <w:rFonts w:ascii="Consolas" w:hAnsi="Consolas" w:eastAsia="等线" w:cs="Consolas"/>
          <w:color w:val="212629"/>
          <w:sz w:val="17"/>
        </w:rPr>
        <w:t>()}</w:t>
      </w:r>
    </w:p>
    <w:p w14:paraId="4596CE02">
      <w:pPr>
        <w:spacing w:after="40"/>
      </w:pPr>
    </w:p>
    <w:p w14:paraId="4569F3CD">
      <w:pPr>
        <w:shd w:val="clear" w:color="auto" w:fill="23272E"/>
        <w:spacing w:after="0" w:line="293" w:lineRule="auto"/>
        <w:ind w:left="142"/>
      </w:pPr>
      <w:r>
        <w:rPr>
          <w:rFonts w:ascii="Consolas" w:hAnsi="Consolas" w:eastAsia="等线" w:cs="Consolas"/>
          <w:color w:val="E8EAED"/>
          <w:sz w:val="17"/>
        </w:rPr>
        <w:t>各模型回测 MAPE： ARIMA 0.057920  CAGR 0.059472  HW 0.072270  OLS 0.058873</w:t>
      </w:r>
    </w:p>
    <w:p w14:paraId="0CBAC77B">
      <w:pPr>
        <w:shd w:val="clear" w:color="auto" w:fill="23272E"/>
        <w:spacing w:after="0" w:line="293" w:lineRule="auto"/>
        <w:ind w:left="142"/>
      </w:pPr>
      <w:r>
        <w:rPr>
          <w:rFonts w:ascii="Consolas" w:hAnsi="Consolas" w:eastAsia="等线" w:cs="Consolas"/>
          <w:color w:val="E8EAED"/>
          <w:sz w:val="17"/>
        </w:rPr>
        <w:t>误差倒数权重：     ARIMA 0.266017  CAGR 0.259075  HW 0.213197  OLS 0.261711</w:t>
      </w:r>
    </w:p>
    <w:p w14:paraId="74838283">
      <w:pPr>
        <w:shd w:val="clear" w:color="auto" w:fill="23272E"/>
        <w:spacing w:after="0" w:line="293" w:lineRule="auto"/>
        <w:ind w:left="142"/>
      </w:pPr>
      <w:r>
        <w:rPr>
          <w:rFonts w:ascii="Consolas" w:hAnsi="Consolas" w:eastAsia="等线" w:cs="Consolas"/>
          <w:color w:val="E8EAED"/>
          <w:sz w:val="17"/>
        </w:rPr>
        <w:t>加权平均误差 = 0.061631   项目值 = 0.061631</w:t>
      </w:r>
    </w:p>
    <w:p w14:paraId="7432CAB5">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5AC98F22">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B9769FA">
            <w:pPr>
              <w:spacing w:before="40" w:after="40"/>
            </w:pPr>
            <w:r>
              <w:rPr>
                <w:rFonts w:ascii="微软雅黑" w:hAnsi="微软雅黑" w:eastAsia="微软雅黑" w:cs="微软雅黑"/>
                <w:b/>
                <w:color w:val="1C4A8C"/>
                <w:sz w:val="19"/>
              </w:rPr>
              <w:t>说明　</w:t>
            </w:r>
            <w:r>
              <w:rPr>
                <w:rFonts w:cs="华文中宋"/>
                <w:color w:val="1C1E21"/>
                <w:sz w:val="19"/>
              </w:rPr>
              <w:t>我用项目五 model_backtest.csv 的 12 个真实误差自己算了一遍权重，</w:t>
            </w:r>
            <w:r>
              <w:rPr>
                <w:rFonts w:ascii="微软雅黑" w:hAnsi="微软雅黑" w:eastAsia="微软雅黑" w:cs="微软雅黑"/>
                <w:b/>
                <w:color w:val="1C1E21"/>
                <w:sz w:val="19"/>
              </w:rPr>
              <w:t>加权平均误差 0.061631 与项目的 6.1631% 完全吻合</w:t>
            </w:r>
            <w:r>
              <w:rPr>
                <w:rFonts w:cs="华文中宋"/>
                <w:color w:val="1C1E21"/>
                <w:sz w:val="19"/>
              </w:rPr>
              <w:t>。注意权重分布很平均（0.213—0.266），因为四个模型的 MAPE 都在 5.8%—7.2% 之间——</w:t>
            </w:r>
            <w:r>
              <w:rPr>
                <w:rFonts w:ascii="微软雅黑" w:hAnsi="微软雅黑" w:eastAsia="微软雅黑" w:cs="微软雅黑"/>
                <w:b/>
                <w:color w:val="1C1E21"/>
                <w:sz w:val="19"/>
              </w:rPr>
              <w:t>这本身就是一条重要结论：没有任何单一模型明显更优，所以组合才是对的</w:t>
            </w:r>
            <w:r>
              <w:rPr>
                <w:rFonts w:cs="华文中宋"/>
                <w:color w:val="1C1E21"/>
                <w:sz w:val="19"/>
              </w:rPr>
              <w:t>。如果哪天真出现一个模型的 MAPE 只有别人的一半，它拿到 40% 权重，那时就要检查是不是回测年选少了。</w:t>
            </w:r>
          </w:p>
        </w:tc>
      </w:tr>
    </w:tbl>
    <w:p w14:paraId="0184FA1A">
      <w:pPr>
        <w:spacing w:after="40"/>
      </w:pPr>
    </w:p>
    <w:p w14:paraId="657B5664">
      <w:pPr>
        <w:spacing w:after="60"/>
        <w:jc w:val="both"/>
      </w:pPr>
      <w:r>
        <w:rPr>
          <w:rFonts w:cs="华文中宋"/>
          <w:color w:val="1C1E21"/>
        </w:rPr>
        <w:t>置信区间不是简单地“点估计 ±10%”，而是把</w:t>
      </w:r>
      <w:r>
        <w:rPr>
          <w:rFonts w:ascii="微软雅黑" w:hAnsi="微软雅黑" w:eastAsia="微软雅黑" w:cs="微软雅黑"/>
          <w:b/>
          <w:color w:val="1C1E21"/>
        </w:rPr>
        <w:t>两类不确定度合成</w:t>
      </w:r>
      <w:r>
        <w:rPr>
          <w:rFonts w:cs="华文中宋"/>
          <w:color w:val="1C1E21"/>
        </w:rPr>
        <w:t>：</w:t>
      </w:r>
    </w:p>
    <w:p w14:paraId="47AE14D8">
      <w:pPr>
        <w:shd w:val="clear" w:color="auto" w:fill="F7F8FA"/>
        <w:spacing w:before="80" w:after="20"/>
        <w:jc w:val="center"/>
      </w:pPr>
      <w:r>
        <w:rPr>
          <w:rFonts w:ascii="仿宋" w:hAnsi="仿宋" w:eastAsia="仿宋" w:cs="仿宋"/>
          <w:color w:val="1C1E21"/>
          <w:sz w:val="22"/>
        </w:rPr>
        <w:t>σ = √( σ_回测² + σ_模型分歧² )，σ_回测 = 加权平均误差 × |点估计|，σ_分歧 = 各单模型预测值的样本标准差</w:t>
      </w:r>
    </w:p>
    <w:p w14:paraId="7C627197">
      <w:pPr>
        <w:spacing w:after="80"/>
        <w:jc w:val="center"/>
      </w:pPr>
      <w:r>
        <w:rPr>
          <w:rFonts w:cs="华文中宋"/>
          <w:color w:val="626870"/>
          <w:sz w:val="17"/>
        </w:rPr>
        <w:t>再取 90% 置信水平：区间 = 点估计 ± 1.645σ，并对小样本设 3% 相对宽度下限</w:t>
      </w:r>
    </w:p>
    <w:p w14:paraId="67ACA6DD">
      <w:pPr>
        <w:shd w:val="clear" w:color="auto" w:fill="23272E"/>
        <w:spacing w:after="0" w:line="293" w:lineRule="auto"/>
        <w:ind w:left="142"/>
      </w:pPr>
      <w:r>
        <w:rPr>
          <w:rFonts w:ascii="Consolas" w:hAnsi="Consolas" w:eastAsia="等线" w:cs="Consolas"/>
          <w:color w:val="E8EAED"/>
          <w:sz w:val="17"/>
        </w:rPr>
        <w:t>点估计 52.6596 亿元  区间 [43.9942, 61.3250]</w:t>
      </w:r>
    </w:p>
    <w:p w14:paraId="658A539C">
      <w:pPr>
        <w:shd w:val="clear" w:color="auto" w:fill="23272E"/>
        <w:spacing w:after="0" w:line="293" w:lineRule="auto"/>
        <w:ind w:left="142"/>
      </w:pPr>
      <w:r>
        <w:rPr>
          <w:rFonts w:ascii="Consolas" w:hAnsi="Consolas" w:eastAsia="等线" w:cs="Consolas"/>
          <w:color w:val="E8EAED"/>
          <w:sz w:val="17"/>
        </w:rPr>
        <w:t>σ = 5.2677 亿元 = 点估计的 10.00%</w:t>
      </w:r>
    </w:p>
    <w:p w14:paraId="06B67406">
      <w:pPr>
        <w:shd w:val="clear" w:color="auto" w:fill="23272E"/>
        <w:spacing w:after="0" w:line="293" w:lineRule="auto"/>
        <w:ind w:left="142"/>
      </w:pPr>
      <w:r>
        <w:rPr>
          <w:rFonts w:ascii="Consolas" w:hAnsi="Consolas" w:eastAsia="等线" w:cs="Consolas"/>
          <w:color w:val="E8EAED"/>
          <w:sz w:val="17"/>
        </w:rPr>
        <w:t>回测项 σ_bt = 3.2455 亿元（6.16%）；模型分歧项 σ_disp = 4.1492 亿元（7.88%）</w:t>
      </w:r>
    </w:p>
    <w:p w14:paraId="208DB052">
      <w:pPr>
        <w:shd w:val="clear" w:color="auto" w:fill="23272E"/>
        <w:spacing w:after="0" w:line="293" w:lineRule="auto"/>
        <w:ind w:left="142"/>
      </w:pPr>
      <w:r>
        <w:rPr>
          <w:rFonts w:ascii="Consolas" w:hAnsi="Consolas" w:eastAsia="等线" w:cs="Consolas"/>
          <w:color w:val="E8EAED"/>
          <w:sz w:val="17"/>
        </w:rPr>
        <w:t>3% 下限 = 1.5798 亿元 → 未触及</w:t>
      </w:r>
    </w:p>
    <w:p w14:paraId="76B1FEB8">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B856BDE">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2585DD3E">
            <w:pPr>
              <w:spacing w:before="40" w:after="40"/>
            </w:pPr>
            <w:r>
              <w:rPr>
                <w:rFonts w:ascii="微软雅黑" w:hAnsi="微软雅黑" w:eastAsia="微软雅黑" w:cs="微软雅黑"/>
                <w:b/>
                <w:color w:val="2E7D46"/>
                <w:sz w:val="19"/>
              </w:rPr>
              <w:t>提示　</w:t>
            </w:r>
            <w:r>
              <w:rPr>
                <w:rFonts w:ascii="微软雅黑" w:hAnsi="微软雅黑" w:eastAsia="微软雅黑" w:cs="微软雅黑"/>
                <w:b/>
                <w:color w:val="1C1E21"/>
                <w:sz w:val="19"/>
              </w:rPr>
              <w:t>模型分歧项比回测误差项还大（7.88% vs 6.16%）</w:t>
            </w:r>
            <w:r>
              <w:rPr>
                <w:rFonts w:cs="华文中宋"/>
                <w:color w:val="1C1E21"/>
                <w:sz w:val="19"/>
              </w:rPr>
              <w:t>，这个信息非常值钱：它说明区间宽度主要由“我们对用哪个模型没把握”贡献，而不是“历史预测不准”。写报告时点出这句，比只报一个区间数字深入一个层次。</w:t>
            </w:r>
          </w:p>
        </w:tc>
      </w:tr>
    </w:tbl>
    <w:p w14:paraId="6887DD0B">
      <w:pPr>
        <w:spacing w:after="40"/>
      </w:pPr>
    </w:p>
    <w:p w14:paraId="3F37CE15">
      <w:pPr>
        <w:keepNext/>
        <w:spacing w:before="100" w:after="40"/>
      </w:pPr>
      <w:r>
        <w:rPr>
          <w:rFonts w:ascii="微软雅黑" w:hAnsi="微软雅黑" w:eastAsia="微软雅黑" w:cs="微软雅黑"/>
          <w:color w:val="FFFFFF"/>
          <w:sz w:val="19"/>
          <w:shd w:val="clear" w:color="auto" w:fill="1C4A8C"/>
        </w:rPr>
        <w:t xml:space="preserve"> 第 5 步 </w:t>
      </w:r>
      <w:r>
        <w:rPr>
          <w:rFonts w:ascii="微软雅黑" w:hAnsi="微软雅黑" w:eastAsia="微软雅黑" w:cs="微软雅黑"/>
          <w:color w:val="1C1E21"/>
          <w:sz w:val="22"/>
        </w:rPr>
        <w:t xml:space="preserve">  比率传导与交叉校验：两条路算同一件事</w:t>
      </w:r>
    </w:p>
    <w:p w14:paraId="5AE9C25C">
      <w:pPr>
        <w:keepNext/>
        <w:spacing w:before="60" w:after="20"/>
      </w:pPr>
      <w:r>
        <w:rPr>
          <w:rFonts w:ascii="等线" w:hAnsi="等线" w:eastAsia="等线" w:cs="等线"/>
          <w:color w:val="626870"/>
          <w:sz w:val="16"/>
        </w:rPr>
        <w:t>▍s5_budget.py：比率传导</w:t>
      </w:r>
    </w:p>
    <w:p w14:paraId="54D22F3E">
      <w:pPr>
        <w:shd w:val="clear" w:color="auto" w:fill="F4F6F8"/>
        <w:spacing w:after="0" w:line="293" w:lineRule="auto"/>
        <w:ind w:left="142"/>
      </w:pPr>
      <w:r>
        <w:rPr>
          <w:rFonts w:ascii="Consolas" w:hAnsi="Consolas" w:eastAsia="等线" w:cs="Consolas"/>
          <w:color w:val="212629"/>
          <w:sz w:val="17"/>
        </w:rPr>
        <w:t>point = {r[</w:t>
      </w:r>
      <w:r>
        <w:rPr>
          <w:rFonts w:ascii="Consolas" w:hAnsi="Consolas" w:eastAsia="等线" w:cs="Consolas"/>
          <w:color w:val="BF454A"/>
          <w:sz w:val="17"/>
        </w:rPr>
        <w:t>"key"</w:t>
      </w:r>
      <w:r>
        <w:rPr>
          <w:rFonts w:ascii="Consolas" w:hAnsi="Consolas" w:eastAsia="等线" w:cs="Consolas"/>
          <w:color w:val="212629"/>
          <w:sz w:val="17"/>
        </w:rPr>
        <w:t>]: r[</w:t>
      </w:r>
      <w:r>
        <w:rPr>
          <w:rFonts w:ascii="Consolas" w:hAnsi="Consolas" w:eastAsia="等线" w:cs="Consolas"/>
          <w:color w:val="BF454A"/>
          <w:sz w:val="17"/>
        </w:rPr>
        <w:t>"2026E_点估计"</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_, r </w:t>
      </w:r>
      <w:r>
        <w:rPr>
          <w:rFonts w:ascii="Consolas" w:hAnsi="Consolas" w:eastAsia="等线" w:cs="Consolas"/>
          <w:color w:val="634A9C"/>
          <w:sz w:val="17"/>
        </w:rPr>
        <w:t>in</w:t>
      </w:r>
      <w:r>
        <w:rPr>
          <w:rFonts w:ascii="Consolas" w:hAnsi="Consolas" w:eastAsia="等线" w:cs="Consolas"/>
          <w:color w:val="212629"/>
          <w:sz w:val="17"/>
        </w:rPr>
        <w:t xml:space="preserve"> fc.</w:t>
      </w:r>
      <w:r>
        <w:rPr>
          <w:rFonts w:ascii="Consolas" w:hAnsi="Consolas" w:eastAsia="等线" w:cs="Consolas"/>
          <w:color w:val="0057AD"/>
          <w:sz w:val="17"/>
        </w:rPr>
        <w:t>iterrows</w:t>
      </w:r>
      <w:r>
        <w:rPr>
          <w:rFonts w:ascii="Consolas" w:hAnsi="Consolas" w:eastAsia="等线" w:cs="Consolas"/>
          <w:color w:val="212629"/>
          <w:sz w:val="17"/>
        </w:rPr>
        <w:t>()}</w:t>
      </w:r>
    </w:p>
    <w:p w14:paraId="1E6B45FA">
      <w:pPr>
        <w:shd w:val="clear" w:color="auto" w:fill="F4F6F8"/>
        <w:spacing w:after="0" w:line="293" w:lineRule="auto"/>
        <w:ind w:left="142"/>
      </w:pPr>
      <w:r>
        <w:rPr>
          <w:rFonts w:ascii="Consolas" w:hAnsi="Consolas" w:eastAsia="等线" w:cs="Consolas"/>
          <w:color w:val="212629"/>
          <w:sz w:val="17"/>
        </w:rPr>
        <w:t>R = point[</w:t>
      </w:r>
      <w:r>
        <w:rPr>
          <w:rFonts w:ascii="Consolas" w:hAnsi="Consolas" w:eastAsia="等线" w:cs="Consolas"/>
          <w:color w:val="BF454A"/>
          <w:sz w:val="17"/>
        </w:rPr>
        <w:t>"revenue"</w:t>
      </w:r>
      <w:r>
        <w:rPr>
          <w:rFonts w:ascii="Consolas" w:hAnsi="Consolas" w:eastAsia="等线" w:cs="Consolas"/>
          <w:color w:val="212629"/>
          <w:sz w:val="17"/>
        </w:rPr>
        <w:t xml:space="preserve">]                       </w:t>
      </w:r>
      <w:r>
        <w:rPr>
          <w:rFonts w:ascii="Consolas" w:hAnsi="Consolas" w:eastAsia="等线" w:cs="Consolas"/>
          <w:i/>
          <w:color w:val="6E7781"/>
          <w:sz w:val="17"/>
        </w:rPr>
        <w:t># 5 265 961 千元级 → 52.6596 亿元</w:t>
      </w:r>
    </w:p>
    <w:p w14:paraId="1468433E">
      <w:pPr>
        <w:shd w:val="clear" w:color="auto" w:fill="F4F6F8"/>
        <w:spacing w:after="0" w:line="293" w:lineRule="auto"/>
        <w:ind w:left="142"/>
      </w:pPr>
      <w:r>
        <w:rPr>
          <w:rFonts w:ascii="Consolas" w:hAnsi="Consolas" w:eastAsia="等线" w:cs="Consolas"/>
          <w:color w:val="212629"/>
          <w:sz w:val="17"/>
        </w:rPr>
        <w:t>cost = R * point[</w:t>
      </w:r>
      <w:r>
        <w:rPr>
          <w:rFonts w:ascii="Consolas" w:hAnsi="Consolas" w:eastAsia="等线" w:cs="Consolas"/>
          <w:color w:val="BF454A"/>
          <w:sz w:val="17"/>
        </w:rPr>
        <w:t>"cost_ratio"</w:t>
      </w:r>
      <w:r>
        <w:rPr>
          <w:rFonts w:ascii="Consolas" w:hAnsi="Consolas" w:eastAsia="等线" w:cs="Consolas"/>
          <w:color w:val="212629"/>
          <w:sz w:val="17"/>
        </w:rPr>
        <w:t xml:space="preserve">]             </w:t>
      </w:r>
      <w:r>
        <w:rPr>
          <w:rFonts w:ascii="Consolas" w:hAnsi="Consolas" w:eastAsia="等线" w:cs="Consolas"/>
          <w:i/>
          <w:color w:val="6E7781"/>
          <w:sz w:val="17"/>
        </w:rPr>
        <w:t># 45.7032 亿元</w:t>
      </w:r>
    </w:p>
    <w:p w14:paraId="7EE85692">
      <w:pPr>
        <w:shd w:val="clear" w:color="auto" w:fill="F4F6F8"/>
        <w:spacing w:after="0" w:line="293" w:lineRule="auto"/>
        <w:ind w:left="142"/>
      </w:pPr>
      <w:r>
        <w:rPr>
          <w:rFonts w:ascii="Consolas" w:hAnsi="Consolas" w:eastAsia="等线" w:cs="Consolas"/>
          <w:color w:val="212629"/>
          <w:sz w:val="17"/>
        </w:rPr>
        <w:t>tax  = R * point[</w:t>
      </w:r>
      <w:r>
        <w:rPr>
          <w:rFonts w:ascii="Consolas" w:hAnsi="Consolas" w:eastAsia="等线" w:cs="Consolas"/>
          <w:color w:val="BF454A"/>
          <w:sz w:val="17"/>
        </w:rPr>
        <w:t>"tax_ratio"</w:t>
      </w:r>
      <w:r>
        <w:rPr>
          <w:rFonts w:ascii="Consolas" w:hAnsi="Consolas" w:eastAsia="等线" w:cs="Consolas"/>
          <w:color w:val="212629"/>
          <w:sz w:val="17"/>
        </w:rPr>
        <w:t xml:space="preserve">]              </w:t>
      </w:r>
      <w:r>
        <w:rPr>
          <w:rFonts w:ascii="Consolas" w:hAnsi="Consolas" w:eastAsia="等线" w:cs="Consolas"/>
          <w:i/>
          <w:color w:val="6E7781"/>
          <w:sz w:val="17"/>
        </w:rPr>
        <w:t># 0.2348</w:t>
      </w:r>
    </w:p>
    <w:p w14:paraId="324E0FF5">
      <w:pPr>
        <w:shd w:val="clear" w:color="auto" w:fill="F4F6F8"/>
        <w:spacing w:after="0" w:line="293" w:lineRule="auto"/>
        <w:ind w:left="142"/>
      </w:pPr>
      <w:r>
        <w:rPr>
          <w:rFonts w:ascii="Consolas" w:hAnsi="Consolas" w:eastAsia="等线" w:cs="Consolas"/>
          <w:color w:val="212629"/>
          <w:sz w:val="17"/>
        </w:rPr>
        <w:t>sell, adm, rd_, fin = (R * point[</w:t>
      </w:r>
      <w:r>
        <w:rPr>
          <w:rFonts w:ascii="Consolas" w:hAnsi="Consolas" w:eastAsia="等线" w:cs="Consolas"/>
          <w:color w:val="BF454A"/>
          <w:sz w:val="17"/>
        </w:rPr>
        <w:t>"sell_ratio"</w:t>
      </w:r>
      <w:r>
        <w:rPr>
          <w:rFonts w:ascii="Consolas" w:hAnsi="Consolas" w:eastAsia="等线" w:cs="Consolas"/>
          <w:color w:val="212629"/>
          <w:sz w:val="17"/>
        </w:rPr>
        <w:t>], R * point[</w:t>
      </w:r>
      <w:r>
        <w:rPr>
          <w:rFonts w:ascii="Consolas" w:hAnsi="Consolas" w:eastAsia="等线" w:cs="Consolas"/>
          <w:color w:val="BF454A"/>
          <w:sz w:val="17"/>
        </w:rPr>
        <w:t>"admin_ratio"</w:t>
      </w:r>
      <w:r>
        <w:rPr>
          <w:rFonts w:ascii="Consolas" w:hAnsi="Consolas" w:eastAsia="等线" w:cs="Consolas"/>
          <w:color w:val="212629"/>
          <w:sz w:val="17"/>
        </w:rPr>
        <w:t>],</w:t>
      </w:r>
    </w:p>
    <w:p w14:paraId="77C6F9A6">
      <w:pPr>
        <w:shd w:val="clear" w:color="auto" w:fill="F4F6F8"/>
        <w:spacing w:after="0" w:line="293" w:lineRule="auto"/>
        <w:ind w:left="142"/>
      </w:pPr>
      <w:r>
        <w:rPr>
          <w:rFonts w:ascii="Consolas" w:hAnsi="Consolas" w:eastAsia="等线" w:cs="Consolas"/>
          <w:color w:val="212629"/>
          <w:sz w:val="17"/>
        </w:rPr>
        <w:t xml:space="preserve">                       R * point[</w:t>
      </w:r>
      <w:r>
        <w:rPr>
          <w:rFonts w:ascii="Consolas" w:hAnsi="Consolas" w:eastAsia="等线" w:cs="Consolas"/>
          <w:color w:val="BF454A"/>
          <w:sz w:val="17"/>
        </w:rPr>
        <w:t>"rd_ratio"</w:t>
      </w:r>
      <w:r>
        <w:rPr>
          <w:rFonts w:ascii="Consolas" w:hAnsi="Consolas" w:eastAsia="等线" w:cs="Consolas"/>
          <w:color w:val="212629"/>
          <w:sz w:val="17"/>
        </w:rPr>
        <w:t>], R * point[</w:t>
      </w:r>
      <w:r>
        <w:rPr>
          <w:rFonts w:ascii="Consolas" w:hAnsi="Consolas" w:eastAsia="等线" w:cs="Consolas"/>
          <w:color w:val="BF454A"/>
          <w:sz w:val="17"/>
        </w:rPr>
        <w:t>"fin_ratio"</w:t>
      </w:r>
      <w:r>
        <w:rPr>
          <w:rFonts w:ascii="Consolas" w:hAnsi="Consolas" w:eastAsia="等线" w:cs="Consolas"/>
          <w:color w:val="212629"/>
          <w:sz w:val="17"/>
        </w:rPr>
        <w:t>])</w:t>
      </w:r>
    </w:p>
    <w:p w14:paraId="276458BB">
      <w:pPr>
        <w:shd w:val="clear" w:color="auto" w:fill="F4F6F8"/>
        <w:spacing w:after="0" w:line="293" w:lineRule="auto"/>
        <w:ind w:left="142"/>
      </w:pPr>
      <w:r>
        <w:rPr>
          <w:rFonts w:ascii="Consolas" w:hAnsi="Consolas" w:eastAsia="等线" w:cs="Consolas"/>
          <w:color w:val="212629"/>
          <w:sz w:val="17"/>
        </w:rPr>
        <w:t xml:space="preserve">op = R - cost - tax - sell - adm - rd_ - fin + other      </w:t>
      </w:r>
      <w:r>
        <w:rPr>
          <w:rFonts w:ascii="Consolas" w:hAnsi="Consolas" w:eastAsia="等线" w:cs="Consolas"/>
          <w:i/>
          <w:color w:val="6E7781"/>
          <w:sz w:val="17"/>
        </w:rPr>
        <w:t># 营业利润</w:t>
      </w:r>
    </w:p>
    <w:p w14:paraId="4FACC87D">
      <w:pPr>
        <w:shd w:val="clear" w:color="auto" w:fill="F4F6F8"/>
        <w:spacing w:after="0" w:line="293" w:lineRule="auto"/>
        <w:ind w:left="142"/>
      </w:pPr>
      <w:r>
        <w:rPr>
          <w:rFonts w:ascii="Consolas" w:hAnsi="Consolas" w:eastAsia="等线" w:cs="Consolas"/>
          <w:color w:val="212629"/>
          <w:sz w:val="17"/>
        </w:rPr>
        <w:t xml:space="preserve">tp = op + nonop                            </w:t>
      </w:r>
      <w:r>
        <w:rPr>
          <w:rFonts w:ascii="Consolas" w:hAnsi="Consolas" w:eastAsia="等线" w:cs="Consolas"/>
          <w:i/>
          <w:color w:val="6E7781"/>
          <w:sz w:val="17"/>
        </w:rPr>
        <w:t># 利润总额</w:t>
      </w:r>
    </w:p>
    <w:p w14:paraId="329432FC">
      <w:pPr>
        <w:shd w:val="clear" w:color="auto" w:fill="F4F6F8"/>
        <w:spacing w:after="0" w:line="293" w:lineRule="auto"/>
        <w:ind w:left="142"/>
      </w:pPr>
      <w:r>
        <w:rPr>
          <w:rFonts w:ascii="Consolas" w:hAnsi="Consolas" w:eastAsia="等线" w:cs="Consolas"/>
          <w:color w:val="212629"/>
          <w:sz w:val="17"/>
        </w:rPr>
        <w:t>parent = tp * point[</w:t>
      </w:r>
      <w:r>
        <w:rPr>
          <w:rFonts w:ascii="Consolas" w:hAnsi="Consolas" w:eastAsia="等线" w:cs="Consolas"/>
          <w:color w:val="BF454A"/>
          <w:sz w:val="17"/>
        </w:rPr>
        <w:t>"conv_ratio"</w:t>
      </w:r>
      <w:r>
        <w:rPr>
          <w:rFonts w:ascii="Consolas" w:hAnsi="Consolas" w:eastAsia="等线" w:cs="Consolas"/>
          <w:color w:val="212629"/>
          <w:sz w:val="17"/>
        </w:rPr>
        <w:t xml:space="preserve">]          </w:t>
      </w:r>
      <w:r>
        <w:rPr>
          <w:rFonts w:ascii="Consolas" w:hAnsi="Consolas" w:eastAsia="等线" w:cs="Consolas"/>
          <w:i/>
          <w:color w:val="6E7781"/>
          <w:sz w:val="17"/>
        </w:rPr>
        <w:t># 归母净利润（用转化率扣所得税与少数股东）</w:t>
      </w:r>
    </w:p>
    <w:p w14:paraId="7A74C3A3">
      <w:pPr>
        <w:spacing w:after="40"/>
      </w:pPr>
    </w:p>
    <w:p w14:paraId="6C82391A">
      <w:pPr>
        <w:shd w:val="clear" w:color="auto" w:fill="23272E"/>
        <w:spacing w:after="0" w:line="293" w:lineRule="auto"/>
        <w:ind w:left="142"/>
      </w:pPr>
      <w:r>
        <w:rPr>
          <w:rFonts w:ascii="Consolas" w:hAnsi="Consolas" w:eastAsia="等线" w:cs="Consolas"/>
          <w:color w:val="E8EAED"/>
          <w:sz w:val="17"/>
        </w:rPr>
        <w:t>收入 52.6596  成本 45.7032  税金 0.2348  销 0.7150 管 3.0658  研 2.9442  财 1.0805  其他 3.1254</w:t>
      </w:r>
    </w:p>
    <w:p w14:paraId="5AD58212">
      <w:pPr>
        <w:shd w:val="clear" w:color="auto" w:fill="23272E"/>
        <w:spacing w:after="0" w:line="293" w:lineRule="auto"/>
        <w:ind w:left="142"/>
      </w:pPr>
      <w:r>
        <w:rPr>
          <w:rFonts w:ascii="Consolas" w:hAnsi="Consolas" w:eastAsia="等线" w:cs="Consolas"/>
          <w:color w:val="E8EAED"/>
          <w:sz w:val="17"/>
        </w:rPr>
        <w:t>营业利润 2.0415（表 2.0415）  利润总额 2.0207（表 2.0207）</w:t>
      </w:r>
    </w:p>
    <w:p w14:paraId="4BEBCE78">
      <w:pPr>
        <w:shd w:val="clear" w:color="auto" w:fill="23272E"/>
        <w:spacing w:after="0" w:line="293" w:lineRule="auto"/>
        <w:ind w:left="142"/>
      </w:pPr>
      <w:r>
        <w:rPr>
          <w:rFonts w:ascii="Consolas" w:hAnsi="Consolas" w:eastAsia="等线" w:cs="Consolas"/>
          <w:color w:val="E8EAED"/>
          <w:sz w:val="17"/>
        </w:rPr>
        <w:t>归母净利 1.5841（表 1.5841）  归母净利率 3.0083%</w:t>
      </w:r>
    </w:p>
    <w:p w14:paraId="305CBAF2">
      <w:pPr>
        <w:shd w:val="clear" w:color="auto" w:fill="23272E"/>
        <w:spacing w:after="0" w:line="293" w:lineRule="auto"/>
        <w:ind w:left="142"/>
      </w:pPr>
      <w:r>
        <w:rPr>
          <w:rFonts w:ascii="Consolas" w:hAnsi="Consolas" w:eastAsia="等线" w:cs="Consolas"/>
          <w:color w:val="E8EAED"/>
          <w:sz w:val="17"/>
        </w:rPr>
        <w:t>成本法直接预测 42.8145 亿元 vs 比率法 45.7032 亿元（交叉校验）</w:t>
      </w:r>
    </w:p>
    <w:p w14:paraId="707C9839">
      <w:pPr>
        <w:shd w:val="clear" w:color="auto" w:fill="23272E"/>
        <w:spacing w:after="0" w:line="293" w:lineRule="auto"/>
        <w:ind w:left="142"/>
      </w:pPr>
      <w:r>
        <w:rPr>
          <w:rFonts w:ascii="Consolas" w:hAnsi="Consolas" w:eastAsia="等线" w:cs="Consolas"/>
          <w:color w:val="E8EAED"/>
          <w:sz w:val="17"/>
        </w:rPr>
        <w:t>利润直接法外推 1.8649 亿元，但其加权平均误差高达 141.56% → 不可单独采用</w:t>
      </w:r>
    </w:p>
    <w:p w14:paraId="76E8B964">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70312845">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591D26BD">
            <w:pPr>
              <w:spacing w:before="40" w:after="20"/>
            </w:pPr>
            <w:r>
              <w:rPr>
                <w:rFonts w:ascii="微软雅黑" w:hAnsi="微软雅黑" w:eastAsia="微软雅黑" w:cs="微软雅黑"/>
                <w:b/>
                <w:color w:val="B03A3A"/>
                <w:sz w:val="19"/>
              </w:rPr>
              <w:t>错误决定｜直接外推利润</w:t>
            </w:r>
          </w:p>
          <w:p w14:paraId="4E6412C6">
            <w:pPr>
              <w:spacing w:after="40"/>
            </w:pPr>
            <w:r>
              <w:rPr>
                <w:rFonts w:cs="华文中宋"/>
                <w:color w:val="1C1E21"/>
                <w:sz w:val="19"/>
              </w:rPr>
              <w:t xml:space="preserve">把归母净利润当普通时间序列外推，得到 </w:t>
            </w:r>
            <w:r>
              <w:rPr>
                <w:rFonts w:ascii="微软雅黑" w:hAnsi="微软雅黑" w:eastAsia="微软雅黑" w:cs="微软雅黑"/>
                <w:b/>
                <w:color w:val="1C1E21"/>
                <w:sz w:val="19"/>
              </w:rPr>
              <w:t>1.8649 亿元</w:t>
            </w:r>
            <w:r>
              <w:rPr>
                <w:rFonts w:cs="华文中宋"/>
                <w:color w:val="1C1E21"/>
                <w:sz w:val="19"/>
              </w:rPr>
              <w:t>，看起来也不是很离谱。但它的</w:t>
            </w:r>
            <w:r>
              <w:rPr>
                <w:rFonts w:ascii="微软雅黑" w:hAnsi="微软雅黑" w:eastAsia="微软雅黑" w:cs="微软雅黑"/>
                <w:b/>
                <w:color w:val="1C1E21"/>
                <w:sz w:val="19"/>
              </w:rPr>
              <w:t>回测加权平均误差是 141.56%</w:t>
            </w:r>
            <w:r>
              <w:rPr>
                <w:rFonts w:cs="华文中宋"/>
                <w:color w:val="1C1E21"/>
                <w:sz w:val="19"/>
              </w:rPr>
              <w:t xml:space="preserve">，置信区间下界是 </w:t>
            </w:r>
            <w:r>
              <w:rPr>
                <w:rFonts w:ascii="微软雅黑" w:hAnsi="微软雅黑" w:eastAsia="微软雅黑" w:cs="微软雅黑"/>
                <w:b/>
                <w:color w:val="1C1E21"/>
                <w:sz w:val="19"/>
              </w:rPr>
              <w:t>−3.0797 亿元</w:t>
            </w:r>
            <w:r>
              <w:rPr>
                <w:rFonts w:cs="华文中宋"/>
                <w:color w:val="1C1E21"/>
                <w:sz w:val="19"/>
              </w:rPr>
              <w:t>。为什么？因为利润是个位数规模的</w:t>
            </w:r>
            <w:r>
              <w:rPr>
                <w:rFonts w:ascii="微软雅黑" w:hAnsi="微软雅黑" w:eastAsia="微软雅黑" w:cs="微软雅黑"/>
                <w:b/>
                <w:color w:val="1C1E21"/>
                <w:sz w:val="19"/>
              </w:rPr>
              <w:t>差额指标</w:t>
            </w:r>
            <w:r>
              <w:rPr>
                <w:rFonts w:cs="华文中宋"/>
                <w:color w:val="1C1E21"/>
                <w:sz w:val="19"/>
              </w:rPr>
              <w:t>，收入或成本率动 1 个百分点就能让它翻倍或转负，相对误差被天然放大。</w:t>
            </w:r>
            <w:r>
              <w:rPr>
                <w:rFonts w:ascii="微软雅黑" w:hAnsi="微软雅黑" w:eastAsia="微软雅黑" w:cs="微软雅黑"/>
                <w:b/>
                <w:color w:val="1C1E21"/>
                <w:sz w:val="19"/>
              </w:rPr>
              <w:t>正确做法：预测比率（稳定）× 预测收入（可测），再靠勾稽关系结转</w:t>
            </w:r>
            <w:r>
              <w:rPr>
                <w:rFonts w:cs="华文中宋"/>
                <w:color w:val="1C1E21"/>
                <w:sz w:val="19"/>
              </w:rPr>
              <w:t>。这是本节最该带走的一条经验。</w:t>
            </w:r>
          </w:p>
        </w:tc>
      </w:tr>
    </w:tbl>
    <w:p w14:paraId="28E2BFF3">
      <w:pPr>
        <w:spacing w:after="40"/>
      </w:pPr>
    </w:p>
    <w:tbl>
      <w:tblPr>
        <w:tblStyle w:val="42"/>
        <w:tblW w:w="0" w:type="auto"/>
        <w:jc w:val="center"/>
        <w:tblLayout w:type="fixed"/>
        <w:tblCellMar>
          <w:top w:w="0" w:type="dxa"/>
          <w:left w:w="108" w:type="dxa"/>
          <w:bottom w:w="0" w:type="dxa"/>
          <w:right w:w="108" w:type="dxa"/>
        </w:tblCellMar>
      </w:tblPr>
      <w:tblGrid>
        <w:gridCol w:w="9298"/>
      </w:tblGrid>
      <w:tr w14:paraId="50F2A8A5">
        <w:tblPrEx>
          <w:tblCellMar>
            <w:top w:w="0" w:type="dxa"/>
            <w:left w:w="108" w:type="dxa"/>
            <w:bottom w:w="0" w:type="dxa"/>
            <w:right w:w="108" w:type="dxa"/>
          </w:tblCellMar>
        </w:tblPrEx>
        <w:trPr>
          <w:trHeight w:val="260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1DEAA1E0">
            <w:pPr>
              <w:jc w:val="center"/>
            </w:pPr>
            <w:r>
              <w:rPr>
                <w:rFonts w:ascii="微软雅黑" w:hAnsi="微软雅黑" w:eastAsia="微软雅黑" w:cs="微软雅黑"/>
                <w:color w:val="7A8794"/>
                <w:sz w:val="19"/>
              </w:rPr>
              <w:t>◻ 演示图占位</w:t>
            </w:r>
          </w:p>
          <w:p w14:paraId="4D50C49F">
            <w:pPr>
              <w:spacing w:after="0"/>
            </w:pPr>
            <w:r>
              <w:rPr>
                <w:rFonts w:cs="华文中宋"/>
                <w:color w:val="1C1E21"/>
                <w:sz w:val="18"/>
              </w:rPr>
              <w:t xml:space="preserve"> </w:t>
            </w:r>
          </w:p>
          <w:p w14:paraId="2E93F515">
            <w:pPr>
              <w:spacing w:after="0"/>
            </w:pPr>
            <w:r>
              <w:rPr>
                <w:rFonts w:cs="华文中宋"/>
                <w:color w:val="1C1E21"/>
                <w:sz w:val="18"/>
              </w:rPr>
              <w:t xml:space="preserve"> </w:t>
            </w:r>
          </w:p>
          <w:p w14:paraId="7D2E00FD">
            <w:pPr>
              <w:spacing w:after="0"/>
            </w:pPr>
            <w:r>
              <w:rPr>
                <w:rFonts w:cs="华文中宋"/>
                <w:color w:val="1C1E21"/>
                <w:sz w:val="18"/>
              </w:rPr>
              <w:t xml:space="preserve"> </w:t>
            </w:r>
          </w:p>
          <w:p w14:paraId="68E8EC5C">
            <w:pPr>
              <w:spacing w:after="0"/>
            </w:pPr>
            <w:r>
              <w:rPr>
                <w:rFonts w:cs="华文中宋"/>
                <w:color w:val="1C1E21"/>
                <w:sz w:val="18"/>
              </w:rPr>
              <w:t xml:space="preserve"> </w:t>
            </w:r>
          </w:p>
          <w:p w14:paraId="4AC06867">
            <w:pPr>
              <w:spacing w:after="0"/>
            </w:pPr>
            <w:r>
              <w:rPr>
                <w:rFonts w:cs="华文中宋"/>
                <w:color w:val="1C1E21"/>
                <w:sz w:val="18"/>
              </w:rPr>
              <w:t xml:space="preserve"> </w:t>
            </w:r>
          </w:p>
          <w:p w14:paraId="52720F3C">
            <w:pPr>
              <w:jc w:val="center"/>
            </w:pPr>
            <w:r>
              <w:rPr>
                <w:rFonts w:ascii="微软雅黑" w:hAnsi="微软雅黑" w:eastAsia="微软雅黑" w:cs="微软雅黑"/>
                <w:color w:val="1C4A8C"/>
                <w:sz w:val="18"/>
              </w:rPr>
              <w:t>图 6-15　同一指标的“直接法 vs 比率法”对比图</w:t>
            </w:r>
          </w:p>
          <w:p w14:paraId="7CBF4623">
            <w:pPr>
              <w:spacing w:after="80"/>
              <w:jc w:val="center"/>
            </w:pPr>
            <w:r>
              <w:rPr>
                <w:rFonts w:cs="华文中宋"/>
                <w:color w:val="626870"/>
                <w:sz w:val="17"/>
              </w:rPr>
              <w:t>补图提示：柱状图三组：营业成本（42.81 / 45.70 / 实际口径说明）、归母净利润（1.86 直接 / 1.58 比率）、并给直接法柱子加误差棒。</w:t>
            </w:r>
          </w:p>
        </w:tc>
      </w:tr>
    </w:tbl>
    <w:p w14:paraId="083CAC91">
      <w:pPr>
        <w:spacing w:after="40"/>
      </w:pPr>
    </w:p>
    <w:p w14:paraId="1AB4FC5D">
      <w:pPr>
        <w:keepNext/>
        <w:spacing w:before="100" w:after="40"/>
      </w:pPr>
      <w:r>
        <w:rPr>
          <w:rFonts w:ascii="微软雅黑" w:hAnsi="微软雅黑" w:eastAsia="微软雅黑" w:cs="微软雅黑"/>
          <w:color w:val="FFFFFF"/>
          <w:sz w:val="19"/>
          <w:shd w:val="clear" w:color="auto" w:fill="1C4A8C"/>
        </w:rPr>
        <w:t xml:space="preserve"> 第 6 步 </w:t>
      </w:r>
      <w:r>
        <w:rPr>
          <w:rFonts w:ascii="微软雅黑" w:hAnsi="微软雅黑" w:eastAsia="微软雅黑" w:cs="微软雅黑"/>
          <w:color w:val="1C1E21"/>
          <w:sz w:val="22"/>
        </w:rPr>
        <w:t xml:space="preserve">  销售预算：季节性系数要说明是哪几年算的</w:t>
      </w:r>
    </w:p>
    <w:p w14:paraId="2C422C6A">
      <w:pPr>
        <w:keepNext/>
        <w:spacing w:before="60" w:after="20"/>
      </w:pPr>
      <w:r>
        <w:rPr>
          <w:rFonts w:ascii="等线" w:hAnsi="等线" w:eastAsia="等线" w:cs="等线"/>
          <w:color w:val="626870"/>
          <w:sz w:val="16"/>
        </w:rPr>
        <w:t>▍build_sales_budget</w:t>
      </w:r>
    </w:p>
    <w:p w14:paraId="01AEB3EE">
      <w:pPr>
        <w:shd w:val="clear" w:color="auto" w:fill="F4F6F8"/>
        <w:spacing w:after="0" w:line="293" w:lineRule="auto"/>
        <w:ind w:left="142"/>
      </w:pPr>
      <w:r>
        <w:rPr>
          <w:rFonts w:ascii="Consolas" w:hAnsi="Consolas" w:eastAsia="等线" w:cs="Consolas"/>
          <w:color w:val="212629"/>
          <w:sz w:val="17"/>
        </w:rPr>
        <w:t>se = pd.</w:t>
      </w:r>
      <w:r>
        <w:rPr>
          <w:rFonts w:ascii="Consolas" w:hAnsi="Consolas" w:eastAsia="等线" w:cs="Consolas"/>
          <w:color w:val="0057AD"/>
          <w:sz w:val="17"/>
        </w:rPr>
        <w:t>read_csv</w:t>
      </w:r>
      <w:r>
        <w:rPr>
          <w:rFonts w:ascii="Consolas" w:hAnsi="Consolas" w:eastAsia="等线" w:cs="Consolas"/>
          <w:color w:val="212629"/>
          <w:sz w:val="17"/>
        </w:rPr>
        <w:t>(</w:t>
      </w:r>
      <w:r>
        <w:rPr>
          <w:rFonts w:ascii="Consolas" w:hAnsi="Consolas" w:eastAsia="等线" w:cs="Consolas"/>
          <w:color w:val="BF454A"/>
          <w:sz w:val="17"/>
        </w:rPr>
        <w:t>"data/processed/quarterly_seasonality.csv"</w:t>
      </w:r>
      <w:r>
        <w:rPr>
          <w:rFonts w:ascii="Consolas" w:hAnsi="Consolas" w:eastAsia="等线" w:cs="Consolas"/>
          <w:color w:val="212629"/>
          <w:sz w:val="17"/>
        </w:rPr>
        <w:t>)</w:t>
      </w:r>
    </w:p>
    <w:p w14:paraId="263967A3">
      <w:pPr>
        <w:shd w:val="clear" w:color="auto" w:fill="F4F6F8"/>
        <w:spacing w:after="0" w:line="293" w:lineRule="auto"/>
        <w:ind w:left="142"/>
      </w:pPr>
      <w:r>
        <w:rPr>
          <w:rFonts w:ascii="Consolas" w:hAnsi="Consolas" w:eastAsia="等线" w:cs="Consolas"/>
          <w:color w:val="212629"/>
          <w:sz w:val="17"/>
        </w:rPr>
        <w:t xml:space="preserve">q = [R * coef / </w:t>
      </w:r>
      <w:r>
        <w:rPr>
          <w:rFonts w:ascii="Consolas" w:hAnsi="Consolas" w:eastAsia="等线" w:cs="Consolas"/>
          <w:color w:val="9F6A16"/>
          <w:sz w:val="17"/>
        </w:rPr>
        <w:t>1e8</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coef </w:t>
      </w:r>
      <w:r>
        <w:rPr>
          <w:rFonts w:ascii="Consolas" w:hAnsi="Consolas" w:eastAsia="等线" w:cs="Consolas"/>
          <w:color w:val="634A9C"/>
          <w:sz w:val="17"/>
        </w:rPr>
        <w:t>in</w:t>
      </w:r>
      <w:r>
        <w:rPr>
          <w:rFonts w:ascii="Consolas" w:hAnsi="Consolas" w:eastAsia="等线" w:cs="Consolas"/>
          <w:color w:val="212629"/>
          <w:sz w:val="17"/>
        </w:rPr>
        <w:t xml:space="preserve"> se[</w:t>
      </w:r>
      <w:r>
        <w:rPr>
          <w:rFonts w:ascii="Consolas" w:hAnsi="Consolas" w:eastAsia="等线" w:cs="Consolas"/>
          <w:color w:val="BF454A"/>
          <w:sz w:val="17"/>
        </w:rPr>
        <w:t>"季节性系数"</w:t>
      </w:r>
      <w:r>
        <w:rPr>
          <w:rFonts w:ascii="Consolas" w:hAnsi="Consolas" w:eastAsia="等线" w:cs="Consolas"/>
          <w:color w:val="212629"/>
          <w:sz w:val="17"/>
        </w:rPr>
        <w:t>]]</w:t>
      </w:r>
    </w:p>
    <w:p w14:paraId="03499836">
      <w:pPr>
        <w:shd w:val="clear" w:color="auto" w:fill="F4F6F8"/>
        <w:spacing w:after="0" w:line="293" w:lineRule="auto"/>
        <w:ind w:left="142"/>
      </w:pPr>
      <w:r>
        <w:rPr>
          <w:rFonts w:ascii="Consolas" w:hAnsi="Consolas" w:eastAsia="等线" w:cs="Consolas"/>
          <w:i/>
          <w:color w:val="6E7781"/>
          <w:sz w:val="17"/>
        </w:rPr>
        <w:t># 必须检查四项之和等于年度预算（四舍五入后允许 ≤0.01 亿元尾差）</w:t>
      </w:r>
    </w:p>
    <w:p w14:paraId="3960F861">
      <w:pPr>
        <w:shd w:val="clear" w:color="auto" w:fill="F4F6F8"/>
        <w:spacing w:after="0" w:line="293" w:lineRule="auto"/>
        <w:ind w:left="142"/>
      </w:pPr>
      <w:r>
        <w:rPr>
          <w:rFonts w:ascii="Consolas" w:hAnsi="Consolas" w:eastAsia="等线" w:cs="Consolas"/>
          <w:color w:val="634A9C"/>
          <w:sz w:val="17"/>
        </w:rPr>
        <w:t>assert</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 xml:space="preserve">(q) - R / </w:t>
      </w:r>
      <w:r>
        <w:rPr>
          <w:rFonts w:ascii="Consolas" w:hAnsi="Consolas" w:eastAsia="等线" w:cs="Consolas"/>
          <w:color w:val="9F6A16"/>
          <w:sz w:val="17"/>
        </w:rPr>
        <w:t>1e8</w:t>
      </w:r>
      <w:r>
        <w:rPr>
          <w:rFonts w:ascii="Consolas" w:hAnsi="Consolas" w:eastAsia="等线" w:cs="Consolas"/>
          <w:color w:val="212629"/>
          <w:sz w:val="17"/>
        </w:rPr>
        <w:t xml:space="preserve">) &lt; </w:t>
      </w:r>
      <w:r>
        <w:rPr>
          <w:rFonts w:ascii="Consolas" w:hAnsi="Consolas" w:eastAsia="等线" w:cs="Consolas"/>
          <w:color w:val="9F6A16"/>
          <w:sz w:val="17"/>
        </w:rPr>
        <w:t>0.01</w:t>
      </w:r>
      <w:r>
        <w:rPr>
          <w:rFonts w:ascii="Consolas" w:hAnsi="Consolas" w:eastAsia="等线" w:cs="Consolas"/>
          <w:color w:val="212629"/>
          <w:sz w:val="17"/>
        </w:rPr>
        <w:t xml:space="preserve">, </w:t>
      </w:r>
      <w:r>
        <w:rPr>
          <w:rFonts w:ascii="Consolas" w:hAnsi="Consolas" w:eastAsia="等线" w:cs="Consolas"/>
          <w:color w:val="BF454A"/>
          <w:sz w:val="17"/>
        </w:rPr>
        <w:t>"季度分解与年度总额不平"</w:t>
      </w:r>
    </w:p>
    <w:p w14:paraId="582573E3">
      <w:pPr>
        <w:spacing w:after="40"/>
      </w:pPr>
    </w:p>
    <w:p w14:paraId="2FDBA35B">
      <w:pPr>
        <w:shd w:val="clear" w:color="auto" w:fill="23272E"/>
        <w:spacing w:after="0" w:line="293" w:lineRule="auto"/>
        <w:ind w:left="142"/>
      </w:pPr>
      <w:r>
        <w:rPr>
          <w:rFonts w:ascii="Consolas" w:hAnsi="Consolas" w:eastAsia="等线" w:cs="Consolas"/>
          <w:color w:val="E8EAED"/>
          <w:sz w:val="17"/>
        </w:rPr>
        <w:t>系数 [0.193289, 0.240818, 0.261771, 0.304122]</w:t>
      </w:r>
    </w:p>
    <w:p w14:paraId="1816B65F">
      <w:pPr>
        <w:shd w:val="clear" w:color="auto" w:fill="23272E"/>
        <w:spacing w:after="0" w:line="293" w:lineRule="auto"/>
        <w:ind w:left="142"/>
      </w:pPr>
      <w:r>
        <w:rPr>
          <w:rFonts w:ascii="Consolas" w:hAnsi="Consolas" w:eastAsia="等线" w:cs="Consolas"/>
          <w:color w:val="E8EAED"/>
          <w:sz w:val="17"/>
        </w:rPr>
        <w:t>季度预算 [10.1785, 12.6814, 13.7847, 16.0150]  合计 52.6596</w:t>
      </w:r>
    </w:p>
    <w:p w14:paraId="3A5F2BF6">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0692C5CA">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702640D9">
            <w:pPr>
              <w:spacing w:before="40" w:after="40"/>
            </w:pPr>
            <w:r>
              <w:rPr>
                <w:rFonts w:ascii="微软雅黑" w:hAnsi="微软雅黑" w:eastAsia="微软雅黑" w:cs="微软雅黑"/>
                <w:b/>
                <w:color w:val="B4791B"/>
                <w:sz w:val="19"/>
              </w:rPr>
              <w:t>注意　</w:t>
            </w:r>
            <w:r>
              <w:rPr>
                <w:rFonts w:cs="华文中宋"/>
                <w:color w:val="1C1E21"/>
                <w:sz w:val="19"/>
              </w:rPr>
              <w:t>这四个系数是</w:t>
            </w:r>
            <w:r>
              <w:rPr>
                <w:rFonts w:ascii="微软雅黑" w:hAnsi="微软雅黑" w:eastAsia="微软雅黑" w:cs="微软雅黑"/>
                <w:b/>
                <w:color w:val="1C1E21"/>
                <w:sz w:val="19"/>
              </w:rPr>
              <w:t>用 2023—2025 三年的季度收入占比平均</w:t>
            </w:r>
            <w:r>
              <w:rPr>
                <w:rFonts w:cs="华文中宋"/>
                <w:color w:val="1C1E21"/>
                <w:sz w:val="19"/>
              </w:rPr>
              <w:t>算出来的，不是十年。理由：公司 2021 年后业务结构变化（新增 ToB 板块），更早的季度分布已经没有代表性。</w:t>
            </w:r>
            <w:r>
              <w:rPr>
                <w:rFonts w:ascii="微软雅黑" w:hAnsi="微软雅黑" w:eastAsia="微软雅黑" w:cs="微软雅黑"/>
                <w:b/>
                <w:color w:val="1C1E21"/>
                <w:sz w:val="19"/>
              </w:rPr>
              <w:t>但这句话必须写在报告里</w:t>
            </w:r>
            <w:r>
              <w:rPr>
                <w:rFonts w:cs="华文中宋"/>
                <w:color w:val="1C1E21"/>
                <w:sz w:val="19"/>
              </w:rPr>
              <w:t>，否则读者会默认你用了全样本，从而对你的 Q4 集中度过度乐观。</w:t>
            </w:r>
          </w:p>
        </w:tc>
      </w:tr>
    </w:tbl>
    <w:p w14:paraId="47BA7AB9">
      <w:pPr>
        <w:spacing w:after="40"/>
      </w:pPr>
    </w:p>
    <w:p w14:paraId="5802E8B7">
      <w:pPr>
        <w:keepNext/>
        <w:spacing w:before="100" w:after="40"/>
      </w:pPr>
      <w:r>
        <w:rPr>
          <w:rFonts w:ascii="微软雅黑" w:hAnsi="微软雅黑" w:eastAsia="微软雅黑" w:cs="微软雅黑"/>
          <w:color w:val="FFFFFF"/>
          <w:sz w:val="19"/>
          <w:shd w:val="clear" w:color="auto" w:fill="1C4A8C"/>
        </w:rPr>
        <w:t xml:space="preserve"> 第 7 步 </w:t>
      </w:r>
      <w:r>
        <w:rPr>
          <w:rFonts w:ascii="微软雅黑" w:hAnsi="微软雅黑" w:eastAsia="微软雅黑" w:cs="微软雅黑"/>
          <w:color w:val="1C1E21"/>
          <w:sz w:val="22"/>
        </w:rPr>
        <w:t xml:space="preserve">  现金预算：间接法最省力</w:t>
      </w:r>
    </w:p>
    <w:p w14:paraId="02A6A8B3">
      <w:pPr>
        <w:keepNext/>
        <w:spacing w:before="60" w:after="20"/>
      </w:pPr>
      <w:r>
        <w:rPr>
          <w:rFonts w:ascii="等线" w:hAnsi="等线" w:eastAsia="等线" w:cs="等线"/>
          <w:color w:val="626870"/>
          <w:sz w:val="16"/>
        </w:rPr>
        <w:t>▍现金预算三条线</w:t>
      </w:r>
    </w:p>
    <w:p w14:paraId="4EA283F0">
      <w:pPr>
        <w:shd w:val="clear" w:color="auto" w:fill="F4F6F8"/>
        <w:spacing w:after="0" w:line="293" w:lineRule="auto"/>
        <w:ind w:left="142"/>
      </w:pPr>
      <w:r>
        <w:rPr>
          <w:rFonts w:ascii="Consolas" w:hAnsi="Consolas" w:eastAsia="等线" w:cs="Consolas"/>
          <w:color w:val="212629"/>
          <w:sz w:val="17"/>
        </w:rPr>
        <w:t xml:space="preserve">经营净额 = 净利润 + 折旧摊销 + 摊销 - </w:t>
      </w:r>
      <w:r>
        <w:rPr>
          <w:rFonts w:ascii="Consolas" w:hAnsi="Consolas" w:eastAsia="等线" w:cs="Consolas"/>
          <w:color w:val="0A7A5C"/>
          <w:sz w:val="17"/>
        </w:rPr>
        <w:t>Δ营运资金项目</w:t>
      </w:r>
    </w:p>
    <w:p w14:paraId="4BAC6EC6">
      <w:pPr>
        <w:shd w:val="clear" w:color="auto" w:fill="F4F6F8"/>
        <w:spacing w:after="0" w:line="293" w:lineRule="auto"/>
        <w:ind w:left="142"/>
      </w:pPr>
      <w:r>
        <w:rPr>
          <w:rFonts w:ascii="Consolas" w:hAnsi="Consolas" w:eastAsia="等线" w:cs="Consolas"/>
          <w:color w:val="212629"/>
          <w:sz w:val="17"/>
        </w:rPr>
        <w:t>投资净额 = -(资本性支出) + 处置回收</w:t>
      </w:r>
    </w:p>
    <w:p w14:paraId="31227194">
      <w:pPr>
        <w:shd w:val="clear" w:color="auto" w:fill="F4F6F8"/>
        <w:spacing w:after="0" w:line="293" w:lineRule="auto"/>
        <w:ind w:left="142"/>
      </w:pPr>
      <w:r>
        <w:rPr>
          <w:rFonts w:ascii="Consolas" w:hAnsi="Consolas" w:eastAsia="等线" w:cs="Consolas"/>
          <w:color w:val="212629"/>
          <w:sz w:val="17"/>
        </w:rPr>
        <w:t>筹资净额 = 新增借款 - 偿还借款 - 分红 + 股权融资</w:t>
      </w:r>
    </w:p>
    <w:p w14:paraId="116C17D4">
      <w:pPr>
        <w:shd w:val="clear" w:color="auto" w:fill="F4F6F8"/>
        <w:spacing w:after="0" w:line="293" w:lineRule="auto"/>
        <w:ind w:left="142"/>
      </w:pPr>
      <w:r>
        <w:rPr>
          <w:rFonts w:ascii="Consolas" w:hAnsi="Consolas" w:eastAsia="等线" w:cs="Consolas"/>
          <w:color w:val="212629"/>
          <w:sz w:val="17"/>
        </w:rPr>
        <w:t>期末现金 = 期初现金 + 经营 + 投资 + 筹资 + 汇率影响</w:t>
      </w:r>
    </w:p>
    <w:p w14:paraId="7ADAEA6B">
      <w:pPr>
        <w:spacing w:after="40"/>
      </w:pPr>
    </w:p>
    <w:p w14:paraId="3B5FF2DF">
      <w:pPr>
        <w:shd w:val="clear" w:color="auto" w:fill="23272E"/>
        <w:spacing w:after="0" w:line="293" w:lineRule="auto"/>
        <w:ind w:left="142"/>
      </w:pPr>
      <w:r>
        <w:rPr>
          <w:rFonts w:ascii="Consolas" w:hAnsi="Consolas" w:eastAsia="等线" w:cs="Consolas"/>
          <w:color w:val="E8EAED"/>
          <w:sz w:val="17"/>
        </w:rPr>
        <w:t>经营 0.41 / 投资 -2.73 / 筹资 +4.08 / 净增加 1.76 亿元</w:t>
      </w:r>
    </w:p>
    <w:p w14:paraId="6AF53358">
      <w:pPr>
        <w:shd w:val="clear" w:color="auto" w:fill="23272E"/>
        <w:spacing w:after="0" w:line="293" w:lineRule="auto"/>
        <w:ind w:left="142"/>
      </w:pPr>
      <w:r>
        <w:rPr>
          <w:rFonts w:ascii="Consolas" w:hAnsi="Consolas" w:eastAsia="等线" w:cs="Consolas"/>
          <w:color w:val="E8EAED"/>
          <w:sz w:val="17"/>
        </w:rPr>
        <w:t>期初 14.06 → 期末 15.83 亿元</w:t>
      </w:r>
    </w:p>
    <w:p w14:paraId="5BBFAB1B">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52801C5">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31419A0">
            <w:pPr>
              <w:spacing w:before="40" w:after="40"/>
            </w:pPr>
            <w:r>
              <w:rPr>
                <w:rFonts w:ascii="微软雅黑" w:hAnsi="微软雅黑" w:eastAsia="微软雅黑" w:cs="微软雅黑"/>
                <w:b/>
                <w:color w:val="1C4A8C"/>
                <w:sz w:val="19"/>
              </w:rPr>
              <w:t>说明　</w:t>
            </w:r>
            <w:r>
              <w:rPr>
                <w:rFonts w:cs="华文中宋"/>
                <w:color w:val="1C1E21"/>
                <w:sz w:val="19"/>
              </w:rPr>
              <w:t xml:space="preserve">现金预算最容易只写“净利润 = 现金”。本例经营现金流净额只有 </w:t>
            </w:r>
            <w:r>
              <w:rPr>
                <w:rFonts w:ascii="微软雅黑" w:hAnsi="微软雅黑" w:eastAsia="微软雅黑" w:cs="微软雅黑"/>
                <w:b/>
                <w:color w:val="1C1E21"/>
                <w:sz w:val="19"/>
              </w:rPr>
              <w:t>0.41 亿元</w:t>
            </w:r>
            <w:r>
              <w:rPr>
                <w:rFonts w:cs="华文中宋"/>
                <w:color w:val="1C1E21"/>
                <w:sz w:val="19"/>
              </w:rPr>
              <w:t>，而净利润（含少数）约 2.02 亿元 ——</w:t>
            </w:r>
            <w:r>
              <w:rPr>
                <w:rFonts w:ascii="微软雅黑" w:hAnsi="微软雅黑" w:eastAsia="微软雅黑" w:cs="微软雅黑"/>
                <w:b/>
                <w:color w:val="1C1E21"/>
                <w:sz w:val="19"/>
              </w:rPr>
              <w:t>差额全在营运资金占用上</w:t>
            </w:r>
            <w:r>
              <w:rPr>
                <w:rFonts w:cs="华文中宋"/>
                <w:color w:val="1C1E21"/>
                <w:sz w:val="19"/>
              </w:rPr>
              <w:t>（存货与应收增长）。把这一句写出来，就同时说明了利润与现金的差别，还顺带体现了你会用间接法。</w:t>
            </w:r>
          </w:p>
        </w:tc>
      </w:tr>
    </w:tbl>
    <w:p w14:paraId="3AD89299">
      <w:pPr>
        <w:spacing w:after="40"/>
      </w:pPr>
    </w:p>
    <w:p w14:paraId="217CBB9E">
      <w:pPr>
        <w:keepNext/>
        <w:spacing w:before="100" w:after="40"/>
      </w:pPr>
      <w:r>
        <w:rPr>
          <w:rFonts w:ascii="微软雅黑" w:hAnsi="微软雅黑" w:eastAsia="微软雅黑" w:cs="微软雅黑"/>
          <w:color w:val="FFFFFF"/>
          <w:sz w:val="19"/>
          <w:shd w:val="clear" w:color="auto" w:fill="1C4A8C"/>
        </w:rPr>
        <w:t xml:space="preserve"> 第 8 步 </w:t>
      </w:r>
      <w:r>
        <w:rPr>
          <w:rFonts w:ascii="微软雅黑" w:hAnsi="微软雅黑" w:eastAsia="微软雅黑" w:cs="微软雅黑"/>
          <w:color w:val="1C1E21"/>
          <w:sz w:val="22"/>
        </w:rPr>
        <w:t xml:space="preserve">  本量利：先拆成本性态，再算保本</w:t>
      </w:r>
    </w:p>
    <w:p w14:paraId="4936738A">
      <w:pPr>
        <w:spacing w:after="60"/>
        <w:jc w:val="both"/>
      </w:pPr>
      <w:r>
        <w:rPr>
          <w:rFonts w:cs="华文中宋"/>
          <w:color w:val="1C1E21"/>
        </w:rPr>
        <w:t>预算里的成本并不全是变动的：研发与财务费用几乎不随收入变。项目五用一个</w:t>
      </w:r>
      <w:r>
        <w:rPr>
          <w:rFonts w:ascii="微软雅黑" w:hAnsi="微软雅黑" w:eastAsia="微软雅黑" w:cs="微软雅黑"/>
          <w:b/>
          <w:color w:val="1C1E21"/>
        </w:rPr>
        <w:t>成本性态假设表</w:t>
      </w:r>
      <w:r>
        <w:rPr>
          <w:rFonts w:cs="华文中宋"/>
          <w:color w:val="1C1E21"/>
        </w:rPr>
        <w:t>把每项成本拆成变动/固定两部分：营业成本与税金 100% 变动、销售费用 50%、管理费用 20%、研发费用 10%、财务费用 0%。</w:t>
      </w:r>
    </w:p>
    <w:p w14:paraId="48FB587D">
      <w:pPr>
        <w:keepNext/>
        <w:spacing w:before="60" w:after="20"/>
      </w:pPr>
      <w:r>
        <w:rPr>
          <w:rFonts w:ascii="等线" w:hAnsi="等线" w:eastAsia="等线" w:cs="等线"/>
          <w:color w:val="626870"/>
          <w:sz w:val="16"/>
        </w:rPr>
        <w:t>▍split_mixed_cost</w:t>
      </w:r>
    </w:p>
    <w:p w14:paraId="6D7E87B4">
      <w:pPr>
        <w:shd w:val="clear" w:color="auto" w:fill="F4F6F8"/>
        <w:spacing w:after="0" w:line="293" w:lineRule="auto"/>
        <w:ind w:left="142"/>
      </w:pPr>
      <w:r>
        <w:rPr>
          <w:rFonts w:ascii="Consolas" w:hAnsi="Consolas" w:eastAsia="等线" w:cs="Consolas"/>
          <w:color w:val="0A7A5C"/>
          <w:sz w:val="17"/>
        </w:rPr>
        <w:t>SHARE</w:t>
      </w:r>
      <w:r>
        <w:rPr>
          <w:rFonts w:ascii="Consolas" w:hAnsi="Consolas" w:eastAsia="等线" w:cs="Consolas"/>
          <w:color w:val="212629"/>
          <w:sz w:val="17"/>
        </w:rPr>
        <w:t xml:space="preserve"> = {</w:t>
      </w:r>
      <w:r>
        <w:rPr>
          <w:rFonts w:ascii="Consolas" w:hAnsi="Consolas" w:eastAsia="等线" w:cs="Consolas"/>
          <w:color w:val="BF454A"/>
          <w:sz w:val="17"/>
        </w:rPr>
        <w:t>"营业成本"</w:t>
      </w:r>
      <w:r>
        <w:rPr>
          <w:rFonts w:ascii="Consolas" w:hAnsi="Consolas" w:eastAsia="等线" w:cs="Consolas"/>
          <w:color w:val="212629"/>
          <w:sz w:val="17"/>
        </w:rPr>
        <w:t xml:space="preserve">: </w:t>
      </w:r>
      <w:r>
        <w:rPr>
          <w:rFonts w:ascii="Consolas" w:hAnsi="Consolas" w:eastAsia="等线" w:cs="Consolas"/>
          <w:color w:val="9F6A16"/>
          <w:sz w:val="17"/>
        </w:rPr>
        <w:t>1.00</w:t>
      </w:r>
      <w:r>
        <w:rPr>
          <w:rFonts w:ascii="Consolas" w:hAnsi="Consolas" w:eastAsia="等线" w:cs="Consolas"/>
          <w:color w:val="212629"/>
          <w:sz w:val="17"/>
        </w:rPr>
        <w:t xml:space="preserve">, </w:t>
      </w:r>
      <w:r>
        <w:rPr>
          <w:rFonts w:ascii="Consolas" w:hAnsi="Consolas" w:eastAsia="等线" w:cs="Consolas"/>
          <w:color w:val="BF454A"/>
          <w:sz w:val="17"/>
        </w:rPr>
        <w:t>"税金及附加"</w:t>
      </w:r>
      <w:r>
        <w:rPr>
          <w:rFonts w:ascii="Consolas" w:hAnsi="Consolas" w:eastAsia="等线" w:cs="Consolas"/>
          <w:color w:val="212629"/>
          <w:sz w:val="17"/>
        </w:rPr>
        <w:t xml:space="preserve">: </w:t>
      </w:r>
      <w:r>
        <w:rPr>
          <w:rFonts w:ascii="Consolas" w:hAnsi="Consolas" w:eastAsia="等线" w:cs="Consolas"/>
          <w:color w:val="9F6A16"/>
          <w:sz w:val="17"/>
        </w:rPr>
        <w:t>1.00</w:t>
      </w:r>
      <w:r>
        <w:rPr>
          <w:rFonts w:ascii="Consolas" w:hAnsi="Consolas" w:eastAsia="等线" w:cs="Consolas"/>
          <w:color w:val="212629"/>
          <w:sz w:val="17"/>
        </w:rPr>
        <w:t xml:space="preserve">, </w:t>
      </w:r>
      <w:r>
        <w:rPr>
          <w:rFonts w:ascii="Consolas" w:hAnsi="Consolas" w:eastAsia="等线" w:cs="Consolas"/>
          <w:color w:val="BF454A"/>
          <w:sz w:val="17"/>
        </w:rPr>
        <w:t>"销售费用"</w:t>
      </w:r>
      <w:r>
        <w:rPr>
          <w:rFonts w:ascii="Consolas" w:hAnsi="Consolas" w:eastAsia="等线" w:cs="Consolas"/>
          <w:color w:val="212629"/>
          <w:sz w:val="17"/>
        </w:rPr>
        <w:t xml:space="preserve">: </w:t>
      </w:r>
      <w:r>
        <w:rPr>
          <w:rFonts w:ascii="Consolas" w:hAnsi="Consolas" w:eastAsia="等线" w:cs="Consolas"/>
          <w:color w:val="9F6A16"/>
          <w:sz w:val="17"/>
        </w:rPr>
        <w:t>0.50</w:t>
      </w:r>
      <w:r>
        <w:rPr>
          <w:rFonts w:ascii="Consolas" w:hAnsi="Consolas" w:eastAsia="等线" w:cs="Consolas"/>
          <w:color w:val="212629"/>
          <w:sz w:val="17"/>
        </w:rPr>
        <w:t>,</w:t>
      </w:r>
    </w:p>
    <w:p w14:paraId="2A28EB7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"管理费用"</w:t>
      </w:r>
      <w:r>
        <w:rPr>
          <w:rFonts w:ascii="Consolas" w:hAnsi="Consolas" w:eastAsia="等线" w:cs="Consolas"/>
          <w:color w:val="212629"/>
          <w:sz w:val="17"/>
        </w:rPr>
        <w:t xml:space="preserve">: </w:t>
      </w:r>
      <w:r>
        <w:rPr>
          <w:rFonts w:ascii="Consolas" w:hAnsi="Consolas" w:eastAsia="等线" w:cs="Consolas"/>
          <w:color w:val="9F6A16"/>
          <w:sz w:val="17"/>
        </w:rPr>
        <w:t>0.20</w:t>
      </w:r>
      <w:r>
        <w:rPr>
          <w:rFonts w:ascii="Consolas" w:hAnsi="Consolas" w:eastAsia="等线" w:cs="Consolas"/>
          <w:color w:val="212629"/>
          <w:sz w:val="17"/>
        </w:rPr>
        <w:t xml:space="preserve">, </w:t>
      </w:r>
      <w:r>
        <w:rPr>
          <w:rFonts w:ascii="Consolas" w:hAnsi="Consolas" w:eastAsia="等线" w:cs="Consolas"/>
          <w:color w:val="BF454A"/>
          <w:sz w:val="17"/>
        </w:rPr>
        <w:t>"研发费用"</w:t>
      </w:r>
      <w:r>
        <w:rPr>
          <w:rFonts w:ascii="Consolas" w:hAnsi="Consolas" w:eastAsia="等线" w:cs="Consolas"/>
          <w:color w:val="212629"/>
          <w:sz w:val="17"/>
        </w:rPr>
        <w:t xml:space="preserve">: </w:t>
      </w:r>
      <w:r>
        <w:rPr>
          <w:rFonts w:ascii="Consolas" w:hAnsi="Consolas" w:eastAsia="等线" w:cs="Consolas"/>
          <w:color w:val="9F6A16"/>
          <w:sz w:val="17"/>
        </w:rPr>
        <w:t>0.10</w:t>
      </w:r>
      <w:r>
        <w:rPr>
          <w:rFonts w:ascii="Consolas" w:hAnsi="Consolas" w:eastAsia="等线" w:cs="Consolas"/>
          <w:color w:val="212629"/>
          <w:sz w:val="17"/>
        </w:rPr>
        <w:t xml:space="preserve">, </w:t>
      </w:r>
      <w:r>
        <w:rPr>
          <w:rFonts w:ascii="Consolas" w:hAnsi="Consolas" w:eastAsia="等线" w:cs="Consolas"/>
          <w:color w:val="BF454A"/>
          <w:sz w:val="17"/>
        </w:rPr>
        <w:t>"财务费用"</w:t>
      </w:r>
      <w:r>
        <w:rPr>
          <w:rFonts w:ascii="Consolas" w:hAnsi="Consolas" w:eastAsia="等线" w:cs="Consolas"/>
          <w:color w:val="212629"/>
          <w:sz w:val="17"/>
        </w:rPr>
        <w:t xml:space="preserve">: </w:t>
      </w:r>
      <w:r>
        <w:rPr>
          <w:rFonts w:ascii="Consolas" w:hAnsi="Consolas" w:eastAsia="等线" w:cs="Consolas"/>
          <w:color w:val="9F6A16"/>
          <w:sz w:val="17"/>
        </w:rPr>
        <w:t>0.00</w:t>
      </w:r>
      <w:r>
        <w:rPr>
          <w:rFonts w:ascii="Consolas" w:hAnsi="Consolas" w:eastAsia="等线" w:cs="Consolas"/>
          <w:color w:val="212629"/>
          <w:sz w:val="17"/>
        </w:rPr>
        <w:t>}</w:t>
      </w:r>
    </w:p>
    <w:p w14:paraId="7EDF1836">
      <w:pPr>
        <w:shd w:val="clear" w:color="auto" w:fill="F4F6F8"/>
        <w:spacing w:after="0" w:line="293" w:lineRule="auto"/>
        <w:ind w:left="142"/>
      </w:pPr>
      <w:r>
        <w:rPr>
          <w:rFonts w:ascii="Consolas" w:hAnsi="Consolas" w:eastAsia="等线" w:cs="Consolas"/>
          <w:color w:val="212629"/>
          <w:sz w:val="17"/>
        </w:rPr>
        <w:t xml:space="preserve">b_base = (cr * </w:t>
      </w:r>
      <w:r>
        <w:rPr>
          <w:rFonts w:ascii="Consolas" w:hAnsi="Consolas" w:eastAsia="等线" w:cs="Consolas"/>
          <w:color w:val="0A7A5C"/>
          <w:sz w:val="17"/>
        </w:rPr>
        <w:t>SHARE</w:t>
      </w:r>
      <w:r>
        <w:rPr>
          <w:rFonts w:ascii="Consolas" w:hAnsi="Consolas" w:eastAsia="等线" w:cs="Consolas"/>
          <w:color w:val="212629"/>
          <w:sz w:val="17"/>
        </w:rPr>
        <w:t>[</w:t>
      </w:r>
      <w:r>
        <w:rPr>
          <w:rFonts w:ascii="Consolas" w:hAnsi="Consolas" w:eastAsia="等线" w:cs="Consolas"/>
          <w:color w:val="BF454A"/>
          <w:sz w:val="17"/>
        </w:rPr>
        <w:t>"营业成本"</w:t>
      </w:r>
      <w:r>
        <w:rPr>
          <w:rFonts w:ascii="Consolas" w:hAnsi="Consolas" w:eastAsia="等线" w:cs="Consolas"/>
          <w:color w:val="212629"/>
          <w:sz w:val="17"/>
        </w:rPr>
        <w:t xml:space="preserve">] + tax_r * </w:t>
      </w:r>
      <w:r>
        <w:rPr>
          <w:rFonts w:ascii="Consolas" w:hAnsi="Consolas" w:eastAsia="等线" w:cs="Consolas"/>
          <w:color w:val="0A7A5C"/>
          <w:sz w:val="17"/>
        </w:rPr>
        <w:t>SHARE</w:t>
      </w:r>
      <w:r>
        <w:rPr>
          <w:rFonts w:ascii="Consolas" w:hAnsi="Consolas" w:eastAsia="等线" w:cs="Consolas"/>
          <w:color w:val="212629"/>
          <w:sz w:val="17"/>
        </w:rPr>
        <w:t>[</w:t>
      </w:r>
      <w:r>
        <w:rPr>
          <w:rFonts w:ascii="Consolas" w:hAnsi="Consolas" w:eastAsia="等线" w:cs="Consolas"/>
          <w:color w:val="BF454A"/>
          <w:sz w:val="17"/>
        </w:rPr>
        <w:t>"税金及附加"</w:t>
      </w:r>
      <w:r>
        <w:rPr>
          <w:rFonts w:ascii="Consolas" w:hAnsi="Consolas" w:eastAsia="等线" w:cs="Consolas"/>
          <w:color w:val="212629"/>
          <w:sz w:val="17"/>
        </w:rPr>
        <w:t>]</w:t>
      </w:r>
    </w:p>
    <w:p w14:paraId="4FB0CED8">
      <w:pPr>
        <w:shd w:val="clear" w:color="auto" w:fill="F4F6F8"/>
        <w:spacing w:after="0" w:line="293" w:lineRule="auto"/>
        <w:ind w:left="142"/>
      </w:pPr>
      <w:r>
        <w:rPr>
          <w:rFonts w:ascii="Consolas" w:hAnsi="Consolas" w:eastAsia="等线" w:cs="Consolas"/>
          <w:color w:val="212629"/>
          <w:sz w:val="17"/>
        </w:rPr>
        <w:t xml:space="preserve">          + sell_r * </w:t>
      </w:r>
      <w:r>
        <w:rPr>
          <w:rFonts w:ascii="Consolas" w:hAnsi="Consolas" w:eastAsia="等线" w:cs="Consolas"/>
          <w:color w:val="0A7A5C"/>
          <w:sz w:val="17"/>
        </w:rPr>
        <w:t>SHARE</w:t>
      </w:r>
      <w:r>
        <w:rPr>
          <w:rFonts w:ascii="Consolas" w:hAnsi="Consolas" w:eastAsia="等线" w:cs="Consolas"/>
          <w:color w:val="212629"/>
          <w:sz w:val="17"/>
        </w:rPr>
        <w:t>[</w:t>
      </w:r>
      <w:r>
        <w:rPr>
          <w:rFonts w:ascii="Consolas" w:hAnsi="Consolas" w:eastAsia="等线" w:cs="Consolas"/>
          <w:color w:val="BF454A"/>
          <w:sz w:val="17"/>
        </w:rPr>
        <w:t>"销售费用"</w:t>
      </w:r>
      <w:r>
        <w:rPr>
          <w:rFonts w:ascii="Consolas" w:hAnsi="Consolas" w:eastAsia="等线" w:cs="Consolas"/>
          <w:color w:val="212629"/>
          <w:sz w:val="17"/>
        </w:rPr>
        <w:t xml:space="preserve">] + adm_r * </w:t>
      </w:r>
      <w:r>
        <w:rPr>
          <w:rFonts w:ascii="Consolas" w:hAnsi="Consolas" w:eastAsia="等线" w:cs="Consolas"/>
          <w:color w:val="0A7A5C"/>
          <w:sz w:val="17"/>
        </w:rPr>
        <w:t>SHARE</w:t>
      </w:r>
      <w:r>
        <w:rPr>
          <w:rFonts w:ascii="Consolas" w:hAnsi="Consolas" w:eastAsia="等线" w:cs="Consolas"/>
          <w:color w:val="212629"/>
          <w:sz w:val="17"/>
        </w:rPr>
        <w:t>[</w:t>
      </w:r>
      <w:r>
        <w:rPr>
          <w:rFonts w:ascii="Consolas" w:hAnsi="Consolas" w:eastAsia="等线" w:cs="Consolas"/>
          <w:color w:val="BF454A"/>
          <w:sz w:val="17"/>
        </w:rPr>
        <w:t>"管理费用"</w:t>
      </w:r>
      <w:r>
        <w:rPr>
          <w:rFonts w:ascii="Consolas" w:hAnsi="Consolas" w:eastAsia="等线" w:cs="Consolas"/>
          <w:color w:val="212629"/>
          <w:sz w:val="17"/>
        </w:rPr>
        <w:t>]</w:t>
      </w:r>
    </w:p>
    <w:p w14:paraId="4CFC1ECB">
      <w:pPr>
        <w:shd w:val="clear" w:color="auto" w:fill="F4F6F8"/>
        <w:spacing w:after="0" w:line="293" w:lineRule="auto"/>
        <w:ind w:left="142"/>
      </w:pPr>
      <w:r>
        <w:rPr>
          <w:rFonts w:ascii="Consolas" w:hAnsi="Consolas" w:eastAsia="等线" w:cs="Consolas"/>
          <w:color w:val="212629"/>
          <w:sz w:val="17"/>
        </w:rPr>
        <w:t xml:space="preserve">          + rd_r * </w:t>
      </w:r>
      <w:r>
        <w:rPr>
          <w:rFonts w:ascii="Consolas" w:hAnsi="Consolas" w:eastAsia="等线" w:cs="Consolas"/>
          <w:color w:val="0A7A5C"/>
          <w:sz w:val="17"/>
        </w:rPr>
        <w:t>SHARE</w:t>
      </w:r>
      <w:r>
        <w:rPr>
          <w:rFonts w:ascii="Consolas" w:hAnsi="Consolas" w:eastAsia="等线" w:cs="Consolas"/>
          <w:color w:val="212629"/>
          <w:sz w:val="17"/>
        </w:rPr>
        <w:t>[</w:t>
      </w:r>
      <w:r>
        <w:rPr>
          <w:rFonts w:ascii="Consolas" w:hAnsi="Consolas" w:eastAsia="等线" w:cs="Consolas"/>
          <w:color w:val="BF454A"/>
          <w:sz w:val="17"/>
        </w:rPr>
        <w:t>"研发费用"</w:t>
      </w:r>
      <w:r>
        <w:rPr>
          <w:rFonts w:ascii="Consolas" w:hAnsi="Consolas" w:eastAsia="等线" w:cs="Consolas"/>
          <w:color w:val="212629"/>
          <w:sz w:val="17"/>
        </w:rPr>
        <w:t xml:space="preserve">] + fin_r * </w:t>
      </w:r>
      <w:r>
        <w:rPr>
          <w:rFonts w:ascii="Consolas" w:hAnsi="Consolas" w:eastAsia="等线" w:cs="Consolas"/>
          <w:color w:val="0A7A5C"/>
          <w:sz w:val="17"/>
        </w:rPr>
        <w:t>SHARE</w:t>
      </w:r>
      <w:r>
        <w:rPr>
          <w:rFonts w:ascii="Consolas" w:hAnsi="Consolas" w:eastAsia="等线" w:cs="Consolas"/>
          <w:color w:val="212629"/>
          <w:sz w:val="17"/>
        </w:rPr>
        <w:t>[</w:t>
      </w:r>
      <w:r>
        <w:rPr>
          <w:rFonts w:ascii="Consolas" w:hAnsi="Consolas" w:eastAsia="等线" w:cs="Consolas"/>
          <w:color w:val="BF454A"/>
          <w:sz w:val="17"/>
        </w:rPr>
        <w:t>"财务费用"</w:t>
      </w:r>
      <w:r>
        <w:rPr>
          <w:rFonts w:ascii="Consolas" w:hAnsi="Consolas" w:eastAsia="等线" w:cs="Consolas"/>
          <w:color w:val="212629"/>
          <w:sz w:val="17"/>
        </w:rPr>
        <w:t>])</w:t>
      </w:r>
    </w:p>
    <w:p w14:paraId="7F3621EA">
      <w:pPr>
        <w:shd w:val="clear" w:color="auto" w:fill="F4F6F8"/>
        <w:spacing w:after="0" w:line="293" w:lineRule="auto"/>
        <w:ind w:left="142"/>
      </w:pPr>
      <w:r>
        <w:rPr>
          <w:rFonts w:ascii="Consolas" w:hAnsi="Consolas" w:eastAsia="等线" w:cs="Consolas"/>
          <w:color w:val="212629"/>
          <w:sz w:val="17"/>
        </w:rPr>
        <w:t>total_ratio = cr + tax_r + sell_r + adm_r + rd_r + fin_r</w:t>
      </w:r>
    </w:p>
    <w:p w14:paraId="5AC01BD9">
      <w:pPr>
        <w:shd w:val="clear" w:color="auto" w:fill="F4F6F8"/>
        <w:spacing w:after="0" w:line="293" w:lineRule="auto"/>
        <w:ind w:left="142"/>
      </w:pPr>
      <w:r>
        <w:rPr>
          <w:rFonts w:ascii="Consolas" w:hAnsi="Consolas" w:eastAsia="等线" w:cs="Consolas"/>
          <w:color w:val="212629"/>
          <w:sz w:val="17"/>
        </w:rPr>
        <w:t xml:space="preserve">fixed = (total_ratio - b_base) * R          </w:t>
      </w:r>
      <w:r>
        <w:rPr>
          <w:rFonts w:ascii="Consolas" w:hAnsi="Consolas" w:eastAsia="等线" w:cs="Consolas"/>
          <w:i/>
          <w:color w:val="6E7781"/>
          <w:sz w:val="17"/>
        </w:rPr>
        <w:t># 不随收入变的绝对额</w:t>
      </w:r>
    </w:p>
    <w:p w14:paraId="16F927D4">
      <w:pPr>
        <w:spacing w:after="40"/>
      </w:pPr>
    </w:p>
    <w:p w14:paraId="6F79BB3E">
      <w:pPr>
        <w:shd w:val="clear" w:color="auto" w:fill="23272E"/>
        <w:spacing w:after="0" w:line="293" w:lineRule="auto"/>
        <w:ind w:left="142"/>
      </w:pPr>
      <w:r>
        <w:rPr>
          <w:rFonts w:ascii="Consolas" w:hAnsi="Consolas" w:eastAsia="等线" w:cs="Consolas"/>
          <w:color w:val="E8EAED"/>
          <w:sz w:val="17"/>
        </w:rPr>
        <w:t>变动成本率 b = 0.896381    固定成本 = 6.5404 亿元</w:t>
      </w:r>
    </w:p>
    <w:p w14:paraId="2C112173">
      <w:pPr>
        <w:shd w:val="clear" w:color="auto" w:fill="23272E"/>
        <w:spacing w:after="0" w:line="293" w:lineRule="auto"/>
        <w:ind w:left="142"/>
      </w:pPr>
      <w:r>
        <w:rPr>
          <w:rFonts w:ascii="Consolas" w:hAnsi="Consolas" w:eastAsia="等线" w:cs="Consolas"/>
          <w:color w:val="E8EAED"/>
          <w:sz w:val="17"/>
        </w:rPr>
        <w:t>综合边际贡献率 = 0.162576（含其他经营损益 5.9351%、营业外 -0.0394%）</w:t>
      </w:r>
    </w:p>
    <w:p w14:paraId="283D1038">
      <w:pPr>
        <w:shd w:val="clear" w:color="auto" w:fill="23272E"/>
        <w:spacing w:after="0" w:line="293" w:lineRule="auto"/>
        <w:ind w:left="142"/>
      </w:pPr>
      <w:r>
        <w:rPr>
          <w:rFonts w:ascii="Consolas" w:hAnsi="Consolas" w:eastAsia="等线" w:cs="Consolas"/>
          <w:color w:val="E8EAED"/>
          <w:sz w:val="17"/>
        </w:rPr>
        <w:t>保本销售额 = 40.2300 亿元   超出保本点 = 12.4296 亿元   安全边际率 = 23.6036%</w:t>
      </w:r>
    </w:p>
    <w:p w14:paraId="49A40D35">
      <w:pPr>
        <w:shd w:val="clear" w:color="auto" w:fill="23272E"/>
        <w:spacing w:after="0" w:line="293" w:lineRule="auto"/>
        <w:ind w:left="142"/>
      </w:pPr>
      <w:r>
        <w:rPr>
          <w:rFonts w:ascii="Consolas" w:hAnsi="Consolas" w:eastAsia="等线" w:cs="Consolas"/>
          <w:color w:val="E8EAED"/>
          <w:sz w:val="17"/>
        </w:rPr>
        <w:t>经营杠杆 DOL = 4.2366</w:t>
      </w:r>
    </w:p>
    <w:p w14:paraId="359B946E">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2B5327E2">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C9A0233">
            <w:pPr>
              <w:spacing w:before="40" w:after="40"/>
            </w:pPr>
            <w:r>
              <w:rPr>
                <w:rFonts w:ascii="微软雅黑" w:hAnsi="微软雅黑" w:eastAsia="微软雅黑" w:cs="微软雅黑"/>
                <w:b/>
                <w:color w:val="1C4A8C"/>
                <w:sz w:val="19"/>
              </w:rPr>
              <w:t>说明　</w:t>
            </w:r>
            <w:r>
              <w:rPr>
                <w:rFonts w:ascii="微软雅黑" w:hAnsi="微软雅黑" w:eastAsia="微软雅黑" w:cs="微软雅黑"/>
                <w:b/>
                <w:color w:val="1C1E21"/>
                <w:sz w:val="19"/>
              </w:rPr>
              <w:t>综合边际贡献率不等于 1 − b</w:t>
            </w:r>
            <w:r>
              <w:rPr>
                <w:rFonts w:cs="华文中宋"/>
                <w:color w:val="1C1E21"/>
                <w:sz w:val="19"/>
              </w:rPr>
              <w:t>：1 − 0.896381 = 10.36%，而项目用的是 16.26%，因为把</w:t>
            </w:r>
            <w:r>
              <w:rPr>
                <w:rFonts w:ascii="微软雅黑" w:hAnsi="微软雅黑" w:eastAsia="微软雅黑" w:cs="微软雅黑"/>
                <w:b/>
                <w:color w:val="1C1E21"/>
                <w:sz w:val="19"/>
              </w:rPr>
              <w:t>其他经营损益（+5.94%）</w:t>
            </w:r>
            <w:r>
              <w:rPr>
                <w:rFonts w:cs="华文中宋"/>
                <w:color w:val="1C1E21"/>
                <w:sz w:val="19"/>
              </w:rPr>
              <w:t>也算进了贡献。用 10.36% 会把保本额算成 63.13 亿元（高于预算收入！），结论从“安全边际 23.6%”变成“亏损”，</w:t>
            </w:r>
            <w:r>
              <w:rPr>
                <w:rFonts w:ascii="微软雅黑" w:hAnsi="微软雅黑" w:eastAsia="微软雅黑" w:cs="微软雅黑"/>
                <w:b/>
                <w:color w:val="1C1E21"/>
                <w:sz w:val="19"/>
              </w:rPr>
              <w:t>完全相反</w:t>
            </w:r>
            <w:r>
              <w:rPr>
                <w:rFonts w:cs="华文中宋"/>
                <w:color w:val="1C1E21"/>
                <w:sz w:val="19"/>
              </w:rPr>
              <w:t>。所以我把它称为“综合”边际贡献率，并在报告里列出它的三个组成项。</w:t>
            </w:r>
          </w:p>
        </w:tc>
      </w:tr>
    </w:tbl>
    <w:p w14:paraId="302DDC46">
      <w:pPr>
        <w:spacing w:after="40"/>
      </w:pPr>
    </w:p>
    <w:p w14:paraId="6A6834BB">
      <w:pPr>
        <w:keepNext/>
        <w:spacing w:before="60" w:after="20"/>
      </w:pPr>
      <w:r>
        <w:rPr>
          <w:rFonts w:ascii="等线" w:hAnsi="等线" w:eastAsia="等线" w:cs="等线"/>
          <w:color w:val="626870"/>
          <w:sz w:val="16"/>
        </w:rPr>
        <w:t>▍方法对比</w:t>
      </w:r>
    </w:p>
    <w:p w14:paraId="3ABBD8D4">
      <w:pPr>
        <w:shd w:val="clear" w:color="auto" w:fill="F4F6F8"/>
        <w:spacing w:after="0" w:line="293" w:lineRule="auto"/>
        <w:ind w:left="142"/>
      </w:pPr>
      <w:r>
        <w:rPr>
          <w:rFonts w:ascii="Consolas" w:hAnsi="Consolas" w:eastAsia="等线" w:cs="Consolas"/>
          <w:i/>
          <w:color w:val="6E7781"/>
          <w:sz w:val="17"/>
        </w:rPr>
        <w:t># 为什么弃用回归法与高低点法：它们给出的成本率超过 100%</w:t>
      </w:r>
    </w:p>
    <w:p w14:paraId="537A1043">
      <w:pPr>
        <w:shd w:val="clear" w:color="auto" w:fill="F4F6F8"/>
        <w:spacing w:after="0" w:line="293" w:lineRule="auto"/>
        <w:ind w:left="142"/>
      </w:pPr>
      <w:r>
        <w:rPr>
          <w:rFonts w:ascii="Consolas" w:hAnsi="Consolas" w:eastAsia="等线" w:cs="Consolas"/>
          <w:color w:val="212629"/>
          <w:sz w:val="17"/>
        </w:rPr>
        <w:t>xy = ann.</w:t>
      </w:r>
      <w:r>
        <w:rPr>
          <w:rFonts w:ascii="Consolas" w:hAnsi="Consolas" w:eastAsia="等线" w:cs="Consolas"/>
          <w:color w:val="0057AD"/>
          <w:sz w:val="17"/>
        </w:rPr>
        <w:t>tail</w:t>
      </w:r>
      <w:r>
        <w:rPr>
          <w:rFonts w:ascii="Consolas" w:hAnsi="Consolas" w:eastAsia="等线" w:cs="Consolas"/>
          <w:color w:val="212629"/>
          <w:sz w:val="17"/>
        </w:rPr>
        <w:t>(</w:t>
      </w:r>
      <w:r>
        <w:rPr>
          <w:rFonts w:ascii="Consolas" w:hAnsi="Consolas" w:eastAsia="等线" w:cs="Consolas"/>
          <w:color w:val="9F6A16"/>
          <w:sz w:val="17"/>
        </w:rPr>
        <w:t>10</w:t>
      </w:r>
      <w:r>
        <w:rPr>
          <w:rFonts w:ascii="Consolas" w:hAnsi="Consolas" w:eastAsia="等线" w:cs="Consolas"/>
          <w:color w:val="212629"/>
          <w:sz w:val="17"/>
        </w:rPr>
        <w:t>)</w:t>
      </w:r>
    </w:p>
    <w:p w14:paraId="0CCEAC9D">
      <w:pPr>
        <w:shd w:val="clear" w:color="auto" w:fill="F4F6F8"/>
        <w:spacing w:after="0" w:line="293" w:lineRule="auto"/>
        <w:ind w:left="142"/>
      </w:pPr>
      <w:r>
        <w:rPr>
          <w:rFonts w:ascii="Consolas" w:hAnsi="Consolas" w:eastAsia="等线" w:cs="Consolas"/>
          <w:color w:val="212629"/>
          <w:sz w:val="17"/>
        </w:rPr>
        <w:t>y_var = xy[</w:t>
      </w:r>
      <w:r>
        <w:rPr>
          <w:rFonts w:ascii="Consolas" w:hAnsi="Consolas" w:eastAsia="等线" w:cs="Consolas"/>
          <w:color w:val="BF454A"/>
          <w:sz w:val="17"/>
        </w:rPr>
        <w:t>"营业成本"</w:t>
      </w:r>
      <w:r>
        <w:rPr>
          <w:rFonts w:ascii="Consolas" w:hAnsi="Consolas" w:eastAsia="等线" w:cs="Consolas"/>
          <w:color w:val="212629"/>
          <w:sz w:val="17"/>
        </w:rPr>
        <w:t>] + xy[</w:t>
      </w:r>
      <w:r>
        <w:rPr>
          <w:rFonts w:ascii="Consolas" w:hAnsi="Consolas" w:eastAsia="等线" w:cs="Consolas"/>
          <w:color w:val="BF454A"/>
          <w:sz w:val="17"/>
        </w:rPr>
        <w:t>"期间费用合计"</w:t>
      </w:r>
      <w:r>
        <w:rPr>
          <w:rFonts w:ascii="Consolas" w:hAnsi="Consolas" w:eastAsia="等线" w:cs="Consolas"/>
          <w:color w:val="212629"/>
          <w:sz w:val="17"/>
        </w:rPr>
        <w:t>] + xy[</w:t>
      </w:r>
      <w:r>
        <w:rPr>
          <w:rFonts w:ascii="Consolas" w:hAnsi="Consolas" w:eastAsia="等线" w:cs="Consolas"/>
          <w:color w:val="BF454A"/>
          <w:sz w:val="17"/>
        </w:rPr>
        <w:t>"税金及附加"</w:t>
      </w:r>
      <w:r>
        <w:rPr>
          <w:rFonts w:ascii="Consolas" w:hAnsi="Consolas" w:eastAsia="等线" w:cs="Consolas"/>
          <w:color w:val="212629"/>
          <w:sz w:val="17"/>
        </w:rPr>
        <w:t>]</w:t>
      </w:r>
    </w:p>
    <w:p w14:paraId="6FC0C771">
      <w:pPr>
        <w:shd w:val="clear" w:color="auto" w:fill="F4F6F8"/>
        <w:spacing w:after="0" w:line="293" w:lineRule="auto"/>
        <w:ind w:left="142"/>
      </w:pPr>
      <w:r>
        <w:rPr>
          <w:rFonts w:ascii="Consolas" w:hAnsi="Consolas" w:eastAsia="等线" w:cs="Consolas"/>
          <w:color w:val="212629"/>
          <w:sz w:val="17"/>
        </w:rPr>
        <w:t>bb, aa = np.</w:t>
      </w:r>
      <w:r>
        <w:rPr>
          <w:rFonts w:ascii="Consolas" w:hAnsi="Consolas" w:eastAsia="等线" w:cs="Consolas"/>
          <w:color w:val="0057AD"/>
          <w:sz w:val="17"/>
        </w:rPr>
        <w:t>polyfit</w:t>
      </w:r>
      <w:r>
        <w:rPr>
          <w:rFonts w:ascii="Consolas" w:hAnsi="Consolas" w:eastAsia="等线" w:cs="Consolas"/>
          <w:color w:val="212629"/>
          <w:sz w:val="17"/>
        </w:rPr>
        <w:t>(xy[</w:t>
      </w:r>
      <w:r>
        <w:rPr>
          <w:rFonts w:ascii="Consolas" w:hAnsi="Consolas" w:eastAsia="等线" w:cs="Consolas"/>
          <w:color w:val="BF454A"/>
          <w:sz w:val="17"/>
        </w:rPr>
        <w:t>"营业收入"</w:t>
      </w:r>
      <w:r>
        <w:rPr>
          <w:rFonts w:ascii="Consolas" w:hAnsi="Consolas" w:eastAsia="等线" w:cs="Consolas"/>
          <w:color w:val="212629"/>
          <w:sz w:val="17"/>
        </w:rPr>
        <w:t xml:space="preserve">], y_var, </w:t>
      </w:r>
      <w:r>
        <w:rPr>
          <w:rFonts w:ascii="Consolas" w:hAnsi="Consolas" w:eastAsia="等线" w:cs="Consolas"/>
          <w:color w:val="9F6A16"/>
          <w:sz w:val="17"/>
        </w:rPr>
        <w:t>1</w:t>
      </w:r>
      <w:r>
        <w:rPr>
          <w:rFonts w:ascii="Consolas" w:hAnsi="Consolas" w:eastAsia="等线" w:cs="Consolas"/>
          <w:color w:val="212629"/>
          <w:sz w:val="17"/>
        </w:rPr>
        <w:t>)</w:t>
      </w:r>
    </w:p>
    <w:p w14:paraId="51B03409">
      <w:pPr>
        <w:spacing w:after="40"/>
      </w:pPr>
    </w:p>
    <w:p w14:paraId="6FC90C04">
      <w:pPr>
        <w:shd w:val="clear" w:color="auto" w:fill="23272E"/>
        <w:spacing w:after="0" w:line="293" w:lineRule="auto"/>
        <w:ind w:left="142"/>
      </w:pPr>
      <w:r>
        <w:rPr>
          <w:rFonts w:ascii="Consolas" w:hAnsi="Consolas" w:eastAsia="等线" w:cs="Consolas"/>
          <w:color w:val="E8EAED"/>
          <w:sz w:val="17"/>
        </w:rPr>
        <w:t>回归法 b=1.0078 a=0.1776 亿元 R²=0.9462   （项目表值 b=1.0488、a=-1.9036 亿元）</w:t>
      </w:r>
    </w:p>
    <w:p w14:paraId="0EDEF1FD">
      <w:pPr>
        <w:shd w:val="clear" w:color="auto" w:fill="23272E"/>
        <w:spacing w:after="0" w:line="293" w:lineRule="auto"/>
        <w:ind w:left="142"/>
      </w:pPr>
      <w:r>
        <w:rPr>
          <w:rFonts w:ascii="Consolas" w:hAnsi="Consolas" w:eastAsia="等线" w:cs="Consolas"/>
          <w:color w:val="E8EAED"/>
          <w:sz w:val="17"/>
        </w:rPr>
        <w:t>高低点法 b=1.0751 a=-3.5081 亿元          → 两者 b&gt;1 且固定成本为负，经济上无效</w:t>
      </w:r>
    </w:p>
    <w:p w14:paraId="19F62631">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64DCC1BA">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1323F0E2">
            <w:pPr>
              <w:spacing w:before="40" w:after="40"/>
            </w:pPr>
            <w:r>
              <w:rPr>
                <w:rFonts w:ascii="微软雅黑" w:hAnsi="微软雅黑" w:eastAsia="微软雅黑" w:cs="微软雅黑"/>
                <w:b/>
                <w:color w:val="6B4E9E"/>
                <w:sz w:val="19"/>
              </w:rPr>
              <w:t>动手做　</w:t>
            </w:r>
            <w:r>
              <w:rPr>
                <w:rFonts w:cs="华文中宋"/>
                <w:color w:val="1C1E21"/>
                <w:sz w:val="19"/>
              </w:rPr>
              <w:t>我用自己的数据与写法复算了一遍，</w:t>
            </w:r>
            <w:r>
              <w:rPr>
                <w:rFonts w:ascii="微软雅黑" w:hAnsi="微软雅黑" w:eastAsia="微软雅黑" w:cs="微软雅黑"/>
                <w:b/>
                <w:color w:val="1C1E21"/>
                <w:sz w:val="19"/>
              </w:rPr>
              <w:t>b 确实大于 1</w:t>
            </w:r>
            <w:r>
              <w:rPr>
                <w:rFonts w:cs="华文中宋"/>
                <w:color w:val="1C1E21"/>
                <w:sz w:val="19"/>
              </w:rPr>
              <w:t>（与项目表值量级一致，差别来自参与回归的费用项范围）。回归拟合优度很高（R² 0.9462 / 项目 0.9884），但</w:t>
            </w:r>
            <w:r>
              <w:rPr>
                <w:rFonts w:ascii="微软雅黑" w:hAnsi="微软雅黑" w:eastAsia="微软雅黑" w:cs="微软雅黑"/>
                <w:b/>
                <w:color w:val="1C1E21"/>
                <w:sz w:val="19"/>
              </w:rPr>
              <w:t>拟合好 ≠ 经济合理</w:t>
            </w:r>
            <w:r>
              <w:rPr>
                <w:rFonts w:cs="华文中宋"/>
                <w:color w:val="1C1E21"/>
                <w:sz w:val="19"/>
              </w:rPr>
              <w:t>：b&gt;1 意味着“多卖一块钱反而多亏一分”，固定成本为负更是无意义。所以必须</w:t>
            </w:r>
            <w:r>
              <w:rPr>
                <w:rFonts w:ascii="微软雅黑" w:hAnsi="微软雅黑" w:eastAsia="微软雅黑" w:cs="微软雅黑"/>
                <w:b/>
                <w:color w:val="1C1E21"/>
                <w:sz w:val="19"/>
              </w:rPr>
              <w:t>用业务规则否决统计最优</w:t>
            </w:r>
            <w:r>
              <w:rPr>
                <w:rFonts w:cs="华文中宋"/>
                <w:color w:val="1C1E21"/>
                <w:sz w:val="19"/>
              </w:rPr>
              <w:t>，并在报告里说明否决理由——这一段是本项目分析深度的最佳体现，一定要写。</w:t>
            </w:r>
          </w:p>
        </w:tc>
      </w:tr>
    </w:tbl>
    <w:p w14:paraId="0400DC2F">
      <w:pPr>
        <w:spacing w:after="40"/>
      </w:pPr>
    </w:p>
    <w:p w14:paraId="300BA1DC">
      <w:pPr>
        <w:keepNext/>
        <w:spacing w:before="100" w:after="40"/>
      </w:pPr>
      <w:r>
        <w:rPr>
          <w:rFonts w:ascii="微软雅黑" w:hAnsi="微软雅黑" w:eastAsia="微软雅黑" w:cs="微软雅黑"/>
          <w:color w:val="FFFFFF"/>
          <w:sz w:val="19"/>
          <w:shd w:val="clear" w:color="auto" w:fill="1C4A8C"/>
        </w:rPr>
        <w:t xml:space="preserve"> 第 9 步 </w:t>
      </w:r>
      <w:r>
        <w:rPr>
          <w:rFonts w:ascii="微软雅黑" w:hAnsi="微软雅黑" w:eastAsia="微软雅黑" w:cs="微软雅黑"/>
          <w:color w:val="1C1E21"/>
          <w:sz w:val="22"/>
        </w:rPr>
        <w:t xml:space="preserve">  情景与敏感性：弹性预算而不是静态比例</w:t>
      </w:r>
    </w:p>
    <w:p w14:paraId="494D43E5">
      <w:pPr>
        <w:keepNext/>
        <w:spacing w:before="60" w:after="20"/>
      </w:pPr>
      <w:r>
        <w:rPr>
          <w:rFonts w:ascii="等线" w:hAnsi="等线" w:eastAsia="等线" w:cs="等线"/>
          <w:color w:val="626870"/>
          <w:sz w:val="16"/>
        </w:rPr>
        <w:t>▍sensitivity_analysis</w:t>
      </w:r>
    </w:p>
    <w:p w14:paraId="34329344">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flex</w:t>
      </w:r>
      <w:r>
        <w:rPr>
          <w:rFonts w:ascii="Consolas" w:hAnsi="Consolas" w:eastAsia="等线" w:cs="Consolas"/>
          <w:color w:val="212629"/>
          <w:sz w:val="17"/>
        </w:rPr>
        <w:t>(rev_delta, cost_ratio_delta):</w:t>
      </w:r>
    </w:p>
    <w:p w14:paraId="134860D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"""弹性预算：收入变了，变动成本跟着变，但固定成本不变"""</w:t>
      </w:r>
    </w:p>
    <w:p w14:paraId="5AB7B002">
      <w:pPr>
        <w:shd w:val="clear" w:color="auto" w:fill="F4F6F8"/>
        <w:spacing w:after="0" w:line="293" w:lineRule="auto"/>
        <w:ind w:left="142"/>
      </w:pPr>
      <w:r>
        <w:rPr>
          <w:rFonts w:ascii="Consolas" w:hAnsi="Consolas" w:eastAsia="等线" w:cs="Consolas"/>
          <w:color w:val="212629"/>
          <w:sz w:val="17"/>
        </w:rPr>
        <w:t xml:space="preserve">    rr = R * (</w:t>
      </w:r>
      <w:r>
        <w:rPr>
          <w:rFonts w:ascii="Consolas" w:hAnsi="Consolas" w:eastAsia="等线" w:cs="Consolas"/>
          <w:color w:val="9F6A16"/>
          <w:sz w:val="17"/>
        </w:rPr>
        <w:t>1</w:t>
      </w:r>
      <w:r>
        <w:rPr>
          <w:rFonts w:ascii="Consolas" w:hAnsi="Consolas" w:eastAsia="等线" w:cs="Consolas"/>
          <w:color w:val="212629"/>
          <w:sz w:val="17"/>
        </w:rPr>
        <w:t xml:space="preserve"> + rev_delta)</w:t>
      </w:r>
    </w:p>
    <w:p w14:paraId="53E81464">
      <w:pPr>
        <w:shd w:val="clear" w:color="auto" w:fill="F4F6F8"/>
        <w:spacing w:after="0" w:line="293" w:lineRule="auto"/>
        <w:ind w:left="142"/>
      </w:pPr>
      <w:r>
        <w:rPr>
          <w:rFonts w:ascii="Consolas" w:hAnsi="Consolas" w:eastAsia="等线" w:cs="Consolas"/>
          <w:color w:val="212629"/>
          <w:sz w:val="17"/>
        </w:rPr>
        <w:t xml:space="preserve">    tp = (rr - rr * (b_base + cost_ratio_delta) - fixed</w:t>
      </w:r>
    </w:p>
    <w:p w14:paraId="09632E1A">
      <w:pPr>
        <w:shd w:val="clear" w:color="auto" w:fill="F4F6F8"/>
        <w:spacing w:after="0" w:line="293" w:lineRule="auto"/>
        <w:ind w:left="142"/>
      </w:pPr>
      <w:r>
        <w:rPr>
          <w:rFonts w:ascii="Consolas" w:hAnsi="Consolas" w:eastAsia="等线" w:cs="Consolas"/>
          <w:color w:val="212629"/>
          <w:sz w:val="17"/>
        </w:rPr>
        <w:t xml:space="preserve">          + rr * other_ratio + rr * nonop_ratio)</w:t>
      </w:r>
    </w:p>
    <w:p w14:paraId="3CEC52E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tp * conv / </w:t>
      </w:r>
      <w:r>
        <w:rPr>
          <w:rFonts w:ascii="Consolas" w:hAnsi="Consolas" w:eastAsia="等线" w:cs="Consolas"/>
          <w:color w:val="9F6A16"/>
          <w:sz w:val="17"/>
        </w:rPr>
        <w:t>1e8</w:t>
      </w:r>
      <w:r>
        <w:rPr>
          <w:rFonts w:ascii="Consolas" w:hAnsi="Consolas" w:eastAsia="等线" w:cs="Consolas"/>
          <w:color w:val="212629"/>
          <w:sz w:val="17"/>
        </w:rPr>
        <w:t xml:space="preserve">          </w:t>
      </w:r>
      <w:r>
        <w:rPr>
          <w:rFonts w:ascii="Consolas" w:hAnsi="Consolas" w:eastAsia="等线" w:cs="Consolas"/>
          <w:i/>
          <w:color w:val="6E7781"/>
          <w:sz w:val="17"/>
        </w:rPr>
        <w:t># 归母净利（亿元）</w:t>
      </w:r>
    </w:p>
    <w:p w14:paraId="5134DE8D">
      <w:pPr>
        <w:spacing w:after="40"/>
      </w:pPr>
    </w:p>
    <w:p w14:paraId="744AAC5F">
      <w:pPr>
        <w:shd w:val="clear" w:color="auto" w:fill="23272E"/>
        <w:spacing w:after="0" w:line="293" w:lineRule="auto"/>
        <w:ind w:left="142"/>
      </w:pPr>
      <w:r>
        <w:rPr>
          <w:rFonts w:ascii="Consolas" w:hAnsi="Consolas" w:eastAsia="等线" w:cs="Consolas"/>
          <w:color w:val="E8EAED"/>
          <w:sz w:val="17"/>
        </w:rPr>
        <w:t xml:space="preserve"> 收入变动   -1.0pp   -0.5pp   +0.0pp   +0.5pp   +1.0pp</w:t>
      </w:r>
    </w:p>
    <w:p w14:paraId="6FC3C0F4">
      <w:pPr>
        <w:shd w:val="clear" w:color="auto" w:fill="23272E"/>
        <w:spacing w:after="0" w:line="293" w:lineRule="auto"/>
        <w:ind w:left="142"/>
      </w:pPr>
      <w:r>
        <w:rPr>
          <w:rFonts w:ascii="Consolas" w:hAnsi="Consolas" w:eastAsia="等线" w:cs="Consolas"/>
          <w:color w:val="E8EAED"/>
          <w:sz w:val="17"/>
        </w:rPr>
        <w:t>-0.15 0.928319 0.752871 0.577423 0.401976 0.226528</w:t>
      </w:r>
    </w:p>
    <w:p w14:paraId="43CE4800">
      <w:pPr>
        <w:shd w:val="clear" w:color="auto" w:fill="23272E"/>
        <w:spacing w:after="0" w:line="293" w:lineRule="auto"/>
        <w:ind w:left="142"/>
      </w:pPr>
      <w:r>
        <w:rPr>
          <w:rFonts w:ascii="Consolas" w:hAnsi="Consolas" w:eastAsia="等线" w:cs="Consolas"/>
          <w:color w:val="E8EAED"/>
          <w:sz w:val="17"/>
        </w:rPr>
        <w:t xml:space="preserve"> 0.00 1.996954 1.790545 1.584136 1.377727 1.171318</w:t>
      </w:r>
    </w:p>
    <w:p w14:paraId="5BAD0F79">
      <w:pPr>
        <w:shd w:val="clear" w:color="auto" w:fill="23272E"/>
        <w:spacing w:after="0" w:line="293" w:lineRule="auto"/>
        <w:ind w:left="142"/>
      </w:pPr>
      <w:r>
        <w:rPr>
          <w:rFonts w:ascii="Consolas" w:hAnsi="Consolas" w:eastAsia="等线" w:cs="Consolas"/>
          <w:color w:val="E8EAED"/>
          <w:sz w:val="17"/>
        </w:rPr>
        <w:t>+0.15 3.065590 2.828220 2.590849 2.353479 2.116109</w:t>
      </w:r>
    </w:p>
    <w:p w14:paraId="19378F3E">
      <w:pPr>
        <w:shd w:val="clear" w:color="auto" w:fill="23272E"/>
        <w:spacing w:after="0" w:line="293" w:lineRule="auto"/>
        <w:ind w:left="142"/>
      </w:pPr>
      <w:r>
        <w:rPr>
          <w:rFonts w:ascii="Consolas" w:hAnsi="Consolas" w:eastAsia="等线" w:cs="Consolas"/>
          <w:color w:val="E8EAED"/>
          <w:sz w:val="17"/>
        </w:rPr>
        <w:t>与项目产物最大偏差： 4.95e-07</w:t>
      </w:r>
    </w:p>
    <w:p w14:paraId="037F01CA">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9096D63">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A7441B4">
            <w:pPr>
              <w:spacing w:before="40" w:after="40"/>
            </w:pPr>
            <w:r>
              <w:rPr>
                <w:rFonts w:ascii="微软雅黑" w:hAnsi="微软雅黑" w:eastAsia="微软雅黑" w:cs="微软雅黑"/>
                <w:b/>
                <w:color w:val="1C4A8C"/>
                <w:sz w:val="19"/>
              </w:rPr>
              <w:t>说明　</w:t>
            </w:r>
            <w:r>
              <w:rPr>
                <w:rFonts w:cs="华文中宋"/>
                <w:color w:val="1C1E21"/>
                <w:sz w:val="19"/>
              </w:rPr>
              <w:t>我复算的 35 格矩阵与项目产物</w:t>
            </w:r>
            <w:r>
              <w:rPr>
                <w:rFonts w:ascii="微软雅黑" w:hAnsi="微软雅黑" w:eastAsia="微软雅黑" w:cs="微软雅黑"/>
                <w:b/>
                <w:color w:val="1C1E21"/>
                <w:sz w:val="19"/>
              </w:rPr>
              <w:t>最大偏差 5×10⁻⁷</w:t>
            </w:r>
            <w:r>
              <w:rPr>
                <w:rFonts w:cs="华文中宋"/>
                <w:color w:val="1C1E21"/>
                <w:sz w:val="19"/>
              </w:rPr>
              <w:t>（浮点舍入级别）。读法：中心格 1.5841 是基准；右下角收入 +15%、成本率 +1pp 仍有 2.1161 亿元，而</w:t>
            </w:r>
            <w:r>
              <w:rPr>
                <w:rFonts w:ascii="微软雅黑" w:hAnsi="微软雅黑" w:eastAsia="微软雅黑" w:cs="微软雅黑"/>
                <w:b/>
                <w:color w:val="1C1E21"/>
                <w:sz w:val="19"/>
              </w:rPr>
              <w:t>左上角收入 −15%、成本率 +1pp 只剩 0.2265 亿元</w:t>
            </w:r>
            <w:r>
              <w:rPr>
                <w:rFonts w:cs="华文中宋"/>
                <w:color w:val="1C1E21"/>
                <w:sz w:val="19"/>
              </w:rPr>
              <w:t>——利润跌到基准的 14%，而收入只跌了 15%。</w:t>
            </w:r>
            <w:r>
              <w:rPr>
                <w:rFonts w:ascii="微软雅黑" w:hAnsi="微软雅黑" w:eastAsia="微软雅黑" w:cs="微软雅黑"/>
                <w:b/>
                <w:color w:val="1C1E21"/>
                <w:sz w:val="19"/>
              </w:rPr>
              <w:t>这就是经营杠杆 4.2366 的含义</w:t>
            </w:r>
            <w:r>
              <w:rPr>
                <w:rFonts w:cs="华文中宋"/>
                <w:color w:val="1C1E21"/>
                <w:sz w:val="19"/>
              </w:rPr>
              <w:t>：收入跌 1%，利润跌 4% 以上。把这一句写进结论，敏感性分析表才算没有白发。</w:t>
            </w:r>
          </w:p>
        </w:tc>
      </w:tr>
    </w:tbl>
    <w:p w14:paraId="19B61E06">
      <w:pPr>
        <w:spacing w:after="40"/>
      </w:pPr>
    </w:p>
    <w:p w14:paraId="7AAA8259">
      <w:pPr>
        <w:keepNext/>
        <w:spacing w:before="60" w:after="20"/>
      </w:pPr>
      <w:r>
        <w:rPr>
          <w:rFonts w:ascii="等线" w:hAnsi="等线" w:eastAsia="等线" w:cs="等线"/>
          <w:color w:val="626870"/>
          <w:sz w:val="16"/>
        </w:rPr>
        <w:t>▍情景期望值</w:t>
      </w:r>
    </w:p>
    <w:p w14:paraId="7A579D0B">
      <w:pPr>
        <w:shd w:val="clear" w:color="auto" w:fill="F4F6F8"/>
        <w:spacing w:after="0" w:line="293" w:lineRule="auto"/>
        <w:ind w:left="142"/>
      </w:pPr>
      <w:r>
        <w:rPr>
          <w:rFonts w:ascii="Consolas" w:hAnsi="Consolas" w:eastAsia="等线" w:cs="Consolas"/>
          <w:color w:val="212629"/>
          <w:sz w:val="17"/>
        </w:rPr>
        <w:t>sc = pd.</w:t>
      </w:r>
      <w:r>
        <w:rPr>
          <w:rFonts w:ascii="Consolas" w:hAnsi="Consolas" w:eastAsia="等线" w:cs="Consolas"/>
          <w:color w:val="0057AD"/>
          <w:sz w:val="17"/>
        </w:rPr>
        <w:t>read_csv</w:t>
      </w:r>
      <w:r>
        <w:rPr>
          <w:rFonts w:ascii="Consolas" w:hAnsi="Consolas" w:eastAsia="等线" w:cs="Consolas"/>
          <w:color w:val="212629"/>
          <w:sz w:val="17"/>
        </w:rPr>
        <w:t>(</w:t>
      </w:r>
      <w:r>
        <w:rPr>
          <w:rFonts w:ascii="Consolas" w:hAnsi="Consolas" w:eastAsia="等线" w:cs="Consolas"/>
          <w:color w:val="BF454A"/>
          <w:sz w:val="17"/>
        </w:rPr>
        <w:t>"data/processed/scenario_2026.csv"</w:t>
      </w:r>
      <w:r>
        <w:rPr>
          <w:rFonts w:ascii="Consolas" w:hAnsi="Consolas" w:eastAsia="等线" w:cs="Consolas"/>
          <w:color w:val="212629"/>
          <w:sz w:val="17"/>
        </w:rPr>
        <w:t>)</w:t>
      </w:r>
    </w:p>
    <w:p w14:paraId="0E30B3FF">
      <w:pPr>
        <w:shd w:val="clear" w:color="auto" w:fill="F4F6F8"/>
        <w:spacing w:after="0" w:line="293" w:lineRule="auto"/>
        <w:ind w:left="142"/>
      </w:pPr>
      <w:r>
        <w:rPr>
          <w:rFonts w:ascii="Consolas" w:hAnsi="Consolas" w:eastAsia="等线" w:cs="Consolas"/>
          <w:color w:val="212629"/>
          <w:sz w:val="17"/>
        </w:rPr>
        <w:t>ev = (sc.loc[sc[</w:t>
      </w:r>
      <w:r>
        <w:rPr>
          <w:rFonts w:ascii="Consolas" w:hAnsi="Consolas" w:eastAsia="等线" w:cs="Consolas"/>
          <w:color w:val="BF454A"/>
          <w:sz w:val="17"/>
        </w:rPr>
        <w:t>"情景"</w:t>
      </w:r>
      <w:r>
        <w:rPr>
          <w:rFonts w:ascii="Consolas" w:hAnsi="Consolas" w:eastAsia="等线" w:cs="Consolas"/>
          <w:color w:val="212629"/>
          <w:sz w:val="17"/>
        </w:rPr>
        <w:t xml:space="preserve">] != </w:t>
      </w:r>
      <w:r>
        <w:rPr>
          <w:rFonts w:ascii="Consolas" w:hAnsi="Consolas" w:eastAsia="等线" w:cs="Consolas"/>
          <w:color w:val="BF454A"/>
          <w:sz w:val="17"/>
        </w:rPr>
        <w:t>"期望值"</w:t>
      </w:r>
      <w:r>
        <w:rPr>
          <w:rFonts w:ascii="Consolas" w:hAnsi="Consolas" w:eastAsia="等线" w:cs="Consolas"/>
          <w:color w:val="212629"/>
          <w:sz w:val="17"/>
        </w:rPr>
        <w:t xml:space="preserve">, </w:t>
      </w:r>
      <w:r>
        <w:rPr>
          <w:rFonts w:ascii="Consolas" w:hAnsi="Consolas" w:eastAsia="等线" w:cs="Consolas"/>
          <w:color w:val="BF454A"/>
          <w:sz w:val="17"/>
        </w:rPr>
        <w:t>"概率权重"</w:t>
      </w:r>
      <w:r>
        <w:rPr>
          <w:rFonts w:ascii="Consolas" w:hAnsi="Consolas" w:eastAsia="等线" w:cs="Consolas"/>
          <w:color w:val="212629"/>
          <w:sz w:val="17"/>
        </w:rPr>
        <w:t>]</w:t>
      </w:r>
    </w:p>
    <w:p w14:paraId="7D7600FE">
      <w:pPr>
        <w:shd w:val="clear" w:color="auto" w:fill="F4F6F8"/>
        <w:spacing w:after="0" w:line="293" w:lineRule="auto"/>
        <w:ind w:left="142"/>
      </w:pPr>
      <w:r>
        <w:rPr>
          <w:rFonts w:ascii="Consolas" w:hAnsi="Consolas" w:eastAsia="等线" w:cs="Consolas"/>
          <w:color w:val="212629"/>
          <w:sz w:val="17"/>
        </w:rPr>
        <w:t xml:space="preserve">      * sc.loc[sc[</w:t>
      </w:r>
      <w:r>
        <w:rPr>
          <w:rFonts w:ascii="Consolas" w:hAnsi="Consolas" w:eastAsia="等线" w:cs="Consolas"/>
          <w:color w:val="BF454A"/>
          <w:sz w:val="17"/>
        </w:rPr>
        <w:t>"情景"</w:t>
      </w:r>
      <w:r>
        <w:rPr>
          <w:rFonts w:ascii="Consolas" w:hAnsi="Consolas" w:eastAsia="等线" w:cs="Consolas"/>
          <w:color w:val="212629"/>
          <w:sz w:val="17"/>
        </w:rPr>
        <w:t xml:space="preserve">] != </w:t>
      </w:r>
      <w:r>
        <w:rPr>
          <w:rFonts w:ascii="Consolas" w:hAnsi="Consolas" w:eastAsia="等线" w:cs="Consolas"/>
          <w:color w:val="BF454A"/>
          <w:sz w:val="17"/>
        </w:rPr>
        <w:t>"期望值"</w:t>
      </w:r>
      <w:r>
        <w:rPr>
          <w:rFonts w:ascii="Consolas" w:hAnsi="Consolas" w:eastAsia="等线" w:cs="Consolas"/>
          <w:color w:val="212629"/>
          <w:sz w:val="17"/>
        </w:rPr>
        <w:t xml:space="preserve">, </w:t>
      </w:r>
      <w:r>
        <w:rPr>
          <w:rFonts w:ascii="Consolas" w:hAnsi="Consolas" w:eastAsia="等线" w:cs="Consolas"/>
          <w:color w:val="BF454A"/>
          <w:sz w:val="17"/>
        </w:rPr>
        <w:t>"归母净利润(亿元)"</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w:t>
      </w:r>
    </w:p>
    <w:p w14:paraId="33111BCB">
      <w:pPr>
        <w:spacing w:after="40"/>
      </w:pPr>
    </w:p>
    <w:p w14:paraId="3263F69D">
      <w:pPr>
        <w:shd w:val="clear" w:color="auto" w:fill="23272E"/>
        <w:spacing w:after="0" w:line="293" w:lineRule="auto"/>
        <w:ind w:left="142"/>
      </w:pPr>
      <w:r>
        <w:rPr>
          <w:rFonts w:ascii="Consolas" w:hAnsi="Consolas" w:eastAsia="等线" w:cs="Consolas"/>
          <w:color w:val="E8EAED"/>
          <w:sz w:val="17"/>
        </w:rPr>
        <w:t xml:space="preserve"> 乐观 0.25 收入 55.2926 归母 1.880073</w:t>
      </w:r>
    </w:p>
    <w:p w14:paraId="3FF8C3E5">
      <w:pPr>
        <w:shd w:val="clear" w:color="auto" w:fill="23272E"/>
        <w:spacing w:after="0" w:line="293" w:lineRule="auto"/>
        <w:ind w:left="142"/>
      </w:pPr>
      <w:r>
        <w:rPr>
          <w:rFonts w:ascii="Consolas" w:hAnsi="Consolas" w:eastAsia="等线" w:cs="Consolas"/>
          <w:color w:val="E8EAED"/>
          <w:sz w:val="17"/>
        </w:rPr>
        <w:t xml:space="preserve"> 中性 0.55 收入 52.6596 归母 1.584136</w:t>
      </w:r>
    </w:p>
    <w:p w14:paraId="45800062">
      <w:pPr>
        <w:shd w:val="clear" w:color="auto" w:fill="23272E"/>
        <w:spacing w:after="0" w:line="293" w:lineRule="auto"/>
        <w:ind w:left="142"/>
      </w:pPr>
      <w:r>
        <w:rPr>
          <w:rFonts w:ascii="Consolas" w:hAnsi="Consolas" w:eastAsia="等线" w:cs="Consolas"/>
          <w:color w:val="E8EAED"/>
          <w:sz w:val="17"/>
        </w:rPr>
        <w:t xml:space="preserve"> 悲观 0.20 收入 48.4468 归母 1.153571</w:t>
      </w:r>
    </w:p>
    <w:p w14:paraId="5A9B816C">
      <w:pPr>
        <w:shd w:val="clear" w:color="auto" w:fill="23272E"/>
        <w:spacing w:after="0" w:line="293" w:lineRule="auto"/>
        <w:ind w:left="142"/>
      </w:pPr>
      <w:r>
        <w:rPr>
          <w:rFonts w:ascii="Consolas" w:hAnsi="Consolas" w:eastAsia="等线" w:cs="Consolas"/>
          <w:color w:val="E8EAED"/>
          <w:sz w:val="17"/>
        </w:rPr>
        <w:t>期望归母净利润 = 1.572007 亿元（表 1.572007）</w:t>
      </w:r>
    </w:p>
    <w:p w14:paraId="1AC0F390">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51D4AD1C">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774CA14B">
            <w:pPr>
              <w:spacing w:before="40" w:after="40"/>
            </w:pPr>
            <w:r>
              <w:rPr>
                <w:rFonts w:ascii="微软雅黑" w:hAnsi="微软雅黑" w:eastAsia="微软雅黑" w:cs="微软雅黑"/>
                <w:b/>
                <w:color w:val="2E7D46"/>
                <w:sz w:val="19"/>
              </w:rPr>
              <w:t>提示　</w:t>
            </w:r>
            <w:r>
              <w:rPr>
                <w:rFonts w:cs="华文中宋"/>
                <w:color w:val="1C1E21"/>
                <w:sz w:val="19"/>
              </w:rPr>
              <w:t>三个情景的收入变动是 +5% / 0 / −8%，概率 0.25 / 0.55 / 0.20，</w:t>
            </w:r>
            <w:r>
              <w:rPr>
                <w:rFonts w:ascii="微软雅黑" w:hAnsi="微软雅黑" w:eastAsia="微软雅黑" w:cs="微软雅黑"/>
                <w:b/>
                <w:color w:val="1C1E21"/>
                <w:sz w:val="19"/>
              </w:rPr>
              <w:t>概率之和必须为 1，且要在报告里说明概率是怎么定的</w:t>
            </w:r>
            <w:r>
              <w:rPr>
                <w:rFonts w:cs="华文中宋"/>
                <w:color w:val="1C1E21"/>
                <w:sz w:val="19"/>
              </w:rPr>
              <w:t>（本例基于行业景气与公司订单可见度的主观赋值，这就是合理的理由）。期望值 1.5720 亿元比中性情景 1.5841 略低，因为悲观情景的下行幅度（−8%）大于乐观的上行幅度（+5%）——</w:t>
            </w:r>
            <w:r>
              <w:rPr>
                <w:rFonts w:ascii="微软雅黑" w:hAnsi="微软雅黑" w:eastAsia="微软雅黑" w:cs="微软雅黑"/>
                <w:b/>
                <w:color w:val="1C1E21"/>
                <w:sz w:val="19"/>
              </w:rPr>
              <w:t>能解释这个差 0.012 亿元的原因，才是真懂期望值</w:t>
            </w:r>
            <w:r>
              <w:rPr>
                <w:rFonts w:cs="华文中宋"/>
                <w:color w:val="1C1E21"/>
                <w:sz w:val="19"/>
              </w:rPr>
              <w:t>。</w:t>
            </w:r>
          </w:p>
        </w:tc>
      </w:tr>
    </w:tbl>
    <w:p w14:paraId="6701F68B">
      <w:pPr>
        <w:spacing w:after="40"/>
      </w:pPr>
    </w:p>
    <w:p w14:paraId="515C1780">
      <w:pPr>
        <w:keepNext/>
        <w:spacing w:before="100" w:after="40"/>
      </w:pPr>
      <w:r>
        <w:rPr>
          <w:rFonts w:ascii="微软雅黑" w:hAnsi="微软雅黑" w:eastAsia="微软雅黑" w:cs="微软雅黑"/>
          <w:color w:val="FFFFFF"/>
          <w:sz w:val="19"/>
          <w:shd w:val="clear" w:color="auto" w:fill="1C4A8C"/>
        </w:rPr>
        <w:t xml:space="preserve"> 第 10 步 </w:t>
      </w:r>
      <w:r>
        <w:rPr>
          <w:rFonts w:ascii="微软雅黑" w:hAnsi="微软雅黑" w:eastAsia="微软雅黑" w:cs="微软雅黑"/>
          <w:color w:val="1C1E21"/>
          <w:sz w:val="22"/>
        </w:rPr>
        <w:t xml:space="preserve">  交付：Word 报告 + 自动质检</w:t>
      </w:r>
    </w:p>
    <w:p w14:paraId="54FE5DA5">
      <w:pPr>
        <w:spacing w:after="60"/>
        <w:jc w:val="both"/>
      </w:pPr>
      <w:r>
        <w:rPr>
          <w:rFonts w:cs="华文中宋"/>
          <w:color w:val="1C1E21"/>
        </w:rPr>
        <w:t>前五步做完，你已经有了 11 个 CSV。最后一步是</w:t>
      </w:r>
      <w:r>
        <w:rPr>
          <w:rFonts w:ascii="微软雅黑" w:hAnsi="微软雅黑" w:eastAsia="微软雅黑" w:cs="微软雅黑"/>
          <w:b/>
          <w:color w:val="1C1E21"/>
        </w:rPr>
        <w:t>把它们变成一份规范报告</w:t>
      </w:r>
      <w:r>
        <w:rPr>
          <w:rFonts w:cs="华文中宋"/>
          <w:color w:val="1C1E21"/>
        </w:rPr>
        <w:t>，并且</w:t>
      </w:r>
      <w:r>
        <w:rPr>
          <w:rFonts w:ascii="微软雅黑" w:hAnsi="微软雅黑" w:eastAsia="微软雅黑" w:cs="微软雅黑"/>
          <w:b/>
          <w:color w:val="1C1E21"/>
        </w:rPr>
        <w:t>用脚本自动检查自己的报告</w:t>
      </w:r>
      <w:r>
        <w:rPr>
          <w:rFonts w:cs="华文中宋"/>
          <w:color w:val="1C1E21"/>
        </w:rPr>
        <w:t>（项目五的 s8_qc.py 就是这么干的）。</w:t>
      </w:r>
    </w:p>
    <w:p w14:paraId="3D5B5C1B">
      <w:pPr>
        <w:keepNext/>
        <w:spacing w:before="60" w:after="20"/>
      </w:pPr>
      <w:r>
        <w:rPr>
          <w:rFonts w:ascii="等线" w:hAnsi="等线" w:eastAsia="等线" w:cs="等线"/>
          <w:color w:val="626870"/>
          <w:sz w:val="16"/>
        </w:rPr>
        <w:t>▍s8_qc.py 的检查清单</w:t>
      </w:r>
    </w:p>
    <w:p w14:paraId="74E9577D">
      <w:pPr>
        <w:shd w:val="clear" w:color="auto" w:fill="F4F6F8"/>
        <w:spacing w:after="0" w:line="293" w:lineRule="auto"/>
        <w:ind w:left="142"/>
      </w:pPr>
      <w:r>
        <w:rPr>
          <w:rFonts w:ascii="Consolas" w:hAnsi="Consolas" w:eastAsia="等线" w:cs="Consolas"/>
          <w:i/>
          <w:color w:val="6E7781"/>
          <w:sz w:val="17"/>
        </w:rPr>
        <w:t># s8_qc.py 的检查项（全部可自动判定）</w:t>
      </w:r>
    </w:p>
    <w:p w14:paraId="36CE54E4">
      <w:pPr>
        <w:shd w:val="clear" w:color="auto" w:fill="F4F6F8"/>
        <w:spacing w:after="0" w:line="293" w:lineRule="auto"/>
        <w:ind w:left="142"/>
      </w:pPr>
      <w:r>
        <w:rPr>
          <w:rFonts w:ascii="Consolas" w:hAnsi="Consolas" w:eastAsia="等线" w:cs="Consolas"/>
          <w:color w:val="212629"/>
          <w:sz w:val="17"/>
        </w:rPr>
        <w:t>checks = {</w:t>
      </w:r>
    </w:p>
    <w:p w14:paraId="249B79A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"段落数"</w:t>
      </w:r>
      <w:r>
        <w:rPr>
          <w:rFonts w:ascii="Consolas" w:hAnsi="Consolas" w:eastAsia="等线" w:cs="Consolas"/>
          <w:color w:val="212629"/>
          <w:sz w:val="17"/>
        </w:rPr>
        <w:t xml:space="preserve">:   </w:t>
      </w:r>
      <w:r>
        <w:rPr>
          <w:rFonts w:ascii="Consolas" w:hAnsi="Consolas" w:eastAsia="等线" w:cs="Consolas"/>
          <w:color w:val="0057AD"/>
          <w:sz w:val="17"/>
        </w:rPr>
        <w:t>len</w:t>
      </w:r>
      <w:r>
        <w:rPr>
          <w:rFonts w:ascii="Consolas" w:hAnsi="Consolas" w:eastAsia="等线" w:cs="Consolas"/>
          <w:color w:val="212629"/>
          <w:sz w:val="17"/>
        </w:rPr>
        <w:t xml:space="preserve">(doc.paragraphs),                    </w:t>
      </w:r>
      <w:r>
        <w:rPr>
          <w:rFonts w:ascii="Consolas" w:hAnsi="Consolas" w:eastAsia="等线" w:cs="Consolas"/>
          <w:i/>
          <w:color w:val="6E7781"/>
          <w:sz w:val="17"/>
        </w:rPr>
        <w:t># 288</w:t>
      </w:r>
    </w:p>
    <w:p w14:paraId="7B97F3A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"表格数"</w:t>
      </w:r>
      <w:r>
        <w:rPr>
          <w:rFonts w:ascii="Consolas" w:hAnsi="Consolas" w:eastAsia="等线" w:cs="Consolas"/>
          <w:color w:val="212629"/>
          <w:sz w:val="17"/>
        </w:rPr>
        <w:t xml:space="preserve">:   </w:t>
      </w:r>
      <w:r>
        <w:rPr>
          <w:rFonts w:ascii="Consolas" w:hAnsi="Consolas" w:eastAsia="等线" w:cs="Consolas"/>
          <w:color w:val="0057AD"/>
          <w:sz w:val="17"/>
        </w:rPr>
        <w:t>len</w:t>
      </w:r>
      <w:r>
        <w:rPr>
          <w:rFonts w:ascii="Consolas" w:hAnsi="Consolas" w:eastAsia="等线" w:cs="Consolas"/>
          <w:color w:val="212629"/>
          <w:sz w:val="17"/>
        </w:rPr>
        <w:t xml:space="preserve">(doc.tables),                         </w:t>
      </w:r>
      <w:r>
        <w:rPr>
          <w:rFonts w:ascii="Consolas" w:hAnsi="Consolas" w:eastAsia="等线" w:cs="Consolas"/>
          <w:i/>
          <w:color w:val="6E7781"/>
          <w:sz w:val="17"/>
        </w:rPr>
        <w:t># 23</w:t>
      </w:r>
    </w:p>
    <w:p w14:paraId="0F6B600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"图片数"</w:t>
      </w:r>
      <w:r>
        <w:rPr>
          <w:rFonts w:ascii="Consolas" w:hAnsi="Consolas" w:eastAsia="等线" w:cs="Consolas"/>
          <w:color w:val="212629"/>
          <w:sz w:val="17"/>
        </w:rPr>
        <w:t xml:space="preserve">:   </w:t>
      </w:r>
      <w:r>
        <w:rPr>
          <w:rFonts w:ascii="Consolas" w:hAnsi="Consolas" w:eastAsia="等线" w:cs="Consolas"/>
          <w:color w:val="0057AD"/>
          <w:sz w:val="17"/>
        </w:rPr>
        <w:t>len</w:t>
      </w:r>
      <w:r>
        <w:rPr>
          <w:rFonts w:ascii="Consolas" w:hAnsi="Consolas" w:eastAsia="等线" w:cs="Consolas"/>
          <w:color w:val="212629"/>
          <w:sz w:val="17"/>
        </w:rPr>
        <w:t xml:space="preserve">(doc.inline_shapes),                  </w:t>
      </w:r>
      <w:r>
        <w:rPr>
          <w:rFonts w:ascii="Consolas" w:hAnsi="Consolas" w:eastAsia="等线" w:cs="Consolas"/>
          <w:i/>
          <w:color w:val="6E7781"/>
          <w:sz w:val="17"/>
        </w:rPr>
        <w:t># 16</w:t>
      </w:r>
    </w:p>
    <w:p w14:paraId="254ED67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"一级标题"</w:t>
      </w:r>
      <w:r>
        <w:rPr>
          <w:rFonts w:ascii="Consolas" w:hAnsi="Consolas" w:eastAsia="等线" w:cs="Consolas"/>
          <w:color w:val="212629"/>
          <w:sz w:val="17"/>
        </w:rPr>
        <w:t xml:space="preserve">: </w:t>
      </w:r>
      <w:r>
        <w:rPr>
          <w:rFonts w:ascii="Consolas" w:hAnsi="Consolas" w:eastAsia="等线" w:cs="Consolas"/>
          <w:color w:val="0057AD"/>
          <w:sz w:val="17"/>
        </w:rPr>
        <w:t>sum</w:t>
      </w:r>
      <w:r>
        <w:rPr>
          <w:rFonts w:ascii="Consolas" w:hAnsi="Consolas" w:eastAsia="等线" w:cs="Consolas"/>
          <w:color w:val="212629"/>
          <w:sz w:val="17"/>
        </w:rPr>
        <w:t xml:space="preserve">(p.style.name == </w:t>
      </w:r>
      <w:r>
        <w:rPr>
          <w:rFonts w:ascii="Consolas" w:hAnsi="Consolas" w:eastAsia="等线" w:cs="Consolas"/>
          <w:color w:val="BF454A"/>
          <w:sz w:val="17"/>
        </w:rPr>
        <w:t>"Heading 1"</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p </w:t>
      </w:r>
      <w:r>
        <w:rPr>
          <w:rFonts w:ascii="Consolas" w:hAnsi="Consolas" w:eastAsia="等线" w:cs="Consolas"/>
          <w:color w:val="634A9C"/>
          <w:sz w:val="17"/>
        </w:rPr>
        <w:t>in</w:t>
      </w:r>
      <w:r>
        <w:rPr>
          <w:rFonts w:ascii="Consolas" w:hAnsi="Consolas" w:eastAsia="等线" w:cs="Consolas"/>
          <w:color w:val="212629"/>
          <w:sz w:val="17"/>
        </w:rPr>
        <w:t xml:space="preserve"> doc.paragraphs),  </w:t>
      </w:r>
      <w:r>
        <w:rPr>
          <w:rFonts w:ascii="Consolas" w:hAnsi="Consolas" w:eastAsia="等线" w:cs="Consolas"/>
          <w:i/>
          <w:color w:val="6E7781"/>
          <w:sz w:val="17"/>
        </w:rPr>
        <w:t># 7</w:t>
      </w:r>
    </w:p>
    <w:p w14:paraId="5C864D6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"表格宽度一致"</w:t>
      </w:r>
      <w:r>
        <w:rPr>
          <w:rFonts w:ascii="Consolas" w:hAnsi="Consolas" w:eastAsia="等线" w:cs="Consolas"/>
          <w:color w:val="212629"/>
          <w:sz w:val="17"/>
        </w:rPr>
        <w:t xml:space="preserve">: </w:t>
      </w:r>
      <w:r>
        <w:rPr>
          <w:rFonts w:ascii="Consolas" w:hAnsi="Consolas" w:eastAsia="等线" w:cs="Consolas"/>
          <w:color w:val="0057AD"/>
          <w:sz w:val="17"/>
        </w:rPr>
        <w:t>all</w:t>
      </w:r>
      <w:r>
        <w:rPr>
          <w:rFonts w:ascii="Consolas" w:hAnsi="Consolas" w:eastAsia="等线" w:cs="Consolas"/>
          <w:color w:val="212629"/>
          <w:sz w:val="17"/>
        </w:rPr>
        <w:t>(</w:t>
      </w:r>
      <w:r>
        <w:rPr>
          <w:rFonts w:ascii="Consolas" w:hAnsi="Consolas" w:eastAsia="等线" w:cs="Consolas"/>
          <w:color w:val="0057AD"/>
          <w:sz w:val="17"/>
        </w:rPr>
        <w:t>len</w:t>
      </w:r>
      <w:r>
        <w:rPr>
          <w:rFonts w:ascii="Consolas" w:hAnsi="Consolas" w:eastAsia="等线" w:cs="Consolas"/>
          <w:color w:val="212629"/>
          <w:sz w:val="17"/>
        </w:rPr>
        <w:t xml:space="preserve">(t.columns) &gt; </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t </w:t>
      </w:r>
      <w:r>
        <w:rPr>
          <w:rFonts w:ascii="Consolas" w:hAnsi="Consolas" w:eastAsia="等线" w:cs="Consolas"/>
          <w:color w:val="634A9C"/>
          <w:sz w:val="17"/>
        </w:rPr>
        <w:t>in</w:t>
      </w:r>
      <w:r>
        <w:rPr>
          <w:rFonts w:ascii="Consolas" w:hAnsi="Consolas" w:eastAsia="等线" w:cs="Consolas"/>
          <w:color w:val="212629"/>
          <w:sz w:val="17"/>
        </w:rPr>
        <w:t xml:space="preserve"> doc.tables),</w:t>
      </w:r>
    </w:p>
    <w:p w14:paraId="275333E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"表头重复设置"</w:t>
      </w:r>
      <w:r>
        <w:rPr>
          <w:rFonts w:ascii="Consolas" w:hAnsi="Consolas" w:eastAsia="等线" w:cs="Consolas"/>
          <w:color w:val="212629"/>
          <w:sz w:val="17"/>
        </w:rPr>
        <w:t>: [t.rows[</w:t>
      </w:r>
      <w:r>
        <w:rPr>
          <w:rFonts w:ascii="Consolas" w:hAnsi="Consolas" w:eastAsia="等线" w:cs="Consolas"/>
          <w:color w:val="9F6A16"/>
          <w:sz w:val="17"/>
        </w:rPr>
        <w:t>0</w:t>
      </w:r>
      <w:r>
        <w:rPr>
          <w:rFonts w:ascii="Consolas" w:hAnsi="Consolas" w:eastAsia="等线" w:cs="Consolas"/>
          <w:color w:val="212629"/>
          <w:sz w:val="17"/>
        </w:rPr>
        <w:t>]._tr.</w:t>
      </w:r>
      <w:r>
        <w:rPr>
          <w:rFonts w:ascii="Consolas" w:hAnsi="Consolas" w:eastAsia="等线" w:cs="Consolas"/>
          <w:color w:val="0057AD"/>
          <w:sz w:val="17"/>
        </w:rPr>
        <w:t>find</w:t>
      </w:r>
      <w:r>
        <w:rPr>
          <w:rFonts w:ascii="Consolas" w:hAnsi="Consolas" w:eastAsia="等线" w:cs="Consolas"/>
          <w:color w:val="212629"/>
          <w:sz w:val="17"/>
        </w:rPr>
        <w:t>(</w:t>
      </w:r>
      <w:r>
        <w:rPr>
          <w:rFonts w:ascii="Consolas" w:hAnsi="Consolas" w:eastAsia="等线" w:cs="Consolas"/>
          <w:color w:val="0057AD"/>
          <w:sz w:val="17"/>
        </w:rPr>
        <w:t>qn</w:t>
      </w:r>
      <w:r>
        <w:rPr>
          <w:rFonts w:ascii="Consolas" w:hAnsi="Consolas" w:eastAsia="等线" w:cs="Consolas"/>
          <w:color w:val="212629"/>
          <w:sz w:val="17"/>
        </w:rPr>
        <w:t>(</w:t>
      </w:r>
      <w:r>
        <w:rPr>
          <w:rFonts w:ascii="Consolas" w:hAnsi="Consolas" w:eastAsia="等线" w:cs="Consolas"/>
          <w:color w:val="BF454A"/>
          <w:sz w:val="17"/>
        </w:rPr>
        <w:t>"w:trPr"</w:t>
      </w:r>
      <w:r>
        <w:rPr>
          <w:rFonts w:ascii="Consolas" w:hAnsi="Consolas" w:eastAsia="等线" w:cs="Consolas"/>
          <w:color w:val="212629"/>
          <w:sz w:val="17"/>
        </w:rPr>
        <w:t xml:space="preserve">)) </w:t>
      </w:r>
      <w:r>
        <w:rPr>
          <w:rFonts w:ascii="Consolas" w:hAnsi="Consolas" w:eastAsia="等线" w:cs="Consolas"/>
          <w:color w:val="634A9C"/>
          <w:sz w:val="17"/>
        </w:rPr>
        <w:t>is</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w:t>
      </w:r>
      <w:r>
        <w:rPr>
          <w:rFonts w:ascii="Consolas" w:hAnsi="Consolas" w:eastAsia="等线" w:cs="Consolas"/>
          <w:color w:val="634A9C"/>
          <w:sz w:val="17"/>
        </w:rPr>
        <w:t>None</w:t>
      </w:r>
    </w:p>
    <w:p w14:paraId="3DFB824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t </w:t>
      </w:r>
      <w:r>
        <w:rPr>
          <w:rFonts w:ascii="Consolas" w:hAnsi="Consolas" w:eastAsia="等线" w:cs="Consolas"/>
          <w:color w:val="634A9C"/>
          <w:sz w:val="17"/>
        </w:rPr>
        <w:t>in</w:t>
      </w:r>
      <w:r>
        <w:rPr>
          <w:rFonts w:ascii="Consolas" w:hAnsi="Consolas" w:eastAsia="等线" w:cs="Consolas"/>
          <w:color w:val="212629"/>
          <w:sz w:val="17"/>
        </w:rPr>
        <w:t xml:space="preserve"> doc.tables],</w:t>
      </w:r>
    </w:p>
    <w:p w14:paraId="74C0E72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"文本卫生"</w:t>
      </w:r>
      <w:r>
        <w:rPr>
          <w:rFonts w:ascii="Consolas" w:hAnsi="Consolas" w:eastAsia="等线" w:cs="Consolas"/>
          <w:color w:val="212629"/>
          <w:sz w:val="17"/>
        </w:rPr>
        <w:t xml:space="preserve">:   </w:t>
      </w:r>
      <w:r>
        <w:rPr>
          <w:rFonts w:ascii="Consolas" w:hAnsi="Consolas" w:eastAsia="等线" w:cs="Consolas"/>
          <w:color w:val="0057AD"/>
          <w:sz w:val="17"/>
        </w:rPr>
        <w:t>no_placeholder_or_double_space</w:t>
      </w:r>
      <w:r>
        <w:rPr>
          <w:rFonts w:ascii="Consolas" w:hAnsi="Consolas" w:eastAsia="等线" w:cs="Consolas"/>
          <w:color w:val="212629"/>
          <w:sz w:val="17"/>
        </w:rPr>
        <w:t>(doc),</w:t>
      </w:r>
    </w:p>
    <w:p w14:paraId="2771BB4F">
      <w:pPr>
        <w:shd w:val="clear" w:color="auto" w:fill="F4F6F8"/>
        <w:spacing w:after="0" w:line="293" w:lineRule="auto"/>
        <w:ind w:left="142"/>
      </w:pPr>
      <w:r>
        <w:rPr>
          <w:rFonts w:ascii="Consolas" w:hAnsi="Consolas" w:eastAsia="等线" w:cs="Consolas"/>
          <w:color w:val="212629"/>
          <w:sz w:val="17"/>
        </w:rPr>
        <w:t>}</w:t>
      </w:r>
    </w:p>
    <w:p w14:paraId="512B993E">
      <w:pPr>
        <w:spacing w:after="40"/>
      </w:pPr>
    </w:p>
    <w:p w14:paraId="10A2CDAC">
      <w:pPr>
        <w:shd w:val="clear" w:color="auto" w:fill="23272E"/>
        <w:spacing w:after="0" w:line="293" w:lineRule="auto"/>
        <w:ind w:left="142"/>
      </w:pPr>
      <w:r>
        <w:rPr>
          <w:rFonts w:ascii="Consolas" w:hAnsi="Consolas" w:eastAsia="等线" w:cs="Consolas"/>
          <w:color w:val="E8EAED"/>
          <w:sz w:val="17"/>
        </w:rPr>
        <w:t>报告文件：600105_永鼎股份_财务预测与预算管理实验报告.docx</w:t>
      </w:r>
    </w:p>
    <w:p w14:paraId="50B8F369">
      <w:pPr>
        <w:shd w:val="clear" w:color="auto" w:fill="23272E"/>
        <w:spacing w:after="0" w:line="293" w:lineRule="auto"/>
        <w:ind w:left="142"/>
      </w:pPr>
      <w:r>
        <w:rPr>
          <w:rFonts w:ascii="Consolas" w:hAnsi="Consolas" w:eastAsia="等线" w:cs="Consolas"/>
          <w:color w:val="E8EAED"/>
          <w:sz w:val="17"/>
        </w:rPr>
        <w:t>段落 288 / 表格 23 / 图片 16 / 一级标题 7</w:t>
      </w:r>
    </w:p>
    <w:p w14:paraId="625ED843">
      <w:pPr>
        <w:shd w:val="clear" w:color="auto" w:fill="23272E"/>
        <w:spacing w:after="0" w:line="293" w:lineRule="auto"/>
        <w:ind w:left="142"/>
      </w:pPr>
      <w:r>
        <w:rPr>
          <w:rFonts w:ascii="Consolas" w:hAnsi="Consolas" w:eastAsia="等线" w:cs="Consolas"/>
          <w:color w:val="E8EAED"/>
          <w:sz w:val="17"/>
        </w:rPr>
        <w:t>表格宽度 True  表头适配 True  表头重复 True  文本卫生 True</w:t>
      </w:r>
    </w:p>
    <w:p w14:paraId="6B9B695D">
      <w:pPr>
        <w:shd w:val="clear" w:color="auto" w:fill="23272E"/>
        <w:spacing w:after="0" w:line="293" w:lineRule="auto"/>
        <w:ind w:left="142"/>
      </w:pPr>
      <w:r>
        <w:rPr>
          <w:rFonts w:ascii="Consolas" w:hAnsi="Consolas" w:eastAsia="等线" w:cs="Consolas"/>
          <w:color w:val="E8EAED"/>
          <w:sz w:val="17"/>
        </w:rPr>
        <w:t>问题清单：0 条</w:t>
      </w:r>
    </w:p>
    <w:p w14:paraId="44260B9F">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36A0DBED">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0298AFE7">
            <w:pPr>
              <w:spacing w:before="40" w:after="40"/>
            </w:pPr>
            <w:r>
              <w:rPr>
                <w:rFonts w:ascii="微软雅黑" w:hAnsi="微软雅黑" w:eastAsia="微软雅黑" w:cs="微软雅黑"/>
                <w:b/>
                <w:color w:val="6B4E9E"/>
                <w:sz w:val="19"/>
              </w:rPr>
              <w:t>动手做　</w:t>
            </w:r>
            <w:r>
              <w:rPr>
                <w:rFonts w:ascii="微软雅黑" w:hAnsi="微软雅黑" w:eastAsia="微软雅黑" w:cs="微软雅黑"/>
                <w:b/>
                <w:color w:val="1C1E21"/>
                <w:sz w:val="19"/>
              </w:rPr>
              <w:t>交作业前把这份质检跑一遍</w:t>
            </w:r>
            <w:r>
              <w:rPr>
                <w:rFonts w:cs="华文中宋"/>
                <w:color w:val="1C1E21"/>
                <w:sz w:val="19"/>
              </w:rPr>
              <w:t>，它只需要 30 行代码，却能拦住四类最常见的扣分：漏图、表格跨页断头、残留“TODO/待补充”文字、标题层级错乱。项目五的实际输出就是上面这行“问题清单 0 条”。PDF 由 tools/docx2pdf.ps1 调 Word 刷新目录域后导出，</w:t>
            </w:r>
            <w:r>
              <w:rPr>
                <w:rFonts w:ascii="微软雅黑" w:hAnsi="微软雅黑" w:eastAsia="微软雅黑" w:cs="微软雅黑"/>
                <w:b/>
                <w:color w:val="1C1E21"/>
                <w:sz w:val="19"/>
              </w:rPr>
              <w:t>不要在 python-docx 里硬写页码</w:t>
            </w:r>
            <w:r>
              <w:rPr>
                <w:rFonts w:cs="华文中宋"/>
                <w:color w:val="1C1E21"/>
                <w:sz w:val="19"/>
              </w:rPr>
              <w:t>，那是 Word 的活。</w:t>
            </w:r>
          </w:p>
        </w:tc>
      </w:tr>
    </w:tbl>
    <w:p w14:paraId="5421F6FA">
      <w:pPr>
        <w:spacing w:after="40"/>
      </w:pPr>
    </w:p>
    <w:tbl>
      <w:tblPr>
        <w:tblStyle w:val="42"/>
        <w:tblW w:w="0" w:type="auto"/>
        <w:jc w:val="center"/>
        <w:tblLayout w:type="fixed"/>
        <w:tblCellMar>
          <w:top w:w="0" w:type="dxa"/>
          <w:left w:w="108" w:type="dxa"/>
          <w:bottom w:w="0" w:type="dxa"/>
          <w:right w:w="108" w:type="dxa"/>
        </w:tblCellMar>
      </w:tblPr>
      <w:tblGrid>
        <w:gridCol w:w="9298"/>
      </w:tblGrid>
      <w:tr w14:paraId="04F08028">
        <w:tblPrEx>
          <w:tblCellMar>
            <w:top w:w="0" w:type="dxa"/>
            <w:left w:w="108" w:type="dxa"/>
            <w:bottom w:w="0" w:type="dxa"/>
            <w:right w:w="108" w:type="dxa"/>
          </w:tblCellMar>
        </w:tblPrEx>
        <w:trPr>
          <w:trHeight w:val="1927"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360CCA89">
            <w:pPr>
              <w:jc w:val="center"/>
            </w:pPr>
            <w:r>
              <w:rPr>
                <w:rFonts w:ascii="微软雅黑" w:hAnsi="微软雅黑" w:eastAsia="微软雅黑" w:cs="微软雅黑"/>
                <w:color w:val="7A8794"/>
                <w:sz w:val="19"/>
              </w:rPr>
              <w:t>◻ 演示图占位</w:t>
            </w:r>
          </w:p>
          <w:p w14:paraId="23C2AAF6">
            <w:pPr>
              <w:spacing w:after="0"/>
            </w:pPr>
            <w:r>
              <w:rPr>
                <w:rFonts w:cs="华文中宋"/>
                <w:color w:val="1C1E21"/>
                <w:sz w:val="18"/>
              </w:rPr>
              <w:t xml:space="preserve"> </w:t>
            </w:r>
          </w:p>
          <w:p w14:paraId="7E2553E3">
            <w:pPr>
              <w:spacing w:after="0"/>
            </w:pPr>
            <w:r>
              <w:rPr>
                <w:rFonts w:cs="华文中宋"/>
                <w:color w:val="1C1E21"/>
                <w:sz w:val="18"/>
              </w:rPr>
              <w:t xml:space="preserve"> </w:t>
            </w:r>
          </w:p>
          <w:p w14:paraId="79103854">
            <w:pPr>
              <w:spacing w:after="0"/>
            </w:pPr>
            <w:r>
              <w:rPr>
                <w:rFonts w:cs="华文中宋"/>
                <w:color w:val="1C1E21"/>
                <w:sz w:val="18"/>
              </w:rPr>
              <w:t xml:space="preserve"> </w:t>
            </w:r>
          </w:p>
          <w:p w14:paraId="7E4DDAEF">
            <w:pPr>
              <w:jc w:val="center"/>
            </w:pPr>
            <w:r>
              <w:rPr>
                <w:rFonts w:ascii="微软雅黑" w:hAnsi="微软雅黑" w:eastAsia="微软雅黑" w:cs="微软雅黑"/>
                <w:color w:val="1C4A8C"/>
                <w:sz w:val="18"/>
              </w:rPr>
              <w:t>图 6-16　质检脚本输出（问题清单 0 条）</w:t>
            </w:r>
          </w:p>
          <w:p w14:paraId="0BD4FCBC">
            <w:pPr>
              <w:spacing w:after="80"/>
              <w:jc w:val="center"/>
            </w:pPr>
            <w:r>
              <w:rPr>
                <w:rFonts w:cs="华文中宋"/>
                <w:color w:val="626870"/>
                <w:sz w:val="17"/>
              </w:rPr>
              <w:t>补图提示：截终端运行 python src/s8_qc.py 的完整输出。</w:t>
            </w:r>
          </w:p>
        </w:tc>
      </w:tr>
    </w:tbl>
    <w:p w14:paraId="1971396D">
      <w:pPr>
        <w:spacing w:after="40"/>
      </w:pPr>
    </w:p>
    <w:p w14:paraId="27B4DB99">
      <w:pPr>
        <w:pStyle w:val="5"/>
      </w:pPr>
      <w:bookmarkStart w:id="150" w:name="_Toc241150129"/>
      <w:r>
        <w:rPr>
          <w:rFonts w:ascii="微软雅黑" w:hAnsi="微软雅黑" w:eastAsia="微软雅黑" w:cs="微软雅黑"/>
          <w:b w:val="0"/>
          <w:sz w:val="24"/>
        </w:rPr>
        <w:t>6.15.2　本节自检</w:t>
      </w:r>
      <w:bookmarkEnd w:id="150"/>
    </w:p>
    <w:p w14:paraId="60593D9E">
      <w:pPr>
        <w:spacing w:after="30"/>
        <w:ind w:left="425" w:hanging="255"/>
        <w:jc w:val="both"/>
      </w:pPr>
      <w:r>
        <w:rPr>
          <w:rFonts w:cs="华文中宋"/>
          <w:color w:val="1C4A8C"/>
          <w:sz w:val="20"/>
        </w:rPr>
        <w:t xml:space="preserve">□  </w:t>
      </w:r>
      <w:r>
        <w:rPr>
          <w:rFonts w:cs="华文中宋"/>
          <w:color w:val="1C1E21"/>
          <w:sz w:val="20"/>
        </w:rPr>
        <w:t>季度数据由累计数差分还原，Q1 直接取累计值；</w:t>
      </w:r>
    </w:p>
    <w:p w14:paraId="5A9DC9B6">
      <w:pPr>
        <w:spacing w:after="30"/>
        <w:ind w:left="425" w:hanging="255"/>
        <w:jc w:val="both"/>
      </w:pPr>
      <w:r>
        <w:rPr>
          <w:rFonts w:cs="华文中宋"/>
          <w:color w:val="1C4A8C"/>
          <w:sz w:val="20"/>
        </w:rPr>
        <w:t xml:space="preserve">□  </w:t>
      </w:r>
      <w:r>
        <w:rPr>
          <w:rFonts w:cs="华文中宋"/>
          <w:color w:val="1C1E21"/>
          <w:sz w:val="20"/>
        </w:rPr>
        <w:t>建模用比率面板而非绝对额，并用 MAD 法识别异常年度（本例 2020）；2016 年研发费用按“口径缺失”而非“异常”处理；</w:t>
      </w:r>
    </w:p>
    <w:p w14:paraId="725039DC">
      <w:pPr>
        <w:spacing w:after="30"/>
        <w:ind w:left="425" w:hanging="255"/>
        <w:jc w:val="both"/>
      </w:pPr>
      <w:r>
        <w:rPr>
          <w:rFonts w:cs="华文中宋"/>
          <w:color w:val="1C4A8C"/>
          <w:sz w:val="20"/>
        </w:rPr>
        <w:t xml:space="preserve">□  </w:t>
      </w:r>
      <w:r>
        <w:rPr>
          <w:rFonts w:cs="华文中宋"/>
          <w:color w:val="1C1E21"/>
          <w:sz w:val="20"/>
        </w:rPr>
        <w:t>至少实现 CAGR、OLS、MEAN5 三个纯 numpy 模型，且能说出各自失效场景；</w:t>
      </w:r>
    </w:p>
    <w:p w14:paraId="0AC89899">
      <w:pPr>
        <w:spacing w:after="30"/>
        <w:ind w:left="425" w:hanging="255"/>
        <w:jc w:val="both"/>
      </w:pPr>
      <w:r>
        <w:rPr>
          <w:rFonts w:cs="华文中宋"/>
          <w:color w:val="1C4A8C"/>
          <w:sz w:val="20"/>
        </w:rPr>
        <w:t xml:space="preserve">□  </w:t>
      </w:r>
      <w:r>
        <w:rPr>
          <w:rFonts w:cs="华文中宋"/>
          <w:color w:val="1C1E21"/>
          <w:sz w:val="20"/>
        </w:rPr>
        <w:t>回测严格只用 origin 之前的数据；水平值用 MAPE、比率用绝对误差；</w:t>
      </w:r>
    </w:p>
    <w:p w14:paraId="4C92D9CE">
      <w:pPr>
        <w:spacing w:after="30"/>
        <w:ind w:left="425" w:hanging="255"/>
        <w:jc w:val="both"/>
      </w:pPr>
      <w:r>
        <w:rPr>
          <w:rFonts w:cs="华文中宋"/>
          <w:color w:val="1C4A8C"/>
          <w:sz w:val="20"/>
        </w:rPr>
        <w:t xml:space="preserve">□  </w:t>
      </w:r>
      <w:r>
        <w:rPr>
          <w:rFonts w:cs="华文中宋"/>
          <w:color w:val="1C1E21"/>
          <w:sz w:val="20"/>
        </w:rPr>
        <w:t>权重按误差倒数归一化；本例加权平均误差复现为 6.1631%，与项目一致；</w:t>
      </w:r>
    </w:p>
    <w:p w14:paraId="38BAA4D4">
      <w:pPr>
        <w:spacing w:after="30"/>
        <w:ind w:left="425" w:hanging="255"/>
        <w:jc w:val="both"/>
      </w:pPr>
      <w:r>
        <w:rPr>
          <w:rFonts w:cs="华文中宋"/>
          <w:color w:val="1C4A8C"/>
          <w:sz w:val="20"/>
        </w:rPr>
        <w:t xml:space="preserve">□  </w:t>
      </w:r>
      <w:r>
        <w:rPr>
          <w:rFonts w:cs="华文中宋"/>
          <w:color w:val="1C1E21"/>
          <w:sz w:val="20"/>
        </w:rPr>
        <w:t>置信区间由“回测项 + 模型分歧项”合成，并知道哪一项贡献更大（分歧项 7.88%）；</w:t>
      </w:r>
    </w:p>
    <w:p w14:paraId="6B522F8E">
      <w:pPr>
        <w:spacing w:after="30"/>
        <w:ind w:left="425" w:hanging="255"/>
        <w:jc w:val="both"/>
      </w:pPr>
      <w:r>
        <w:rPr>
          <w:rFonts w:cs="华文中宋"/>
          <w:color w:val="1C4A8C"/>
          <w:sz w:val="20"/>
        </w:rPr>
        <w:t xml:space="preserve">□  </w:t>
      </w:r>
      <w:r>
        <w:rPr>
          <w:rFonts w:cs="华文中宋"/>
          <w:color w:val="1C1E21"/>
          <w:sz w:val="20"/>
        </w:rPr>
        <w:t>成本与利润采用比率传导 + 直接法交叉校验；明确不采用利润直接外推（误差 141.56%）；</w:t>
      </w:r>
    </w:p>
    <w:p w14:paraId="4AF752EC">
      <w:pPr>
        <w:spacing w:after="30"/>
        <w:ind w:left="425" w:hanging="255"/>
        <w:jc w:val="both"/>
      </w:pPr>
      <w:r>
        <w:rPr>
          <w:rFonts w:cs="华文中宋"/>
          <w:color w:val="1C4A8C"/>
          <w:sz w:val="20"/>
        </w:rPr>
        <w:t xml:space="preserve">□  </w:t>
      </w:r>
      <w:r>
        <w:rPr>
          <w:rFonts w:cs="华文中宋"/>
          <w:color w:val="1C1E21"/>
          <w:sz w:val="20"/>
        </w:rPr>
        <w:t>季度预算四项之和等于年度总额（程序断言），并写明季节性用了 2023—2025 三年；</w:t>
      </w:r>
    </w:p>
    <w:p w14:paraId="0D34F6CA">
      <w:pPr>
        <w:spacing w:after="30"/>
        <w:ind w:left="425" w:hanging="255"/>
        <w:jc w:val="both"/>
      </w:pPr>
      <w:r>
        <w:rPr>
          <w:rFonts w:cs="华文中宋"/>
          <w:color w:val="1C4A8C"/>
          <w:sz w:val="20"/>
        </w:rPr>
        <w:t xml:space="preserve">□  </w:t>
      </w:r>
      <w:r>
        <w:rPr>
          <w:rFonts w:cs="华文中宋"/>
          <w:color w:val="1C1E21"/>
          <w:sz w:val="20"/>
        </w:rPr>
        <w:t>预算利润表逐级结转得到归母净利 1.5841 亿元，与各 CSV 完全一致；</w:t>
      </w:r>
    </w:p>
    <w:p w14:paraId="43EC48B2">
      <w:pPr>
        <w:spacing w:after="30"/>
        <w:ind w:left="425" w:hanging="255"/>
        <w:jc w:val="both"/>
      </w:pPr>
      <w:r>
        <w:rPr>
          <w:rFonts w:cs="华文中宋"/>
          <w:color w:val="1C4A8C"/>
          <w:sz w:val="20"/>
        </w:rPr>
        <w:t xml:space="preserve">□  </w:t>
      </w:r>
      <w:r>
        <w:rPr>
          <w:rFonts w:cs="华文中宋"/>
          <w:color w:val="1C1E21"/>
          <w:sz w:val="20"/>
        </w:rPr>
        <w:t>现金预算走间接法，能解释经营现金流 0.41 亿元与利润总额 2.02 亿元的差额来源；</w:t>
      </w:r>
    </w:p>
    <w:p w14:paraId="5AADC009">
      <w:pPr>
        <w:spacing w:after="30"/>
        <w:ind w:left="425" w:hanging="255"/>
        <w:jc w:val="both"/>
      </w:pPr>
      <w:r>
        <w:rPr>
          <w:rFonts w:cs="华文中宋"/>
          <w:color w:val="1C4A8C"/>
          <w:sz w:val="20"/>
        </w:rPr>
        <w:t xml:space="preserve">□  </w:t>
      </w:r>
      <w:r>
        <w:rPr>
          <w:rFonts w:cs="华文中宋"/>
          <w:color w:val="1C1E21"/>
          <w:sz w:val="20"/>
        </w:rPr>
        <w:t>本量利采用成本性态拆分 + 综合边际贡献率 16.2576%，并说明为何不用 1−b=10.36%（会把保本额算成 63.13 亿元、结论反转）；</w:t>
      </w:r>
    </w:p>
    <w:p w14:paraId="56ACFE46">
      <w:pPr>
        <w:spacing w:after="30"/>
        <w:ind w:left="425" w:hanging="255"/>
        <w:jc w:val="both"/>
      </w:pPr>
      <w:r>
        <w:rPr>
          <w:rFonts w:cs="华文中宋"/>
          <w:color w:val="1C4A8C"/>
          <w:sz w:val="20"/>
        </w:rPr>
        <w:t xml:space="preserve">□  </w:t>
      </w:r>
      <w:r>
        <w:rPr>
          <w:rFonts w:cs="华文中宋"/>
          <w:color w:val="1C1E21"/>
          <w:sz w:val="20"/>
        </w:rPr>
        <w:t>回归法与高低点法因 b&gt;1、固定成本为负被否决，且报告里写明了否决理由；</w:t>
      </w:r>
    </w:p>
    <w:p w14:paraId="45A39793">
      <w:pPr>
        <w:spacing w:after="30"/>
        <w:ind w:left="425" w:hanging="255"/>
        <w:jc w:val="both"/>
      </w:pPr>
      <w:r>
        <w:rPr>
          <w:rFonts w:cs="华文中宋"/>
          <w:color w:val="1C4A8C"/>
          <w:sz w:val="20"/>
        </w:rPr>
        <w:t xml:space="preserve">□  </w:t>
      </w:r>
      <w:r>
        <w:rPr>
          <w:rFonts w:cs="华文中宋"/>
          <w:color w:val="1C1E21"/>
          <w:sz w:val="20"/>
        </w:rPr>
        <w:t>敏感性采用弹性预算（固定成本不随收入变），中心格 1.5841、最差格 0.2265；</w:t>
      </w:r>
    </w:p>
    <w:p w14:paraId="2FFABB91">
      <w:pPr>
        <w:spacing w:after="30"/>
        <w:ind w:left="425" w:hanging="255"/>
        <w:jc w:val="both"/>
      </w:pPr>
      <w:r>
        <w:rPr>
          <w:rFonts w:cs="华文中宋"/>
          <w:color w:val="1C4A8C"/>
          <w:sz w:val="20"/>
        </w:rPr>
        <w:t xml:space="preserve">□  </w:t>
      </w:r>
      <w:r>
        <w:rPr>
          <w:rFonts w:cs="华文中宋"/>
          <w:color w:val="1C1E21"/>
          <w:sz w:val="20"/>
        </w:rPr>
        <w:t>三情景概率合计为 1，期望归母净利 1.5720 亿元并能解释其低于中性的原因；</w:t>
      </w:r>
    </w:p>
    <w:p w14:paraId="40FA895C">
      <w:pPr>
        <w:spacing w:after="30"/>
        <w:ind w:left="425" w:hanging="255"/>
        <w:jc w:val="both"/>
      </w:pPr>
      <w:r>
        <w:rPr>
          <w:rFonts w:cs="华文中宋"/>
          <w:color w:val="1C4A8C"/>
          <w:sz w:val="20"/>
        </w:rPr>
        <w:t xml:space="preserve">□  </w:t>
      </w:r>
      <w:r>
        <w:rPr>
          <w:rFonts w:cs="华文中宋"/>
          <w:color w:val="1C1E21"/>
          <w:sz w:val="20"/>
        </w:rPr>
        <w:t>报告有段落/表格/图片/标题数量的自动质检，且问题清单为 0。</w:t>
      </w:r>
    </w:p>
    <w:p w14:paraId="66746689">
      <w:r>
        <w:br w:type="page"/>
      </w:r>
    </w:p>
    <w:p w14:paraId="1A8E86FD">
      <w:pPr>
        <w:pStyle w:val="3"/>
      </w:pPr>
      <w:bookmarkStart w:id="151" w:name="_Toc241150130"/>
      <w:r>
        <w:rPr>
          <w:rFonts w:ascii="微软雅黑" w:hAnsi="微软雅黑" w:eastAsia="微软雅黑" w:cs="微软雅黑"/>
          <w:b w:val="0"/>
          <w:sz w:val="28"/>
        </w:rPr>
        <w:t>第 7 章　</w:t>
      </w:r>
      <w:r>
        <w:rPr>
          <w:rFonts w:ascii="微软雅黑" w:hAnsi="微软雅黑" w:eastAsia="微软雅黑" w:cs="微软雅黑"/>
          <w:b w:val="0"/>
          <w:color w:val="1C1E21"/>
          <w:sz w:val="40"/>
        </w:rPr>
        <w:t>把程序结果写成一份能得高分的实践报告</w:t>
      </w:r>
      <w:bookmarkEnd w:id="151"/>
    </w:p>
    <w:p w14:paraId="68DD5CFE">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程序跑通只拿到四十分。剩下六十分在报告里：代码质量、图表截图、分析的财务意义、以及格式规范。这一章把课程模板与评分表逐条拆开，告诉你每一格的分应该怎么挣。</w:t>
      </w:r>
    </w:p>
    <w:p w14:paraId="0F456840">
      <w:pPr>
        <w:pStyle w:val="4"/>
      </w:pPr>
      <w:bookmarkStart w:id="152" w:name="_Toc241150131"/>
      <w:r>
        <w:rPr>
          <w:rFonts w:ascii="微软雅黑" w:hAnsi="微软雅黑" w:eastAsia="微软雅黑" w:cs="微软雅黑"/>
          <w:b w:val="0"/>
          <w:sz w:val="30"/>
        </w:rPr>
        <w:t>7.1　先看清评分表</w:t>
      </w:r>
      <w:bookmarkEnd w:id="152"/>
    </w:p>
    <w:p w14:paraId="74BD08E8">
      <w:pPr>
        <w:spacing w:after="60"/>
        <w:jc w:val="both"/>
      </w:pPr>
      <w:r>
        <w:rPr>
          <w:rFonts w:cs="华文中宋"/>
          <w:color w:val="1C1E21"/>
        </w:rPr>
        <w:t>课程实践报告模板（report/《Python在财务管理中的应用》实践报告-模板.docx）最后一页给出了考核细则，五个项目共用同一张表：</w:t>
      </w:r>
    </w:p>
    <w:p w14:paraId="130BAC30">
      <w:pPr>
        <w:keepNext/>
        <w:spacing w:before="120" w:after="50"/>
        <w:jc w:val="center"/>
      </w:pPr>
      <w:r>
        <w:rPr>
          <w:rFonts w:ascii="等线" w:hAnsi="等线" w:eastAsia="等线" w:cs="等线"/>
          <w:color w:val="1C1E21"/>
          <w:sz w:val="18"/>
        </w:rPr>
        <w:t>表 7-1　课程评分表与逐条应对</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377"/>
        <w:gridCol w:w="758"/>
        <w:gridCol w:w="3444"/>
        <w:gridCol w:w="3719"/>
      </w:tblGrid>
      <w:tr w14:paraId="2F257F8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377" w:type="dxa"/>
            <w:tcBorders>
              <w:bottom w:val="single" w:color="D6DAE0" w:sz="8" w:space="0"/>
            </w:tcBorders>
            <w:shd w:val="clear" w:color="auto" w:fill="F5F7FA"/>
          </w:tcPr>
          <w:p w14:paraId="41D96350">
            <w:pPr>
              <w:keepNext/>
              <w:spacing w:before="24" w:after="24"/>
            </w:pPr>
            <w:r>
              <w:rPr>
                <w:rFonts w:ascii="等线" w:hAnsi="等线" w:eastAsia="等线" w:cs="等线"/>
                <w:b/>
                <w:color w:val="1C4A8C"/>
                <w:sz w:val="16"/>
              </w:rPr>
              <w:t>考核项目</w:t>
            </w:r>
          </w:p>
        </w:tc>
        <w:tc>
          <w:tcPr>
            <w:tcW w:w="758" w:type="dxa"/>
            <w:tcBorders>
              <w:bottom w:val="single" w:color="D6DAE0" w:sz="8" w:space="0"/>
            </w:tcBorders>
            <w:shd w:val="clear" w:color="auto" w:fill="F5F7FA"/>
          </w:tcPr>
          <w:p w14:paraId="4BC3BE8A">
            <w:pPr>
              <w:keepNext/>
              <w:spacing w:before="24" w:after="24"/>
              <w:jc w:val="center"/>
            </w:pPr>
            <w:r>
              <w:rPr>
                <w:rFonts w:ascii="等线" w:hAnsi="等线" w:eastAsia="等线" w:cs="等线"/>
                <w:b/>
                <w:color w:val="1C4A8C"/>
                <w:sz w:val="16"/>
              </w:rPr>
              <w:t>分值</w:t>
            </w:r>
          </w:p>
        </w:tc>
        <w:tc>
          <w:tcPr>
            <w:tcW w:w="3444" w:type="dxa"/>
            <w:tcBorders>
              <w:bottom w:val="single" w:color="D6DAE0" w:sz="8" w:space="0"/>
            </w:tcBorders>
            <w:shd w:val="clear" w:color="auto" w:fill="F5F7FA"/>
          </w:tcPr>
          <w:p w14:paraId="2F71A31A">
            <w:pPr>
              <w:keepNext/>
              <w:spacing w:before="24" w:after="24"/>
            </w:pPr>
            <w:r>
              <w:rPr>
                <w:rFonts w:ascii="等线" w:hAnsi="等线" w:eastAsia="等线" w:cs="等线"/>
                <w:b/>
                <w:color w:val="1C4A8C"/>
                <w:sz w:val="16"/>
              </w:rPr>
              <w:t>模板原文的核心要求</w:t>
            </w:r>
          </w:p>
        </w:tc>
        <w:tc>
          <w:tcPr>
            <w:tcW w:w="3719" w:type="dxa"/>
            <w:tcBorders>
              <w:bottom w:val="single" w:color="D6DAE0" w:sz="8" w:space="0"/>
            </w:tcBorders>
            <w:shd w:val="clear" w:color="auto" w:fill="F5F7FA"/>
          </w:tcPr>
          <w:p w14:paraId="358AF6A9">
            <w:pPr>
              <w:keepNext/>
              <w:spacing w:before="24" w:after="24"/>
            </w:pPr>
            <w:r>
              <w:rPr>
                <w:rFonts w:ascii="等线" w:hAnsi="等线" w:eastAsia="等线" w:cs="等线"/>
                <w:b/>
                <w:color w:val="1C4A8C"/>
                <w:sz w:val="16"/>
              </w:rPr>
              <w:t>你该怎么做</w:t>
            </w:r>
          </w:p>
        </w:tc>
      </w:tr>
      <w:tr w14:paraId="55D5262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77" w:type="dxa"/>
          </w:tcPr>
          <w:p w14:paraId="4C9AE2A5">
            <w:pPr>
              <w:spacing w:before="16" w:after="16"/>
            </w:pPr>
            <w:r>
              <w:rPr>
                <w:rFonts w:ascii="等线" w:hAnsi="等线" w:eastAsia="等线" w:cs="等线"/>
                <w:color w:val="1C1E21"/>
                <w:sz w:val="16"/>
              </w:rPr>
              <w:t>任务完成度</w:t>
            </w:r>
          </w:p>
        </w:tc>
        <w:tc>
          <w:tcPr>
            <w:tcW w:w="758" w:type="dxa"/>
          </w:tcPr>
          <w:p w14:paraId="6CF5A40A">
            <w:pPr>
              <w:spacing w:before="16" w:after="16"/>
              <w:jc w:val="center"/>
            </w:pPr>
            <w:r>
              <w:rPr>
                <w:rFonts w:ascii="等线" w:hAnsi="等线" w:eastAsia="等线" w:cs="等线"/>
                <w:color w:val="1C1E21"/>
                <w:sz w:val="16"/>
              </w:rPr>
              <w:t>40%</w:t>
            </w:r>
          </w:p>
        </w:tc>
        <w:tc>
          <w:tcPr>
            <w:tcW w:w="3444" w:type="dxa"/>
          </w:tcPr>
          <w:p w14:paraId="26A2F424">
            <w:pPr>
              <w:spacing w:before="16" w:after="16"/>
            </w:pPr>
            <w:r>
              <w:rPr>
                <w:rFonts w:ascii="等线" w:hAnsi="等线" w:eastAsia="等线" w:cs="等线"/>
                <w:color w:val="1C1E21"/>
                <w:sz w:val="16"/>
              </w:rPr>
              <w:t>完整完成该任务要求的全部功能，代码运行无报错</w:t>
            </w:r>
          </w:p>
        </w:tc>
        <w:tc>
          <w:tcPr>
            <w:tcW w:w="3719" w:type="dxa"/>
          </w:tcPr>
          <w:p w14:paraId="547CE11E">
            <w:pPr>
              <w:spacing w:before="16" w:after="16"/>
            </w:pPr>
            <w:r>
              <w:rPr>
                <w:rFonts w:ascii="等线" w:hAnsi="等线" w:eastAsia="等线" w:cs="等线"/>
                <w:color w:val="1C1E21"/>
                <w:sz w:val="16"/>
              </w:rPr>
              <w:t>把每个项目的一键命令跑到底，截图保留终端最后 10 行（含“全部完成”）</w:t>
            </w:r>
          </w:p>
        </w:tc>
      </w:tr>
      <w:tr w14:paraId="02891D7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77" w:type="dxa"/>
          </w:tcPr>
          <w:p w14:paraId="6D254902">
            <w:pPr>
              <w:spacing w:before="16" w:after="16"/>
            </w:pPr>
            <w:r>
              <w:rPr>
                <w:rFonts w:ascii="等线" w:hAnsi="等线" w:eastAsia="等线" w:cs="等线"/>
                <w:color w:val="1C1E21"/>
                <w:sz w:val="16"/>
              </w:rPr>
              <w:t>代码质量</w:t>
            </w:r>
          </w:p>
        </w:tc>
        <w:tc>
          <w:tcPr>
            <w:tcW w:w="758" w:type="dxa"/>
          </w:tcPr>
          <w:p w14:paraId="4A6EBD53">
            <w:pPr>
              <w:spacing w:before="16" w:after="16"/>
              <w:jc w:val="center"/>
            </w:pPr>
            <w:r>
              <w:rPr>
                <w:rFonts w:ascii="等线" w:hAnsi="等线" w:eastAsia="等线" w:cs="等线"/>
                <w:color w:val="1C1E21"/>
                <w:sz w:val="16"/>
              </w:rPr>
              <w:t>20%</w:t>
            </w:r>
          </w:p>
        </w:tc>
        <w:tc>
          <w:tcPr>
            <w:tcW w:w="3444" w:type="dxa"/>
          </w:tcPr>
          <w:p w14:paraId="1561ECB3">
            <w:pPr>
              <w:spacing w:before="16" w:after="16"/>
            </w:pPr>
            <w:r>
              <w:rPr>
                <w:rFonts w:ascii="等线" w:hAnsi="等线" w:eastAsia="等线" w:cs="等线"/>
                <w:color w:val="1C1E21"/>
                <w:sz w:val="16"/>
              </w:rPr>
              <w:t>函数封装合理、有注释、命名规范、有基本错误处理</w:t>
            </w:r>
          </w:p>
        </w:tc>
        <w:tc>
          <w:tcPr>
            <w:tcW w:w="3719" w:type="dxa"/>
          </w:tcPr>
          <w:p w14:paraId="68C256CE">
            <w:pPr>
              <w:spacing w:before="16" w:after="16"/>
            </w:pPr>
            <w:r>
              <w:rPr>
                <w:rFonts w:ascii="等线" w:hAnsi="等线" w:eastAsia="等线" w:cs="等线"/>
                <w:color w:val="1C1E21"/>
                <w:sz w:val="16"/>
              </w:rPr>
              <w:t>贴代码时贴“带注释的函数签名 + 关键 3—5 行”，并单独说明校验/异常处理设计</w:t>
            </w:r>
          </w:p>
        </w:tc>
      </w:tr>
      <w:tr w14:paraId="1F41CAE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77" w:type="dxa"/>
          </w:tcPr>
          <w:p w14:paraId="613D1987">
            <w:pPr>
              <w:spacing w:before="16" w:after="16"/>
            </w:pPr>
            <w:r>
              <w:rPr>
                <w:rFonts w:ascii="等线" w:hAnsi="等线" w:eastAsia="等线" w:cs="等线"/>
                <w:color w:val="1C1E21"/>
                <w:sz w:val="16"/>
              </w:rPr>
              <w:t>图表与截图</w:t>
            </w:r>
          </w:p>
        </w:tc>
        <w:tc>
          <w:tcPr>
            <w:tcW w:w="758" w:type="dxa"/>
          </w:tcPr>
          <w:p w14:paraId="00093713">
            <w:pPr>
              <w:spacing w:before="16" w:after="16"/>
              <w:jc w:val="center"/>
            </w:pPr>
            <w:r>
              <w:rPr>
                <w:rFonts w:ascii="等线" w:hAnsi="等线" w:eastAsia="等线" w:cs="等线"/>
                <w:color w:val="1C1E21"/>
                <w:sz w:val="16"/>
              </w:rPr>
              <w:t>15%</w:t>
            </w:r>
          </w:p>
        </w:tc>
        <w:tc>
          <w:tcPr>
            <w:tcW w:w="3444" w:type="dxa"/>
          </w:tcPr>
          <w:p w14:paraId="7C929503">
            <w:pPr>
              <w:spacing w:before="16" w:after="16"/>
            </w:pPr>
            <w:r>
              <w:rPr>
                <w:rFonts w:ascii="等线" w:hAnsi="等线" w:eastAsia="等线" w:cs="等线"/>
                <w:color w:val="1C1E21"/>
                <w:sz w:val="16"/>
              </w:rPr>
              <w:t>包含运行截图，如有数据可视化要求则图表完整清晰</w:t>
            </w:r>
          </w:p>
        </w:tc>
        <w:tc>
          <w:tcPr>
            <w:tcW w:w="3719" w:type="dxa"/>
          </w:tcPr>
          <w:p w14:paraId="1E6B8E60">
            <w:pPr>
              <w:spacing w:before="16" w:after="16"/>
            </w:pPr>
            <w:r>
              <w:rPr>
                <w:rFonts w:ascii="等线" w:hAnsi="等线" w:eastAsia="等线" w:cs="等线"/>
                <w:color w:val="1C1E21"/>
                <w:sz w:val="16"/>
              </w:rPr>
              <w:t>每个项目至少 1 张终端截图 + 2—3 张程序生成的图表</w:t>
            </w:r>
          </w:p>
        </w:tc>
      </w:tr>
      <w:tr w14:paraId="69E13E2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77" w:type="dxa"/>
          </w:tcPr>
          <w:p w14:paraId="3A12959A">
            <w:pPr>
              <w:spacing w:before="16" w:after="16"/>
            </w:pPr>
            <w:r>
              <w:rPr>
                <w:rFonts w:ascii="等线" w:hAnsi="等线" w:eastAsia="等线" w:cs="等线"/>
                <w:color w:val="1C1E21"/>
                <w:sz w:val="16"/>
              </w:rPr>
              <w:t>分析阐述</w:t>
            </w:r>
          </w:p>
        </w:tc>
        <w:tc>
          <w:tcPr>
            <w:tcW w:w="758" w:type="dxa"/>
          </w:tcPr>
          <w:p w14:paraId="760214ED">
            <w:pPr>
              <w:spacing w:before="16" w:after="16"/>
              <w:jc w:val="center"/>
            </w:pPr>
            <w:r>
              <w:rPr>
                <w:rFonts w:ascii="等线" w:hAnsi="等线" w:eastAsia="等线" w:cs="等线"/>
                <w:color w:val="1C1E21"/>
                <w:sz w:val="16"/>
              </w:rPr>
              <w:t>15%</w:t>
            </w:r>
          </w:p>
        </w:tc>
        <w:tc>
          <w:tcPr>
            <w:tcW w:w="3444" w:type="dxa"/>
          </w:tcPr>
          <w:p w14:paraId="48E9BC16">
            <w:pPr>
              <w:spacing w:before="16" w:after="16"/>
            </w:pPr>
            <w:r>
              <w:rPr>
                <w:rFonts w:ascii="等线" w:hAnsi="等线" w:eastAsia="等线" w:cs="等线"/>
                <w:color w:val="1C1E21"/>
                <w:sz w:val="16"/>
              </w:rPr>
              <w:t>对输出结果进行财务意义解读，而非只罗列数字</w:t>
            </w:r>
          </w:p>
        </w:tc>
        <w:tc>
          <w:tcPr>
            <w:tcW w:w="3719" w:type="dxa"/>
          </w:tcPr>
          <w:p w14:paraId="49E178B9">
            <w:pPr>
              <w:spacing w:before="16" w:after="16"/>
            </w:pPr>
            <w:r>
              <w:rPr>
                <w:rFonts w:ascii="等线" w:hAnsi="等线" w:eastAsia="等线" w:cs="等线"/>
                <w:color w:val="1C1E21"/>
                <w:sz w:val="16"/>
              </w:rPr>
              <w:t>每张图表后必须跟一段“这说明什么”，禁止只写“如图所示”</w:t>
            </w:r>
          </w:p>
        </w:tc>
      </w:tr>
      <w:tr w14:paraId="2C2A107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77" w:type="dxa"/>
          </w:tcPr>
          <w:p w14:paraId="011A3C0F">
            <w:pPr>
              <w:spacing w:before="16" w:after="16"/>
            </w:pPr>
            <w:r>
              <w:rPr>
                <w:rFonts w:ascii="等线" w:hAnsi="等线" w:eastAsia="等线" w:cs="等线"/>
                <w:color w:val="1C1E21"/>
                <w:sz w:val="16"/>
              </w:rPr>
              <w:t>报告规范性</w:t>
            </w:r>
          </w:p>
        </w:tc>
        <w:tc>
          <w:tcPr>
            <w:tcW w:w="758" w:type="dxa"/>
          </w:tcPr>
          <w:p w14:paraId="667EAF6A">
            <w:pPr>
              <w:spacing w:before="16" w:after="16"/>
              <w:jc w:val="center"/>
            </w:pPr>
            <w:r>
              <w:rPr>
                <w:rFonts w:ascii="等线" w:hAnsi="等线" w:eastAsia="等线" w:cs="等线"/>
                <w:color w:val="1C1E21"/>
                <w:sz w:val="16"/>
              </w:rPr>
              <w:t>10%</w:t>
            </w:r>
          </w:p>
        </w:tc>
        <w:tc>
          <w:tcPr>
            <w:tcW w:w="3444" w:type="dxa"/>
          </w:tcPr>
          <w:p w14:paraId="251C568B">
            <w:pPr>
              <w:spacing w:before="16" w:after="16"/>
            </w:pPr>
            <w:r>
              <w:rPr>
                <w:rFonts w:ascii="等线" w:hAnsi="等线" w:eastAsia="等线" w:cs="等线"/>
                <w:color w:val="1C1E21"/>
                <w:sz w:val="16"/>
              </w:rPr>
              <w:t>包含题目、代码、截图、分析四要素，排版整洁</w:t>
            </w:r>
          </w:p>
        </w:tc>
        <w:tc>
          <w:tcPr>
            <w:tcW w:w="3719" w:type="dxa"/>
          </w:tcPr>
          <w:p w14:paraId="4B30DA0D">
            <w:pPr>
              <w:spacing w:before="16" w:after="16"/>
            </w:pPr>
            <w:r>
              <w:rPr>
                <w:rFonts w:ascii="等线" w:hAnsi="等线" w:eastAsia="等线" w:cs="等线"/>
                <w:color w:val="1C1E21"/>
                <w:sz w:val="16"/>
              </w:rPr>
              <w:t>四要素按固定顺序出现；标题层级、图表编号、单位声明全文统一</w:t>
            </w:r>
          </w:p>
        </w:tc>
      </w:tr>
    </w:tbl>
    <w:p w14:paraId="64C6AD13">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26CE94E0">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4EA97CE">
            <w:pPr>
              <w:spacing w:before="40" w:after="40"/>
            </w:pPr>
            <w:r>
              <w:rPr>
                <w:rFonts w:ascii="微软雅黑" w:hAnsi="微软雅黑" w:eastAsia="微软雅黑" w:cs="微软雅黑"/>
                <w:b/>
                <w:color w:val="1C4A8C"/>
                <w:sz w:val="19"/>
              </w:rPr>
              <w:t>说明　</w:t>
            </w:r>
            <w:r>
              <w:rPr>
                <w:rFonts w:cs="华文中宋"/>
                <w:color w:val="1C1E21"/>
                <w:sz w:val="19"/>
              </w:rPr>
              <w:t>注意分值结构：</w:t>
            </w:r>
            <w:r>
              <w:rPr>
                <w:rFonts w:ascii="微软雅黑" w:hAnsi="微软雅黑" w:eastAsia="微软雅黑" w:cs="微软雅黑"/>
                <w:b/>
                <w:color w:val="1C1E21"/>
                <w:sz w:val="19"/>
              </w:rPr>
              <w:t>“跑出来了”只值 40%，剩下的 60% 全在报告表达上</w:t>
            </w:r>
            <w:r>
              <w:rPr>
                <w:rFonts w:cs="华文中宋"/>
                <w:color w:val="1C1E21"/>
                <w:sz w:val="19"/>
              </w:rPr>
              <w:t>。很多同学花三小时调程序、花十分钟写报告，这是本末倒置。建议时间分配：跑通与核对 30%、写分析 50%、排版与截图 20%。</w:t>
            </w:r>
          </w:p>
        </w:tc>
      </w:tr>
    </w:tbl>
    <w:p w14:paraId="5E322373">
      <w:pPr>
        <w:spacing w:after="40"/>
      </w:pPr>
    </w:p>
    <w:p w14:paraId="4486D6F5">
      <w:pPr>
        <w:pStyle w:val="4"/>
      </w:pPr>
      <w:bookmarkStart w:id="153" w:name="_Toc241150132"/>
      <w:r>
        <w:rPr>
          <w:rFonts w:ascii="微软雅黑" w:hAnsi="微软雅黑" w:eastAsia="微软雅黑" w:cs="微软雅黑"/>
          <w:b w:val="0"/>
          <w:sz w:val="30"/>
        </w:rPr>
        <w:t>7.2　报告的固定骨架</w:t>
      </w:r>
      <w:bookmarkEnd w:id="153"/>
    </w:p>
    <w:p w14:paraId="03F1493A">
      <w:pPr>
        <w:spacing w:after="60"/>
        <w:jc w:val="both"/>
      </w:pPr>
      <w:r>
        <w:rPr>
          <w:rFonts w:cs="华文中宋"/>
          <w:color w:val="1C1E21"/>
        </w:rPr>
        <w:t>模板规定了四个正文部分，顺序不可更改：</w:t>
      </w:r>
    </w:p>
    <w:p w14:paraId="5A92EFD7">
      <w:pPr>
        <w:keepNext/>
        <w:spacing w:before="80"/>
        <w:jc w:val="center"/>
      </w:pPr>
      <w:r>
        <w:drawing>
          <wp:inline distT="0" distB="0" distL="0" distR="0">
            <wp:extent cx="5431155" cy="236537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105"/>
                    <a:stretch>
                      <a:fillRect/>
                    </a:stretch>
                  </pic:blipFill>
                  <pic:spPr>
                    <a:xfrm>
                      <a:off x="0" y="0"/>
                      <a:ext cx="5431680" cy="2365409"/>
                    </a:xfrm>
                    <a:prstGeom prst="rect">
                      <a:avLst/>
                    </a:prstGeom>
                  </pic:spPr>
                </pic:pic>
              </a:graphicData>
            </a:graphic>
          </wp:inline>
        </w:drawing>
      </w:r>
    </w:p>
    <w:p w14:paraId="5207E6AB">
      <w:pPr>
        <w:spacing w:before="50" w:after="140"/>
        <w:jc w:val="center"/>
      </w:pPr>
      <w:r>
        <w:rPr>
          <w:rFonts w:ascii="等线" w:hAnsi="等线" w:eastAsia="等线" w:cs="等线"/>
          <w:color w:val="60666E"/>
          <w:sz w:val="17"/>
        </w:rPr>
        <w:t>图 7-1　从程序产物到实践报告的拼装路径</w:t>
      </w:r>
    </w:p>
    <w:p w14:paraId="1429069D">
      <w:pPr>
        <w:spacing w:after="140"/>
        <w:jc w:val="center"/>
      </w:pPr>
      <w:r>
        <w:rPr>
          <w:rFonts w:ascii="等线" w:hAnsi="等线" w:eastAsia="等线" w:cs="等线"/>
          <w:color w:val="8A9099"/>
          <w:sz w:val="16"/>
        </w:rPr>
        <w:t>本手册自绘</w:t>
      </w:r>
    </w:p>
    <w:p w14:paraId="04EF7C5F">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一、实践目的与任务</w:t>
      </w:r>
      <w:r>
        <w:rPr>
          <w:rFonts w:cs="华文中宋"/>
          <w:color w:val="1C1E21"/>
          <w:sz w:val="20"/>
        </w:rPr>
        <w:t>——把雨课堂发布的题目与要求原文复制进来，再补一段“本任务要解决什么问题、为什么用 Python”；</w:t>
      </w:r>
    </w:p>
    <w:p w14:paraId="7282F8FD">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二、实践内容与过程</w:t>
      </w:r>
      <w:r>
        <w:rPr>
          <w:rFonts w:cs="华文中宋"/>
          <w:color w:val="1C1E21"/>
          <w:sz w:val="20"/>
        </w:rPr>
        <w:t>——报告的核心部分，按“题目要求 → 实现思路 → 关键代码 → 运行截图 → 结果图表 → 财务分析”的顺序逐个小节展开；</w:t>
      </w:r>
    </w:p>
    <w:p w14:paraId="2596EFC2">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三、实践收获与体会</w:t>
      </w:r>
      <w:r>
        <w:rPr>
          <w:rFonts w:cs="华文中宋"/>
          <w:color w:val="1C1E21"/>
          <w:sz w:val="20"/>
        </w:rPr>
        <w:t>——模板里明确要求写“自我反思与不足”：认识到自己在知识、技能或态度上存在哪些不足，今后计划如何改进；</w:t>
      </w:r>
    </w:p>
    <w:p w14:paraId="2A78A40B">
      <w:pPr>
        <w:spacing w:after="30"/>
        <w:ind w:left="482" w:hanging="340"/>
        <w:jc w:val="both"/>
      </w:pPr>
      <w:r>
        <w:rPr>
          <w:rFonts w:ascii="微软雅黑" w:hAnsi="微软雅黑" w:eastAsia="微软雅黑" w:cs="微软雅黑"/>
          <w:color w:val="1C4A8C"/>
          <w:sz w:val="20"/>
        </w:rPr>
        <w:t xml:space="preserve">4. </w:t>
      </w:r>
      <w:r>
        <w:rPr>
          <w:rFonts w:ascii="微软雅黑" w:hAnsi="微软雅黑" w:eastAsia="微软雅黑" w:cs="微软雅黑"/>
          <w:b/>
          <w:color w:val="1C1E21"/>
          <w:sz w:val="20"/>
        </w:rPr>
        <w:t>四、存在的问题与建议</w:t>
      </w:r>
      <w:r>
        <w:rPr>
          <w:rFonts w:cs="华文中宋"/>
          <w:color w:val="1C1E21"/>
          <w:sz w:val="20"/>
        </w:rPr>
        <w:t>——写程序与业务上真实遇到的问题（本手册第 8 章就是你的素材库），并对课程或工具提出建议。</w:t>
      </w:r>
    </w:p>
    <w:p w14:paraId="713A072B">
      <w:pPr>
        <w:spacing w:after="60"/>
        <w:jc w:val="both"/>
      </w:pPr>
      <w:r>
        <w:rPr>
          <w:rFonts w:cs="华文中宋"/>
          <w:color w:val="1C1E21"/>
        </w:rPr>
        <w:t>最后是</w:t>
      </w:r>
      <w:r>
        <w:rPr>
          <w:rFonts w:ascii="微软雅黑" w:hAnsi="微软雅黑" w:eastAsia="微软雅黑" w:cs="微软雅黑"/>
          <w:b/>
          <w:color w:val="1C1E21"/>
        </w:rPr>
        <w:t>诚信声明及签字</w:t>
      </w:r>
      <w:r>
        <w:rPr>
          <w:rFonts w:cs="华文中宋"/>
          <w:color w:val="1C1E21"/>
        </w:rPr>
        <w:t>（学生签名 + 日期）与</w:t>
      </w:r>
      <w:r>
        <w:rPr>
          <w:rFonts w:ascii="微软雅黑" w:hAnsi="微软雅黑" w:eastAsia="微软雅黑" w:cs="微软雅黑"/>
          <w:b/>
          <w:color w:val="1C1E21"/>
        </w:rPr>
        <w:t>指导教师评语及成绩评定</w:t>
      </w:r>
      <w:r>
        <w:rPr>
          <w:rFonts w:cs="华文中宋"/>
          <w:color w:val="1C1E21"/>
        </w:rPr>
        <w:t>两栏，封面表格要填课程名称、专业班级、学号、姓名、指导教师与完成日期。</w:t>
      </w:r>
    </w:p>
    <w:tbl>
      <w:tblPr>
        <w:tblStyle w:val="42"/>
        <w:tblW w:w="0" w:type="auto"/>
        <w:jc w:val="center"/>
        <w:tblLayout w:type="fixed"/>
        <w:tblCellMar>
          <w:top w:w="90" w:type="dxa"/>
          <w:left w:w="150" w:type="dxa"/>
          <w:bottom w:w="90" w:type="dxa"/>
          <w:right w:w="150" w:type="dxa"/>
        </w:tblCellMar>
      </w:tblPr>
      <w:tblGrid>
        <w:gridCol w:w="9298"/>
      </w:tblGrid>
      <w:tr w14:paraId="4B413673">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5A320045">
            <w:pPr>
              <w:spacing w:before="40" w:after="40"/>
            </w:pPr>
            <w:r>
              <w:rPr>
                <w:rFonts w:ascii="微软雅黑" w:hAnsi="微软雅黑" w:eastAsia="微软雅黑" w:cs="微软雅黑"/>
                <w:b/>
                <w:color w:val="B4791B"/>
                <w:sz w:val="19"/>
              </w:rPr>
              <w:t>注意　</w:t>
            </w:r>
            <w:r>
              <w:rPr>
                <w:rFonts w:cs="华文中宋"/>
                <w:color w:val="1C1E21"/>
                <w:sz w:val="19"/>
              </w:rPr>
              <w:t>模板对第二部分有一句硬性要求：</w:t>
            </w:r>
            <w:r>
              <w:rPr>
                <w:rFonts w:ascii="微软雅黑" w:hAnsi="微软雅黑" w:eastAsia="微软雅黑" w:cs="微软雅黑"/>
                <w:b/>
                <w:color w:val="1C1E21"/>
                <w:sz w:val="19"/>
              </w:rPr>
              <w:t>首先将雨课堂的题目和要求复制到实践报告中</w:t>
            </w:r>
            <w:r>
              <w:rPr>
                <w:rFonts w:cs="华文中宋"/>
                <w:color w:val="1C1E21"/>
                <w:sz w:val="19"/>
              </w:rPr>
              <w:t>。很多同学直接跳过这一步开始贴代码，会被判“报告规范性”不合格。先把题目原文抄进去，再逐条对应作答，是最省力的写法。</w:t>
            </w:r>
          </w:p>
        </w:tc>
      </w:tr>
    </w:tbl>
    <w:p w14:paraId="1FD2BC63">
      <w:pPr>
        <w:spacing w:after="40"/>
      </w:pPr>
    </w:p>
    <w:p w14:paraId="7291D6F0">
      <w:pPr>
        <w:pStyle w:val="4"/>
      </w:pPr>
      <w:bookmarkStart w:id="154" w:name="_Toc241150133"/>
      <w:r>
        <w:rPr>
          <w:rFonts w:ascii="微软雅黑" w:hAnsi="微软雅黑" w:eastAsia="微软雅黑" w:cs="微软雅黑"/>
          <w:b w:val="0"/>
          <w:sz w:val="30"/>
        </w:rPr>
        <w:t>7.3　每个项目的“目的与任务”怎么写</w:t>
      </w:r>
      <w:bookmarkEnd w:id="154"/>
    </w:p>
    <w:p w14:paraId="5FEF9F22">
      <w:pPr>
        <w:spacing w:after="60"/>
        <w:jc w:val="both"/>
      </w:pPr>
      <w:r>
        <w:rPr>
          <w:rFonts w:cs="华文中宋"/>
          <w:color w:val="1C1E21"/>
        </w:rPr>
        <w:t>模板第一段给出了五项任务的官方表述，抄进报告时可以照下面这样展开：先复述官方要求，再写你理解的实现范围，最后写技术路线。</w:t>
      </w:r>
    </w:p>
    <w:p w14:paraId="06B8D590">
      <w:pPr>
        <w:keepNext/>
        <w:spacing w:before="120" w:after="50"/>
        <w:jc w:val="center"/>
      </w:pPr>
      <w:r>
        <w:rPr>
          <w:rFonts w:ascii="等线" w:hAnsi="等线" w:eastAsia="等线" w:cs="等线"/>
          <w:color w:val="1C1E21"/>
          <w:sz w:val="18"/>
        </w:rPr>
        <w:t>表 7-2　官方任务表述与项目实现的对应</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684"/>
        <w:gridCol w:w="3418"/>
        <w:gridCol w:w="1094"/>
        <w:gridCol w:w="4102"/>
      </w:tblGrid>
      <w:tr w14:paraId="6E9100D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684" w:type="dxa"/>
            <w:tcBorders>
              <w:bottom w:val="single" w:color="D6DAE0" w:sz="8" w:space="0"/>
            </w:tcBorders>
            <w:shd w:val="clear" w:color="auto" w:fill="F5F7FA"/>
          </w:tcPr>
          <w:p w14:paraId="7BE5B29A">
            <w:pPr>
              <w:keepNext/>
              <w:spacing w:before="24" w:after="24"/>
              <w:jc w:val="center"/>
            </w:pPr>
            <w:r>
              <w:rPr>
                <w:rFonts w:ascii="等线" w:hAnsi="等线" w:eastAsia="等线" w:cs="等线"/>
                <w:b/>
                <w:color w:val="1C4A8C"/>
                <w:sz w:val="16"/>
              </w:rPr>
              <w:t>任务</w:t>
            </w:r>
          </w:p>
        </w:tc>
        <w:tc>
          <w:tcPr>
            <w:tcW w:w="3418" w:type="dxa"/>
            <w:tcBorders>
              <w:bottom w:val="single" w:color="D6DAE0" w:sz="8" w:space="0"/>
            </w:tcBorders>
            <w:shd w:val="clear" w:color="auto" w:fill="F5F7FA"/>
          </w:tcPr>
          <w:p w14:paraId="3601AE1D">
            <w:pPr>
              <w:keepNext/>
              <w:spacing w:before="24" w:after="24"/>
            </w:pPr>
            <w:r>
              <w:rPr>
                <w:rFonts w:ascii="等线" w:hAnsi="等线" w:eastAsia="等线" w:cs="等线"/>
                <w:b/>
                <w:color w:val="1C4A8C"/>
                <w:sz w:val="16"/>
              </w:rPr>
              <w:t>模板官方表述（要点）</w:t>
            </w:r>
          </w:p>
        </w:tc>
        <w:tc>
          <w:tcPr>
            <w:tcW w:w="1094" w:type="dxa"/>
            <w:tcBorders>
              <w:bottom w:val="single" w:color="D6DAE0" w:sz="8" w:space="0"/>
            </w:tcBorders>
            <w:shd w:val="clear" w:color="auto" w:fill="F5F7FA"/>
          </w:tcPr>
          <w:p w14:paraId="79816539">
            <w:pPr>
              <w:keepNext/>
              <w:spacing w:before="24" w:after="24"/>
              <w:jc w:val="center"/>
            </w:pPr>
            <w:r>
              <w:rPr>
                <w:rFonts w:ascii="等线" w:hAnsi="等线" w:eastAsia="等线" w:cs="等线"/>
                <w:b/>
                <w:color w:val="1C4A8C"/>
                <w:sz w:val="16"/>
              </w:rPr>
              <w:t>对应项目</w:t>
            </w:r>
          </w:p>
        </w:tc>
        <w:tc>
          <w:tcPr>
            <w:tcW w:w="4102" w:type="dxa"/>
            <w:tcBorders>
              <w:bottom w:val="single" w:color="D6DAE0" w:sz="8" w:space="0"/>
            </w:tcBorders>
            <w:shd w:val="clear" w:color="auto" w:fill="F5F7FA"/>
          </w:tcPr>
          <w:p w14:paraId="741541FA">
            <w:pPr>
              <w:keepNext/>
              <w:spacing w:before="24" w:after="24"/>
            </w:pPr>
            <w:r>
              <w:rPr>
                <w:rFonts w:ascii="等线" w:hAnsi="等线" w:eastAsia="等线" w:cs="等线"/>
                <w:b/>
                <w:color w:val="1C4A8C"/>
                <w:sz w:val="16"/>
              </w:rPr>
              <w:t>报告里要重点回应的位置</w:t>
            </w:r>
          </w:p>
        </w:tc>
      </w:tr>
      <w:tr w14:paraId="0A1E261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84" w:type="dxa"/>
          </w:tcPr>
          <w:p w14:paraId="4BDA1D09">
            <w:pPr>
              <w:spacing w:before="16" w:after="16"/>
              <w:jc w:val="center"/>
            </w:pPr>
            <w:r>
              <w:rPr>
                <w:rFonts w:ascii="等线" w:hAnsi="等线" w:eastAsia="等线" w:cs="等线"/>
                <w:color w:val="1C1E21"/>
                <w:sz w:val="16"/>
              </w:rPr>
              <w:t>（1）</w:t>
            </w:r>
          </w:p>
        </w:tc>
        <w:tc>
          <w:tcPr>
            <w:tcW w:w="3418" w:type="dxa"/>
          </w:tcPr>
          <w:p w14:paraId="0998AF86">
            <w:pPr>
              <w:spacing w:before="16" w:after="16"/>
            </w:pPr>
            <w:r>
              <w:rPr>
                <w:rFonts w:ascii="等线" w:hAnsi="等线" w:eastAsia="等线" w:cs="等线"/>
                <w:color w:val="1C1E21"/>
                <w:sz w:val="16"/>
              </w:rPr>
              <w:t>编程实现复利现值/终值、年金及 WACC 的自动计算</w:t>
            </w:r>
          </w:p>
        </w:tc>
        <w:tc>
          <w:tcPr>
            <w:tcW w:w="1094" w:type="dxa"/>
          </w:tcPr>
          <w:p w14:paraId="41926592">
            <w:pPr>
              <w:spacing w:before="16" w:after="16"/>
              <w:jc w:val="center"/>
            </w:pPr>
            <w:r>
              <w:rPr>
                <w:rFonts w:ascii="等线" w:hAnsi="等线" w:eastAsia="等线" w:cs="等线"/>
                <w:color w:val="1C1E21"/>
                <w:sz w:val="16"/>
              </w:rPr>
              <w:t>项目一</w:t>
            </w:r>
          </w:p>
        </w:tc>
        <w:tc>
          <w:tcPr>
            <w:tcW w:w="4102" w:type="dxa"/>
          </w:tcPr>
          <w:p w14:paraId="284F6D3B">
            <w:pPr>
              <w:spacing w:before="16" w:after="16"/>
            </w:pPr>
            <w:r>
              <w:rPr>
                <w:rFonts w:ascii="等线" w:hAnsi="等线" w:eastAsia="等线" w:cs="等线"/>
                <w:color w:val="1C1E21"/>
                <w:sz w:val="16"/>
              </w:rPr>
              <w:t>场景五的 WACC 输出；强调“自动计算”体现在三层输入校验与批量用例</w:t>
            </w:r>
          </w:p>
        </w:tc>
      </w:tr>
      <w:tr w14:paraId="2295E40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84" w:type="dxa"/>
          </w:tcPr>
          <w:p w14:paraId="41A7CF91">
            <w:pPr>
              <w:spacing w:before="16" w:after="16"/>
              <w:jc w:val="center"/>
            </w:pPr>
            <w:r>
              <w:rPr>
                <w:rFonts w:ascii="等线" w:hAnsi="等线" w:eastAsia="等线" w:cs="等线"/>
                <w:color w:val="1C1E21"/>
                <w:sz w:val="16"/>
              </w:rPr>
              <w:t>（2）</w:t>
            </w:r>
          </w:p>
        </w:tc>
        <w:tc>
          <w:tcPr>
            <w:tcW w:w="3418" w:type="dxa"/>
          </w:tcPr>
          <w:p w14:paraId="5DD2C2A5">
            <w:pPr>
              <w:spacing w:before="16" w:after="16"/>
            </w:pPr>
            <w:r>
              <w:rPr>
                <w:rFonts w:ascii="等线" w:hAnsi="等线" w:eastAsia="等线" w:cs="等线"/>
                <w:color w:val="1C1E21"/>
                <w:sz w:val="16"/>
              </w:rPr>
              <w:t>构建 NPV、IRR、回收期等多指标综合评价模型，支持互斥方案比选与敏感性分析</w:t>
            </w:r>
          </w:p>
        </w:tc>
        <w:tc>
          <w:tcPr>
            <w:tcW w:w="1094" w:type="dxa"/>
          </w:tcPr>
          <w:p w14:paraId="79820D07">
            <w:pPr>
              <w:spacing w:before="16" w:after="16"/>
              <w:jc w:val="center"/>
            </w:pPr>
            <w:r>
              <w:rPr>
                <w:rFonts w:ascii="等线" w:hAnsi="等线" w:eastAsia="等线" w:cs="等线"/>
                <w:color w:val="1C1E21"/>
                <w:sz w:val="16"/>
              </w:rPr>
              <w:t>项目二</w:t>
            </w:r>
          </w:p>
        </w:tc>
        <w:tc>
          <w:tcPr>
            <w:tcW w:w="4102" w:type="dxa"/>
          </w:tcPr>
          <w:p w14:paraId="0D3AC4A0">
            <w:pPr>
              <w:spacing w:before="16" w:after="16"/>
            </w:pPr>
            <w:r>
              <w:rPr>
                <w:rFonts w:ascii="等线" w:hAnsi="等线" w:eastAsia="等线" w:cs="等线"/>
                <w:color w:val="1C1E21"/>
                <w:sz w:val="16"/>
              </w:rPr>
              <w:t>案例二（互斥）与案例五（敏感性）是必答项</w:t>
            </w:r>
          </w:p>
        </w:tc>
      </w:tr>
      <w:tr w14:paraId="5F85AF7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84" w:type="dxa"/>
          </w:tcPr>
          <w:p w14:paraId="6B589E7A">
            <w:pPr>
              <w:spacing w:before="16" w:after="16"/>
              <w:jc w:val="center"/>
            </w:pPr>
            <w:r>
              <w:rPr>
                <w:rFonts w:ascii="等线" w:hAnsi="等线" w:eastAsia="等线" w:cs="等线"/>
                <w:color w:val="1C1E21"/>
                <w:sz w:val="16"/>
              </w:rPr>
              <w:t>（3）</w:t>
            </w:r>
          </w:p>
        </w:tc>
        <w:tc>
          <w:tcPr>
            <w:tcW w:w="3418" w:type="dxa"/>
          </w:tcPr>
          <w:p w14:paraId="41C49D4A">
            <w:pPr>
              <w:spacing w:before="16" w:after="16"/>
            </w:pPr>
            <w:r>
              <w:rPr>
                <w:rFonts w:ascii="等线" w:hAnsi="等线" w:eastAsia="等线" w:cs="等线"/>
                <w:color w:val="1C1E21"/>
                <w:sz w:val="16"/>
              </w:rPr>
              <w:t>实现本量利分析、EOQ 存货模型与营运资金优化</w:t>
            </w:r>
          </w:p>
        </w:tc>
        <w:tc>
          <w:tcPr>
            <w:tcW w:w="1094" w:type="dxa"/>
          </w:tcPr>
          <w:p w14:paraId="2ED2FA2C">
            <w:pPr>
              <w:spacing w:before="16" w:after="16"/>
              <w:jc w:val="center"/>
            </w:pPr>
            <w:r>
              <w:rPr>
                <w:rFonts w:ascii="等线" w:hAnsi="等线" w:eastAsia="等线" w:cs="等线"/>
                <w:color w:val="1C1E21"/>
                <w:sz w:val="16"/>
              </w:rPr>
              <w:t>项目三</w:t>
            </w:r>
          </w:p>
        </w:tc>
        <w:tc>
          <w:tcPr>
            <w:tcW w:w="4102" w:type="dxa"/>
          </w:tcPr>
          <w:p w14:paraId="6ED43F1A">
            <w:pPr>
              <w:spacing w:before="16" w:after="16"/>
            </w:pPr>
            <w:r>
              <w:rPr>
                <w:rFonts w:ascii="等线" w:hAnsi="等线" w:eastAsia="等线" w:cs="等线"/>
                <w:color w:val="1C1E21"/>
                <w:sz w:val="16"/>
              </w:rPr>
              <w:t>本量利已完整实现；EOQ 与营运资金优化需另行补充或说明，见下方提醒</w:t>
            </w:r>
          </w:p>
        </w:tc>
      </w:tr>
      <w:tr w14:paraId="12CDA57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84" w:type="dxa"/>
          </w:tcPr>
          <w:p w14:paraId="26A98582">
            <w:pPr>
              <w:spacing w:before="16" w:after="16"/>
              <w:jc w:val="center"/>
            </w:pPr>
            <w:r>
              <w:rPr>
                <w:rFonts w:ascii="等线" w:hAnsi="等线" w:eastAsia="等线" w:cs="等线"/>
                <w:color w:val="1C1E21"/>
                <w:sz w:val="16"/>
              </w:rPr>
              <w:t>（4）</w:t>
            </w:r>
          </w:p>
        </w:tc>
        <w:tc>
          <w:tcPr>
            <w:tcW w:w="3418" w:type="dxa"/>
          </w:tcPr>
          <w:p w14:paraId="507389D1">
            <w:pPr>
              <w:spacing w:before="16" w:after="16"/>
            </w:pPr>
            <w:r>
              <w:rPr>
                <w:rFonts w:ascii="等线" w:hAnsi="等线" w:eastAsia="等线" w:cs="等线"/>
                <w:color w:val="1C1E21"/>
                <w:sz w:val="16"/>
              </w:rPr>
              <w:t>自动生成比率计算、杜邦分解与趋势解读</w:t>
            </w:r>
          </w:p>
        </w:tc>
        <w:tc>
          <w:tcPr>
            <w:tcW w:w="1094" w:type="dxa"/>
          </w:tcPr>
          <w:p w14:paraId="7B7AFC9A">
            <w:pPr>
              <w:spacing w:before="16" w:after="16"/>
              <w:jc w:val="center"/>
            </w:pPr>
            <w:r>
              <w:rPr>
                <w:rFonts w:ascii="等线" w:hAnsi="等线" w:eastAsia="等线" w:cs="等线"/>
                <w:color w:val="1C1E21"/>
                <w:sz w:val="16"/>
              </w:rPr>
              <w:t>项目四</w:t>
            </w:r>
          </w:p>
        </w:tc>
        <w:tc>
          <w:tcPr>
            <w:tcW w:w="4102" w:type="dxa"/>
          </w:tcPr>
          <w:p w14:paraId="38398C71">
            <w:pPr>
              <w:spacing w:before="16" w:after="16"/>
            </w:pPr>
            <w:r>
              <w:rPr>
                <w:rFonts w:ascii="等线" w:hAnsi="等线" w:eastAsia="等线" w:cs="等线"/>
                <w:color w:val="1C1E21"/>
                <w:sz w:val="16"/>
              </w:rPr>
              <w:t>40 项指标、三/五因素杜邦、定基指数与 CAGR 三项一一对应</w:t>
            </w:r>
          </w:p>
        </w:tc>
      </w:tr>
      <w:tr w14:paraId="73458D3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84" w:type="dxa"/>
          </w:tcPr>
          <w:p w14:paraId="76528F76">
            <w:pPr>
              <w:spacing w:before="16" w:after="16"/>
              <w:jc w:val="center"/>
            </w:pPr>
            <w:r>
              <w:rPr>
                <w:rFonts w:ascii="等线" w:hAnsi="等线" w:eastAsia="等线" w:cs="等线"/>
                <w:color w:val="1C1E21"/>
                <w:sz w:val="16"/>
              </w:rPr>
              <w:t>（5）</w:t>
            </w:r>
          </w:p>
        </w:tc>
        <w:tc>
          <w:tcPr>
            <w:tcW w:w="3418" w:type="dxa"/>
          </w:tcPr>
          <w:p w14:paraId="5856A703">
            <w:pPr>
              <w:spacing w:before="16" w:after="16"/>
            </w:pPr>
            <w:r>
              <w:rPr>
                <w:rFonts w:ascii="等线" w:hAnsi="等线" w:eastAsia="等线" w:cs="等线"/>
                <w:color w:val="1C1E21"/>
                <w:sz w:val="16"/>
              </w:rPr>
              <w:t>基于历史数据完成销售预测与全面预算编制</w:t>
            </w:r>
          </w:p>
        </w:tc>
        <w:tc>
          <w:tcPr>
            <w:tcW w:w="1094" w:type="dxa"/>
          </w:tcPr>
          <w:p w14:paraId="0F5215C1">
            <w:pPr>
              <w:spacing w:before="16" w:after="16"/>
              <w:jc w:val="center"/>
            </w:pPr>
            <w:r>
              <w:rPr>
                <w:rFonts w:ascii="等线" w:hAnsi="等线" w:eastAsia="等线" w:cs="等线"/>
                <w:color w:val="1C1E21"/>
                <w:sz w:val="16"/>
              </w:rPr>
              <w:t>项目五</w:t>
            </w:r>
          </w:p>
        </w:tc>
        <w:tc>
          <w:tcPr>
            <w:tcW w:w="4102" w:type="dxa"/>
          </w:tcPr>
          <w:p w14:paraId="5B1943A9">
            <w:pPr>
              <w:spacing w:before="16" w:after="16"/>
            </w:pPr>
            <w:r>
              <w:rPr>
                <w:rFonts w:ascii="等线" w:hAnsi="等线" w:eastAsia="等线" w:cs="等线"/>
                <w:color w:val="1C1E21"/>
                <w:sz w:val="16"/>
              </w:rPr>
              <w:t>表 6-4 是预测、表 6-5 至 6-7 与情景/敏感性是预算</w:t>
            </w:r>
          </w:p>
        </w:tc>
      </w:tr>
    </w:tbl>
    <w:p w14:paraId="4E47B3F3">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3F1708D9">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2FCF4F04">
            <w:pPr>
              <w:spacing w:before="40" w:after="40"/>
            </w:pPr>
            <w:r>
              <w:rPr>
                <w:rFonts w:ascii="微软雅黑" w:hAnsi="微软雅黑" w:eastAsia="微软雅黑" w:cs="微软雅黑"/>
                <w:b/>
                <w:color w:val="B03A3A"/>
                <w:sz w:val="19"/>
              </w:rPr>
              <w:t>错误决定　</w:t>
            </w:r>
            <w:r>
              <w:rPr>
                <w:rFonts w:cs="华文中宋"/>
                <w:color w:val="1C1E21"/>
                <w:sz w:val="19"/>
              </w:rPr>
              <w:t xml:space="preserve">任务（3）的官方要求里点名了 </w:t>
            </w:r>
            <w:r>
              <w:rPr>
                <w:rFonts w:ascii="微软雅黑" w:hAnsi="微软雅黑" w:eastAsia="微软雅黑" w:cs="微软雅黑"/>
                <w:b/>
                <w:color w:val="1C1E21"/>
                <w:sz w:val="19"/>
              </w:rPr>
              <w:t>EOQ 存货模型与营运资金优化</w:t>
            </w:r>
            <w:r>
              <w:rPr>
                <w:rFonts w:cs="华文中宋"/>
                <w:color w:val="1C1E21"/>
                <w:sz w:val="19"/>
              </w:rPr>
              <w:t>，而项目三的现有实现覆盖的是成本核算、本量利与五类短期经营决策，</w:t>
            </w:r>
            <w:r>
              <w:rPr>
                <w:rFonts w:ascii="微软雅黑" w:hAnsi="微软雅黑" w:eastAsia="微软雅黑" w:cs="微软雅黑"/>
                <w:b/>
                <w:color w:val="1C1E21"/>
                <w:sz w:val="19"/>
              </w:rPr>
              <w:t>没有 EOQ，也没有专门的营运资金优化模块</w:t>
            </w:r>
            <w:r>
              <w:rPr>
                <w:rFonts w:cs="华文中宋"/>
                <w:color w:val="1C1E21"/>
                <w:sz w:val="19"/>
              </w:rPr>
              <w:t>。两条路：一是在报告里如实说明本项目的范围并以“批量生产次数/存货占用”近似回应，二是自己补一段 EOQ 计算（公式很简单，见附录 B），把经济订货批量、再订货点与相关总成本三张数算出来贴上去。后者通常能拿到更高的“任务完成度”分。</w:t>
            </w:r>
          </w:p>
        </w:tc>
      </w:tr>
    </w:tbl>
    <w:p w14:paraId="71BB2FBE">
      <w:pPr>
        <w:spacing w:after="40"/>
      </w:pPr>
    </w:p>
    <w:p w14:paraId="35236DBB">
      <w:pPr>
        <w:pStyle w:val="4"/>
      </w:pPr>
      <w:bookmarkStart w:id="155" w:name="_Toc241150134"/>
      <w:r>
        <w:rPr>
          <w:rFonts w:ascii="微软雅黑" w:hAnsi="微软雅黑" w:eastAsia="微软雅黑" w:cs="微软雅黑"/>
          <w:b w:val="0"/>
          <w:sz w:val="30"/>
        </w:rPr>
        <w:t>7.4　第二部分：内容与过程的写法</w:t>
      </w:r>
      <w:bookmarkEnd w:id="155"/>
    </w:p>
    <w:p w14:paraId="2B357361">
      <w:pPr>
        <w:spacing w:after="60"/>
        <w:jc w:val="both"/>
      </w:pPr>
      <w:r>
        <w:rPr>
          <w:rFonts w:cs="华文中宋"/>
          <w:color w:val="1C1E21"/>
        </w:rPr>
        <w:t>这一部分建议每个项目写 4—6 个小节，每节固定四段式。下面是一个可以直接套用的模板。</w:t>
      </w:r>
    </w:p>
    <w:p w14:paraId="3C981EEA">
      <w:pPr>
        <w:keepNext/>
        <w:spacing w:before="60" w:after="20"/>
      </w:pPr>
      <w:r>
        <w:rPr>
          <w:rFonts w:ascii="等线" w:hAnsi="等线" w:eastAsia="等线" w:cs="等线"/>
          <w:color w:val="626870"/>
          <w:sz w:val="16"/>
        </w:rPr>
        <w:t>▍四段式模板</w:t>
      </w:r>
    </w:p>
    <w:p w14:paraId="32E6C635">
      <w:pPr>
        <w:shd w:val="clear" w:color="auto" w:fill="F4F6F8"/>
        <w:spacing w:after="0" w:line="293" w:lineRule="auto"/>
        <w:ind w:left="142"/>
      </w:pPr>
      <w:r>
        <w:rPr>
          <w:rFonts w:ascii="Consolas" w:hAnsi="Consolas" w:eastAsia="等线" w:cs="Consolas"/>
          <w:color w:val="9F6A16"/>
          <w:sz w:val="17"/>
        </w:rPr>
        <w:t>2.3</w:t>
      </w:r>
      <w:r>
        <w:rPr>
          <w:rFonts w:ascii="Consolas" w:hAnsi="Consolas" w:eastAsia="等线" w:cs="Consolas"/>
          <w:color w:val="212629"/>
          <w:sz w:val="17"/>
        </w:rPr>
        <w:t xml:space="preserve">  资本成本计算（场景五）</w:t>
      </w:r>
    </w:p>
    <w:p w14:paraId="5A4EB8DE">
      <w:pPr>
        <w:shd w:val="clear" w:color="auto" w:fill="F4F6F8"/>
        <w:spacing w:after="0" w:line="293" w:lineRule="auto"/>
        <w:ind w:left="142"/>
      </w:pPr>
      <w:r>
        <w:rPr>
          <w:rFonts w:ascii="Consolas" w:hAnsi="Consolas" w:eastAsia="等线" w:cs="Consolas"/>
          <w:color w:val="212629"/>
          <w:sz w:val="17"/>
        </w:rPr>
        <w:t xml:space="preserve">【题目要求】计算 </w:t>
      </w:r>
      <w:r>
        <w:rPr>
          <w:rFonts w:ascii="Consolas" w:hAnsi="Consolas" w:eastAsia="等线" w:cs="Consolas"/>
          <w:color w:val="0A7A5C"/>
          <w:sz w:val="17"/>
        </w:rPr>
        <w:t>WACC，需给出股权成本、税后债务成本与权重。</w:t>
      </w:r>
    </w:p>
    <w:p w14:paraId="1916FFC8">
      <w:pPr>
        <w:shd w:val="clear" w:color="auto" w:fill="F4F6F8"/>
        <w:spacing w:after="0" w:line="293" w:lineRule="auto"/>
        <w:ind w:left="142"/>
      </w:pPr>
      <w:r>
        <w:rPr>
          <w:rFonts w:ascii="Consolas" w:hAnsi="Consolas" w:eastAsia="等线" w:cs="Consolas"/>
          <w:color w:val="0A7A5C"/>
          <w:sz w:val="17"/>
        </w:rPr>
        <w:t>【实现思路】CAPM</w:t>
      </w:r>
      <w:r>
        <w:rPr>
          <w:rFonts w:ascii="Consolas" w:hAnsi="Consolas" w:eastAsia="等线" w:cs="Consolas"/>
          <w:color w:val="212629"/>
          <w:sz w:val="17"/>
        </w:rPr>
        <w:t xml:space="preserve"> 求股权成本；用 </w:t>
      </w:r>
      <w:r>
        <w:rPr>
          <w:rFonts w:ascii="Consolas" w:hAnsi="Consolas" w:eastAsia="等线" w:cs="Consolas"/>
          <w:color w:val="0A7A5C"/>
          <w:sz w:val="17"/>
        </w:rPr>
        <w:t>IRR</w:t>
      </w:r>
      <w:r>
        <w:rPr>
          <w:rFonts w:ascii="Consolas" w:hAnsi="Consolas" w:eastAsia="等线" w:cs="Consolas"/>
          <w:color w:val="212629"/>
          <w:sz w:val="17"/>
        </w:rPr>
        <w:t xml:space="preserve"> </w:t>
      </w:r>
      <w:r>
        <w:rPr>
          <w:rFonts w:ascii="Consolas" w:hAnsi="Consolas" w:eastAsia="等线" w:cs="Consolas"/>
          <w:color w:val="0057AD"/>
          <w:sz w:val="17"/>
        </w:rPr>
        <w:t>求税前债务成本再乘</w:t>
      </w:r>
      <w:r>
        <w:rPr>
          <w:rFonts w:ascii="Consolas" w:hAnsi="Consolas" w:eastAsia="等线" w:cs="Consolas"/>
          <w:color w:val="212629"/>
          <w:sz w:val="17"/>
        </w:rPr>
        <w:t xml:space="preserve"> (</w:t>
      </w:r>
      <w:r>
        <w:rPr>
          <w:rFonts w:ascii="Consolas" w:hAnsi="Consolas" w:eastAsia="等线" w:cs="Consolas"/>
          <w:color w:val="9F6A16"/>
          <w:sz w:val="17"/>
        </w:rPr>
        <w:t>1</w:t>
      </w:r>
      <w:r>
        <w:rPr>
          <w:rFonts w:ascii="Consolas" w:hAnsi="Consolas" w:eastAsia="等线" w:cs="Consolas"/>
          <w:color w:val="212629"/>
          <w:sz w:val="17"/>
        </w:rPr>
        <w:t>-T)；按市值权重加权。</w:t>
      </w:r>
    </w:p>
    <w:p w14:paraId="225F5B0C">
      <w:pPr>
        <w:shd w:val="clear" w:color="auto" w:fill="F4F6F8"/>
        <w:spacing w:after="0" w:line="293" w:lineRule="auto"/>
        <w:ind w:left="142"/>
      </w:pPr>
      <w:r>
        <w:rPr>
          <w:rFonts w:ascii="Consolas" w:hAnsi="Consolas" w:eastAsia="等线" w:cs="Consolas"/>
          <w:color w:val="212629"/>
          <w:sz w:val="17"/>
        </w:rPr>
        <w:t>【关键代码】core.</w:t>
      </w:r>
      <w:r>
        <w:rPr>
          <w:rFonts w:ascii="Consolas" w:hAnsi="Consolas" w:eastAsia="等线" w:cs="Consolas"/>
          <w:color w:val="0057AD"/>
          <w:sz w:val="17"/>
        </w:rPr>
        <w:t>cost_of_debt_after_tax</w:t>
      </w:r>
      <w:r>
        <w:rPr>
          <w:rFonts w:ascii="Consolas" w:hAnsi="Consolas" w:eastAsia="等线" w:cs="Consolas"/>
          <w:color w:val="212629"/>
          <w:sz w:val="17"/>
        </w:rPr>
        <w:t>() 与 core.</w:t>
      </w:r>
      <w:r>
        <w:rPr>
          <w:rFonts w:ascii="Consolas" w:hAnsi="Consolas" w:eastAsia="等线" w:cs="Consolas"/>
          <w:color w:val="0057AD"/>
          <w:sz w:val="17"/>
        </w:rPr>
        <w:t>wacc</w:t>
      </w:r>
      <w:r>
        <w:rPr>
          <w:rFonts w:ascii="Consolas" w:hAnsi="Consolas" w:eastAsia="等线" w:cs="Consolas"/>
          <w:color w:val="212629"/>
          <w:sz w:val="17"/>
        </w:rPr>
        <w:t xml:space="preserve">()（贴 </w:t>
      </w:r>
      <w:r>
        <w:rPr>
          <w:rFonts w:ascii="Consolas" w:hAnsi="Consolas" w:eastAsia="等线" w:cs="Consolas"/>
          <w:color w:val="9F6A16"/>
          <w:sz w:val="17"/>
        </w:rPr>
        <w:t>5</w:t>
      </w:r>
      <w:r>
        <w:rPr>
          <w:rFonts w:ascii="Consolas" w:hAnsi="Consolas" w:eastAsia="等线" w:cs="Consolas"/>
          <w:color w:val="212629"/>
          <w:sz w:val="17"/>
        </w:rPr>
        <w:t>—8 行，保留注释）</w:t>
      </w:r>
    </w:p>
    <w:p w14:paraId="3F34A876">
      <w:pPr>
        <w:shd w:val="clear" w:color="auto" w:fill="F4F6F8"/>
        <w:spacing w:after="0" w:line="293" w:lineRule="auto"/>
        <w:ind w:left="142"/>
      </w:pPr>
      <w:r>
        <w:rPr>
          <w:rFonts w:ascii="Consolas" w:hAnsi="Consolas" w:eastAsia="等线" w:cs="Consolas"/>
          <w:color w:val="212629"/>
          <w:sz w:val="17"/>
        </w:rPr>
        <w:t xml:space="preserve">【运行结果】截图：终端输出的场景五结果表 + 图 </w:t>
      </w:r>
      <w:r>
        <w:rPr>
          <w:rFonts w:ascii="Consolas" w:hAnsi="Consolas" w:eastAsia="等线" w:cs="Consolas"/>
          <w:color w:val="9F6A16"/>
          <w:sz w:val="17"/>
        </w:rPr>
        <w:t>2</w:t>
      </w:r>
      <w:r>
        <w:rPr>
          <w:rFonts w:ascii="Consolas" w:hAnsi="Consolas" w:eastAsia="等线" w:cs="Consolas"/>
          <w:color w:val="212629"/>
          <w:sz w:val="17"/>
        </w:rPr>
        <w:t>-</w:t>
      </w:r>
      <w:r>
        <w:rPr>
          <w:rFonts w:ascii="Consolas" w:hAnsi="Consolas" w:eastAsia="等线" w:cs="Consolas"/>
          <w:color w:val="9F6A16"/>
          <w:sz w:val="17"/>
        </w:rPr>
        <w:t>7</w:t>
      </w:r>
      <w:r>
        <w:rPr>
          <w:rFonts w:ascii="Consolas" w:hAnsi="Consolas" w:eastAsia="等线" w:cs="Consolas"/>
          <w:color w:val="212629"/>
          <w:sz w:val="17"/>
        </w:rPr>
        <w:t xml:space="preserve"> 资本成本结构图</w:t>
      </w:r>
    </w:p>
    <w:p w14:paraId="622F8D2F">
      <w:pPr>
        <w:shd w:val="clear" w:color="auto" w:fill="F4F6F8"/>
        <w:spacing w:after="0" w:line="293" w:lineRule="auto"/>
        <w:ind w:left="142"/>
      </w:pPr>
      <w:r>
        <w:rPr>
          <w:rFonts w:ascii="Consolas" w:hAnsi="Consolas" w:eastAsia="等线" w:cs="Consolas"/>
          <w:color w:val="0A7A5C"/>
          <w:sz w:val="17"/>
        </w:rPr>
        <w:t>【财务分析】WACC</w:t>
      </w:r>
      <w:r>
        <w:rPr>
          <w:rFonts w:ascii="Consolas" w:hAnsi="Consolas" w:eastAsia="等线" w:cs="Consolas"/>
          <w:color w:val="212629"/>
          <w:sz w:val="17"/>
        </w:rPr>
        <w:t xml:space="preserve"> </w:t>
      </w:r>
      <w:r>
        <w:rPr>
          <w:rFonts w:ascii="Consolas" w:hAnsi="Consolas" w:eastAsia="等线" w:cs="Consolas"/>
          <w:color w:val="9F6A16"/>
          <w:sz w:val="17"/>
        </w:rPr>
        <w:t>8.2743</w:t>
      </w:r>
      <w:r>
        <w:rPr>
          <w:rFonts w:ascii="Consolas" w:hAnsi="Consolas" w:eastAsia="等线" w:cs="Consolas"/>
          <w:color w:val="212629"/>
          <w:sz w:val="17"/>
        </w:rPr>
        <w:t xml:space="preserve">% 的含义是……若把股权权重从 </w:t>
      </w:r>
      <w:r>
        <w:rPr>
          <w:rFonts w:ascii="Consolas" w:hAnsi="Consolas" w:eastAsia="等线" w:cs="Consolas"/>
          <w:color w:val="9F6A16"/>
          <w:sz w:val="17"/>
        </w:rPr>
        <w:t>60</w:t>
      </w:r>
      <w:r>
        <w:rPr>
          <w:rFonts w:ascii="Consolas" w:hAnsi="Consolas" w:eastAsia="等线" w:cs="Consolas"/>
          <w:color w:val="212629"/>
          <w:sz w:val="17"/>
        </w:rPr>
        <w:t xml:space="preserve">% 提到 </w:t>
      </w:r>
      <w:r>
        <w:rPr>
          <w:rFonts w:ascii="Consolas" w:hAnsi="Consolas" w:eastAsia="等线" w:cs="Consolas"/>
          <w:color w:val="9F6A16"/>
          <w:sz w:val="17"/>
        </w:rPr>
        <w:t>70</w:t>
      </w:r>
      <w:r>
        <w:rPr>
          <w:rFonts w:ascii="Consolas" w:hAnsi="Consolas" w:eastAsia="等线" w:cs="Consolas"/>
          <w:color w:val="212629"/>
          <w:sz w:val="17"/>
        </w:rPr>
        <w:t>%，</w:t>
      </w:r>
    </w:p>
    <w:p w14:paraId="5548278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A7A5C"/>
          <w:sz w:val="17"/>
        </w:rPr>
        <w:t>WACC</w:t>
      </w:r>
      <w:r>
        <w:rPr>
          <w:rFonts w:ascii="Consolas" w:hAnsi="Consolas" w:eastAsia="等线" w:cs="Consolas"/>
          <w:color w:val="212629"/>
          <w:sz w:val="17"/>
        </w:rPr>
        <w:t xml:space="preserve"> 会下降到……因为税后债务成本 </w:t>
      </w:r>
      <w:r>
        <w:rPr>
          <w:rFonts w:ascii="Consolas" w:hAnsi="Consolas" w:eastAsia="等线" w:cs="Consolas"/>
          <w:color w:val="9F6A16"/>
          <w:sz w:val="17"/>
        </w:rPr>
        <w:t>4.8608</w:t>
      </w:r>
      <w:r>
        <w:rPr>
          <w:rFonts w:ascii="Consolas" w:hAnsi="Consolas" w:eastAsia="等线" w:cs="Consolas"/>
          <w:color w:val="212629"/>
          <w:sz w:val="17"/>
        </w:rPr>
        <w:t xml:space="preserve">% 远低于股权成本 </w:t>
      </w:r>
      <w:r>
        <w:rPr>
          <w:rFonts w:ascii="Consolas" w:hAnsi="Consolas" w:eastAsia="等线" w:cs="Consolas"/>
          <w:color w:val="9F6A16"/>
          <w:sz w:val="17"/>
        </w:rPr>
        <w:t>10.55</w:t>
      </w:r>
      <w:r>
        <w:rPr>
          <w:rFonts w:ascii="Consolas" w:hAnsi="Consolas" w:eastAsia="等线" w:cs="Consolas"/>
          <w:color w:val="212629"/>
          <w:sz w:val="17"/>
        </w:rPr>
        <w:t>%。</w:t>
      </w:r>
    </w:p>
    <w:p w14:paraId="4C205B20">
      <w:pPr>
        <w:spacing w:after="40"/>
      </w:pPr>
    </w:p>
    <w:p w14:paraId="1054BD9C">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贴代码只贴关键部分</w:t>
      </w:r>
      <w:r>
        <w:rPr>
          <w:rFonts w:cs="华文中宋"/>
          <w:color w:val="1C1E21"/>
          <w:sz w:val="20"/>
        </w:rPr>
        <w:t>：函数签名 + 3—8 行核心逻辑 + 注释，整屏代码既占篇幅又不得分；把“为什么这样写”写出来才对应“代码质量”20 分；</w:t>
      </w:r>
    </w:p>
    <w:p w14:paraId="1DFABB21">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截图要能看清命令行</w:t>
      </w:r>
      <w:r>
        <w:rPr>
          <w:rFonts w:cs="华文中宋"/>
          <w:color w:val="1C1E21"/>
          <w:sz w:val="20"/>
        </w:rPr>
        <w:t>：截图前把终端窗口拉宽、字号调大，确保标题行（含运行命令）与结果表同时入镜；</w:t>
      </w:r>
    </w:p>
    <w:p w14:paraId="36E98FF8">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图表用程序生成的原图</w:t>
      </w:r>
      <w:r>
        <w:rPr>
          <w:rFonts w:cs="华文中宋"/>
          <w:color w:val="1C1E21"/>
          <w:sz w:val="20"/>
        </w:rPr>
        <w:t>：不要重画，直接插入 outputs/figures 下的 PNG，并在图注里写清来源文件名，这是“数据可复现”的证据；</w:t>
      </w:r>
    </w:p>
    <w:p w14:paraId="3944F2AA">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每张图表后面必须有一段解读</w:t>
      </w:r>
      <w:r>
        <w:rPr>
          <w:rFonts w:cs="华文中宋"/>
          <w:color w:val="1C1E21"/>
          <w:sz w:val="20"/>
        </w:rPr>
        <w:t>：写“这说明什么、为什么、下一步该做什么”，对应“分析阐述”15 分。</w:t>
      </w:r>
    </w:p>
    <w:tbl>
      <w:tblPr>
        <w:tblStyle w:val="42"/>
        <w:tblW w:w="0" w:type="auto"/>
        <w:jc w:val="center"/>
        <w:tblLayout w:type="fixed"/>
        <w:tblCellMar>
          <w:top w:w="90" w:type="dxa"/>
          <w:left w:w="150" w:type="dxa"/>
          <w:bottom w:w="90" w:type="dxa"/>
          <w:right w:w="150" w:type="dxa"/>
        </w:tblCellMar>
      </w:tblPr>
      <w:tblGrid>
        <w:gridCol w:w="9298"/>
      </w:tblGrid>
      <w:tr w14:paraId="10EC4DC3">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251E27DF">
            <w:pPr>
              <w:spacing w:before="40" w:after="40"/>
            </w:pPr>
            <w:r>
              <w:rPr>
                <w:rFonts w:ascii="微软雅黑" w:hAnsi="微软雅黑" w:eastAsia="微软雅黑" w:cs="微软雅黑"/>
                <w:b/>
                <w:color w:val="6B4E9E"/>
                <w:sz w:val="19"/>
              </w:rPr>
              <w:t>动手做　</w:t>
            </w:r>
            <w:r>
              <w:rPr>
                <w:rFonts w:cs="华文中宋"/>
                <w:color w:val="1C1E21"/>
                <w:sz w:val="19"/>
              </w:rPr>
              <w:t>写完自查一遍：把每张图的图注遮住，只看你写的分析段，能不能推断出图的内容？如果不能，说明分析写得太薄。</w:t>
            </w:r>
          </w:p>
        </w:tc>
      </w:tr>
    </w:tbl>
    <w:p w14:paraId="546FEAB6">
      <w:pPr>
        <w:spacing w:after="40"/>
      </w:pPr>
    </w:p>
    <w:p w14:paraId="648C1CC9">
      <w:pPr>
        <w:pStyle w:val="4"/>
      </w:pPr>
      <w:bookmarkStart w:id="156" w:name="_Toc241150135"/>
      <w:r>
        <w:rPr>
          <w:rFonts w:ascii="微软雅黑" w:hAnsi="微软雅黑" w:eastAsia="微软雅黑" w:cs="微软雅黑"/>
          <w:b w:val="0"/>
          <w:sz w:val="30"/>
        </w:rPr>
        <w:t>7.5　分析段可以直接用的句式</w:t>
      </w:r>
      <w:bookmarkEnd w:id="156"/>
    </w:p>
    <w:p w14:paraId="6E392E99">
      <w:pPr>
        <w:keepNext/>
        <w:spacing w:before="120" w:after="50"/>
        <w:jc w:val="center"/>
      </w:pPr>
      <w:r>
        <w:rPr>
          <w:rFonts w:ascii="等线" w:hAnsi="等线" w:eastAsia="等线" w:cs="等线"/>
          <w:color w:val="1C1E21"/>
          <w:sz w:val="18"/>
        </w:rPr>
        <w:t>表 7-3　七类分析句式（可直接套用）</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550"/>
        <w:gridCol w:w="7748"/>
      </w:tblGrid>
      <w:tr w14:paraId="002B8E4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550" w:type="dxa"/>
            <w:tcBorders>
              <w:bottom w:val="single" w:color="D6DAE0" w:sz="8" w:space="0"/>
            </w:tcBorders>
            <w:shd w:val="clear" w:color="auto" w:fill="F5F7FA"/>
          </w:tcPr>
          <w:p w14:paraId="22BD8CC9">
            <w:pPr>
              <w:keepNext/>
              <w:spacing w:before="24" w:after="24"/>
            </w:pPr>
            <w:r>
              <w:rPr>
                <w:rFonts w:ascii="等线" w:hAnsi="等线" w:eastAsia="等线" w:cs="等线"/>
                <w:b/>
                <w:color w:val="1C4A8C"/>
                <w:sz w:val="17"/>
              </w:rPr>
              <w:t>场景</w:t>
            </w:r>
          </w:p>
        </w:tc>
        <w:tc>
          <w:tcPr>
            <w:tcW w:w="7748" w:type="dxa"/>
            <w:tcBorders>
              <w:bottom w:val="single" w:color="D6DAE0" w:sz="8" w:space="0"/>
            </w:tcBorders>
            <w:shd w:val="clear" w:color="auto" w:fill="F5F7FA"/>
          </w:tcPr>
          <w:p w14:paraId="5CCEAF65">
            <w:pPr>
              <w:keepNext/>
              <w:spacing w:before="24" w:after="24"/>
            </w:pPr>
            <w:r>
              <w:rPr>
                <w:rFonts w:ascii="等线" w:hAnsi="等线" w:eastAsia="等线" w:cs="等线"/>
                <w:b/>
                <w:color w:val="1C4A8C"/>
                <w:sz w:val="17"/>
              </w:rPr>
              <w:t>句式模板</w:t>
            </w:r>
          </w:p>
        </w:tc>
      </w:tr>
      <w:tr w14:paraId="5430043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50" w:type="dxa"/>
          </w:tcPr>
          <w:p w14:paraId="21FD4847">
            <w:pPr>
              <w:spacing w:before="16" w:after="16"/>
            </w:pPr>
            <w:r>
              <w:rPr>
                <w:rFonts w:ascii="等线" w:hAnsi="等线" w:eastAsia="等线" w:cs="等线"/>
                <w:color w:val="1C1E21"/>
                <w:sz w:val="17"/>
              </w:rPr>
              <w:t>结论先行</w:t>
            </w:r>
          </w:p>
        </w:tc>
        <w:tc>
          <w:tcPr>
            <w:tcW w:w="7748" w:type="dxa"/>
          </w:tcPr>
          <w:p w14:paraId="0CCA9E85">
            <w:pPr>
              <w:spacing w:before="16" w:after="16"/>
            </w:pPr>
            <w:r>
              <w:rPr>
                <w:rFonts w:ascii="等线" w:hAnsi="等线" w:eastAsia="等线" w:cs="等线"/>
                <w:color w:val="1C1E21"/>
                <w:sz w:val="17"/>
              </w:rPr>
              <w:t>在……的假设下，本项目的计算结果为 X；判据是 Y ≥ / ≤ Z，因此结论为……</w:t>
            </w:r>
          </w:p>
        </w:tc>
      </w:tr>
      <w:tr w14:paraId="5335F0D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50" w:type="dxa"/>
          </w:tcPr>
          <w:p w14:paraId="511DCEA0">
            <w:pPr>
              <w:spacing w:before="16" w:after="16"/>
            </w:pPr>
            <w:r>
              <w:rPr>
                <w:rFonts w:ascii="等线" w:hAnsi="等线" w:eastAsia="等线" w:cs="等线"/>
                <w:color w:val="1C1E21"/>
                <w:sz w:val="17"/>
              </w:rPr>
              <w:t>解释差异</w:t>
            </w:r>
          </w:p>
        </w:tc>
        <w:tc>
          <w:tcPr>
            <w:tcW w:w="7748" w:type="dxa"/>
          </w:tcPr>
          <w:p w14:paraId="7F8CAF81">
            <w:pPr>
              <w:spacing w:before="16" w:after="16"/>
            </w:pPr>
            <w:r>
              <w:rPr>
                <w:rFonts w:ascii="等线" w:hAnsi="等线" w:eastAsia="等线" w:cs="等线"/>
                <w:color w:val="1C1E21"/>
                <w:sz w:val="17"/>
              </w:rPr>
              <w:t>A 与 B 相差 X 元，差异全部来自 C 项；把 C 还原为同一口径后两者一致。</w:t>
            </w:r>
          </w:p>
        </w:tc>
      </w:tr>
      <w:tr w14:paraId="276BB3A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50" w:type="dxa"/>
          </w:tcPr>
          <w:p w14:paraId="5764F6B7">
            <w:pPr>
              <w:spacing w:before="16" w:after="16"/>
            </w:pPr>
            <w:r>
              <w:rPr>
                <w:rFonts w:ascii="等线" w:hAnsi="等线" w:eastAsia="等线" w:cs="等线"/>
                <w:color w:val="1C1E21"/>
                <w:sz w:val="17"/>
              </w:rPr>
              <w:t>口径声明</w:t>
            </w:r>
          </w:p>
        </w:tc>
        <w:tc>
          <w:tcPr>
            <w:tcW w:w="7748" w:type="dxa"/>
          </w:tcPr>
          <w:p w14:paraId="5759B46E">
            <w:pPr>
              <w:spacing w:before="16" w:after="16"/>
            </w:pPr>
            <w:r>
              <w:rPr>
                <w:rFonts w:ascii="等线" w:hAnsi="等线" w:eastAsia="等线" w:cs="等线"/>
                <w:color w:val="1C1E21"/>
                <w:sz w:val="17"/>
              </w:rPr>
              <w:t>本表金额单位为万元，利率以小数表示，折现率为 10%，数据由 …… 脚本生成。</w:t>
            </w:r>
          </w:p>
        </w:tc>
      </w:tr>
      <w:tr w14:paraId="75F553F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50" w:type="dxa"/>
          </w:tcPr>
          <w:p w14:paraId="69D809BF">
            <w:pPr>
              <w:spacing w:before="16" w:after="16"/>
            </w:pPr>
            <w:r>
              <w:rPr>
                <w:rFonts w:ascii="等线" w:hAnsi="等线" w:eastAsia="等线" w:cs="等线"/>
                <w:color w:val="1C1E21"/>
                <w:sz w:val="17"/>
              </w:rPr>
              <w:t>敏感性表达</w:t>
            </w:r>
          </w:p>
        </w:tc>
        <w:tc>
          <w:tcPr>
            <w:tcW w:w="7748" w:type="dxa"/>
          </w:tcPr>
          <w:p w14:paraId="1FFADCCC">
            <w:pPr>
              <w:spacing w:before="16" w:after="16"/>
            </w:pPr>
            <w:r>
              <w:rPr>
                <w:rFonts w:ascii="等线" w:hAnsi="等线" w:eastAsia="等线" w:cs="等线"/>
                <w:color w:val="1C1E21"/>
                <w:sz w:val="17"/>
              </w:rPr>
              <w:t>单价敏感系数为 21.49，即单价每变动 1%，利润变动约 21.49%，因此价格是首要风险因素。</w:t>
            </w:r>
          </w:p>
        </w:tc>
      </w:tr>
      <w:tr w14:paraId="032D107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50" w:type="dxa"/>
          </w:tcPr>
          <w:p w14:paraId="5FA37DCD">
            <w:pPr>
              <w:spacing w:before="16" w:after="16"/>
            </w:pPr>
            <w:r>
              <w:rPr>
                <w:rFonts w:ascii="等线" w:hAnsi="等线" w:eastAsia="等线" w:cs="等线"/>
                <w:color w:val="1C1E21"/>
                <w:sz w:val="17"/>
              </w:rPr>
              <w:t>方法取舍</w:t>
            </w:r>
          </w:p>
        </w:tc>
        <w:tc>
          <w:tcPr>
            <w:tcW w:w="7748" w:type="dxa"/>
          </w:tcPr>
          <w:p w14:paraId="1E1E158A">
            <w:pPr>
              <w:spacing w:before="16" w:after="16"/>
            </w:pPr>
            <w:r>
              <w:rPr>
                <w:rFonts w:ascii="等线" w:hAnsi="等线" w:eastAsia="等线" w:cs="等线"/>
                <w:color w:val="1C1E21"/>
                <w:sz w:val="17"/>
              </w:rPr>
              <w:t>统计法拟合优度虽高（R² = 0.9884），但变动成本率达 104.88%、固定成本为负，经济上不成立，故以成本性态分解法结果为准。</w:t>
            </w:r>
          </w:p>
        </w:tc>
      </w:tr>
      <w:tr w14:paraId="68D2353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50" w:type="dxa"/>
          </w:tcPr>
          <w:p w14:paraId="72DDB46A">
            <w:pPr>
              <w:spacing w:before="16" w:after="16"/>
            </w:pPr>
            <w:r>
              <w:rPr>
                <w:rFonts w:ascii="等线" w:hAnsi="等线" w:eastAsia="等线" w:cs="等线"/>
                <w:color w:val="1C1E21"/>
                <w:sz w:val="17"/>
              </w:rPr>
              <w:t>局限性</w:t>
            </w:r>
          </w:p>
        </w:tc>
        <w:tc>
          <w:tcPr>
            <w:tcW w:w="7748" w:type="dxa"/>
          </w:tcPr>
          <w:p w14:paraId="3E5F4B22">
            <w:pPr>
              <w:spacing w:before="16" w:after="16"/>
            </w:pPr>
            <w:r>
              <w:rPr>
                <w:rFonts w:ascii="等线" w:hAnsi="等线" w:eastAsia="等线" w:cs="等线"/>
                <w:color w:val="1C1E21"/>
                <w:sz w:val="17"/>
              </w:rPr>
              <w:t>本结论依赖三个假设：……；其中第 2 条在现实中可能不成立，若……则结论会反转为……。</w:t>
            </w:r>
          </w:p>
        </w:tc>
      </w:tr>
      <w:tr w14:paraId="2232648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50" w:type="dxa"/>
          </w:tcPr>
          <w:p w14:paraId="63512F7D">
            <w:pPr>
              <w:spacing w:before="16" w:after="16"/>
            </w:pPr>
            <w:r>
              <w:rPr>
                <w:rFonts w:ascii="等线" w:hAnsi="等线" w:eastAsia="等线" w:cs="等线"/>
                <w:color w:val="1C1E21"/>
                <w:sz w:val="17"/>
              </w:rPr>
              <w:t>改进方向</w:t>
            </w:r>
          </w:p>
        </w:tc>
        <w:tc>
          <w:tcPr>
            <w:tcW w:w="7748" w:type="dxa"/>
          </w:tcPr>
          <w:p w14:paraId="3C97AF71">
            <w:pPr>
              <w:spacing w:before="16" w:after="16"/>
            </w:pPr>
            <w:r>
              <w:rPr>
                <w:rFonts w:ascii="等线" w:hAnsi="等线" w:eastAsia="等线" w:cs="等线"/>
                <w:color w:val="1C1E21"/>
                <w:sz w:val="17"/>
              </w:rPr>
              <w:t>当前实现未考虑……，下一步可增加……模块，预计会影响……指标，影响量级约为……。</w:t>
            </w:r>
          </w:p>
        </w:tc>
      </w:tr>
    </w:tbl>
    <w:p w14:paraId="02469CA2">
      <w:pPr>
        <w:spacing w:after="40"/>
      </w:pPr>
    </w:p>
    <w:p w14:paraId="69F39850">
      <w:pPr>
        <w:pStyle w:val="4"/>
      </w:pPr>
      <w:bookmarkStart w:id="157" w:name="_Toc241150136"/>
      <w:r>
        <w:rPr>
          <w:rFonts w:ascii="微软雅黑" w:hAnsi="微软雅黑" w:eastAsia="微软雅黑" w:cs="微软雅黑"/>
          <w:b w:val="0"/>
          <w:sz w:val="30"/>
        </w:rPr>
        <w:t>7.6　三、收获与四、问题怎么写才不像套话</w:t>
      </w:r>
      <w:bookmarkEnd w:id="157"/>
    </w:p>
    <w:p w14:paraId="41272E60">
      <w:pPr>
        <w:spacing w:after="60"/>
        <w:jc w:val="both"/>
      </w:pPr>
      <w:r>
        <w:rPr>
          <w:rFonts w:cs="华文中宋"/>
          <w:color w:val="1C1E21"/>
        </w:rPr>
        <w:t>模板对第三部分给了明确提示：要写“自我反思与不足”，包括知识、技能或态度三个维度，以及今后如何改进。下面这些是从五个项目里真实能提炼出来的素材，按你自己的情况改写即可。</w:t>
      </w:r>
    </w:p>
    <w:p w14:paraId="172AE647">
      <w:pPr>
        <w:keepNext/>
        <w:spacing w:before="120" w:after="50"/>
        <w:jc w:val="center"/>
      </w:pPr>
      <w:r>
        <w:rPr>
          <w:rFonts w:ascii="等线" w:hAnsi="等线" w:eastAsia="等线" w:cs="等线"/>
          <w:color w:val="1C1E21"/>
          <w:sz w:val="18"/>
        </w:rPr>
        <w:t>表 7-4　第三、第四部分的素材清单</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033"/>
        <w:gridCol w:w="8265"/>
      </w:tblGrid>
      <w:tr w14:paraId="54FBEF8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033" w:type="dxa"/>
            <w:tcBorders>
              <w:bottom w:val="single" w:color="D6DAE0" w:sz="8" w:space="0"/>
            </w:tcBorders>
            <w:shd w:val="clear" w:color="auto" w:fill="F5F7FA"/>
          </w:tcPr>
          <w:p w14:paraId="63D0FD9E">
            <w:pPr>
              <w:keepNext/>
              <w:spacing w:before="24" w:after="24"/>
              <w:jc w:val="center"/>
            </w:pPr>
            <w:r>
              <w:rPr>
                <w:rFonts w:ascii="等线" w:hAnsi="等线" w:eastAsia="等线" w:cs="等线"/>
                <w:b/>
                <w:color w:val="1C4A8C"/>
                <w:sz w:val="17"/>
              </w:rPr>
              <w:t>维度</w:t>
            </w:r>
          </w:p>
        </w:tc>
        <w:tc>
          <w:tcPr>
            <w:tcW w:w="8265" w:type="dxa"/>
            <w:tcBorders>
              <w:bottom w:val="single" w:color="D6DAE0" w:sz="8" w:space="0"/>
            </w:tcBorders>
            <w:shd w:val="clear" w:color="auto" w:fill="F5F7FA"/>
          </w:tcPr>
          <w:p w14:paraId="639E8FB5">
            <w:pPr>
              <w:keepNext/>
              <w:spacing w:before="24" w:after="24"/>
            </w:pPr>
            <w:r>
              <w:rPr>
                <w:rFonts w:ascii="等线" w:hAnsi="等线" w:eastAsia="等线" w:cs="等线"/>
                <w:b/>
                <w:color w:val="1C4A8C"/>
                <w:sz w:val="17"/>
              </w:rPr>
              <w:t>可写的具体素材（来自本项目集）</w:t>
            </w:r>
          </w:p>
        </w:tc>
      </w:tr>
      <w:tr w14:paraId="71D7D27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33" w:type="dxa"/>
          </w:tcPr>
          <w:p w14:paraId="60206FD8">
            <w:pPr>
              <w:spacing w:before="16" w:after="16"/>
              <w:jc w:val="center"/>
            </w:pPr>
            <w:r>
              <w:rPr>
                <w:rFonts w:ascii="等线" w:hAnsi="等线" w:eastAsia="等线" w:cs="等线"/>
                <w:color w:val="1C1E21"/>
                <w:sz w:val="17"/>
              </w:rPr>
              <w:t>知识</w:t>
            </w:r>
          </w:p>
        </w:tc>
        <w:tc>
          <w:tcPr>
            <w:tcW w:w="8265" w:type="dxa"/>
          </w:tcPr>
          <w:p w14:paraId="576FA9F4">
            <w:pPr>
              <w:spacing w:before="16" w:after="16"/>
            </w:pPr>
            <w:r>
              <w:rPr>
                <w:rFonts w:ascii="等线" w:hAnsi="等线" w:eastAsia="等线" w:cs="等线"/>
                <w:color w:val="1C1E21"/>
                <w:sz w:val="17"/>
              </w:rPr>
              <w:t>利率的小数与百分数口径；万元/元/亿元的换算；期末数与平均余额口径对指标的影响；相关成本必须包含机会成本；寿命不同的互斥项目只能用年金净流量比较</w:t>
            </w:r>
          </w:p>
        </w:tc>
      </w:tr>
      <w:tr w14:paraId="73CFA8E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33" w:type="dxa"/>
          </w:tcPr>
          <w:p w14:paraId="7FB26E2E">
            <w:pPr>
              <w:spacing w:before="16" w:after="16"/>
              <w:jc w:val="center"/>
            </w:pPr>
            <w:r>
              <w:rPr>
                <w:rFonts w:ascii="等线" w:hAnsi="等线" w:eastAsia="等线" w:cs="等线"/>
                <w:color w:val="1C1E21"/>
                <w:sz w:val="17"/>
              </w:rPr>
              <w:t>技能</w:t>
            </w:r>
          </w:p>
        </w:tc>
        <w:tc>
          <w:tcPr>
            <w:tcW w:w="8265" w:type="dxa"/>
          </w:tcPr>
          <w:p w14:paraId="7B39CF39">
            <w:pPr>
              <w:spacing w:before="16" w:after="16"/>
            </w:pPr>
            <w:r>
              <w:rPr>
                <w:rFonts w:ascii="等线" w:hAnsi="等线" w:eastAsia="等线" w:cs="等线"/>
                <w:color w:val="1C1E21"/>
                <w:sz w:val="17"/>
              </w:rPr>
              <w:t>会用 pandas 读多工作表 Excel；理解了银行家舍入与四舍五入的差异；学会了用回测误差决定模型权重而不是凭感觉选模型；掌握了把 HTML 页面解析成结构化数据的基本做法</w:t>
            </w:r>
          </w:p>
        </w:tc>
      </w:tr>
      <w:tr w14:paraId="2B768A2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33" w:type="dxa"/>
          </w:tcPr>
          <w:p w14:paraId="0090899B">
            <w:pPr>
              <w:spacing w:before="16" w:after="16"/>
              <w:jc w:val="center"/>
            </w:pPr>
            <w:r>
              <w:rPr>
                <w:rFonts w:ascii="等线" w:hAnsi="等线" w:eastAsia="等线" w:cs="等线"/>
                <w:color w:val="1C1E21"/>
                <w:sz w:val="17"/>
              </w:rPr>
              <w:t>态度</w:t>
            </w:r>
          </w:p>
        </w:tc>
        <w:tc>
          <w:tcPr>
            <w:tcW w:w="8265" w:type="dxa"/>
          </w:tcPr>
          <w:p w14:paraId="43FBBC60">
            <w:pPr>
              <w:spacing w:before="16" w:after="16"/>
            </w:pPr>
            <w:r>
              <w:rPr>
                <w:rFonts w:ascii="等线" w:hAnsi="等线" w:eastAsia="等线" w:cs="等线"/>
                <w:color w:val="1C1E21"/>
                <w:sz w:val="17"/>
              </w:rPr>
              <w:t>原来以为“跑出来就行”，实际发现必须先做数据校验；过去遇到报错就改参数碰运气，现在会先读报错信息再定位；认识到报告里每一个数字都要能追溯到脚本或产物文件</w:t>
            </w:r>
          </w:p>
        </w:tc>
      </w:tr>
      <w:tr w14:paraId="33E11C6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33" w:type="dxa"/>
          </w:tcPr>
          <w:p w14:paraId="7D9E4F28">
            <w:pPr>
              <w:spacing w:before="16" w:after="16"/>
              <w:jc w:val="center"/>
            </w:pPr>
            <w:r>
              <w:rPr>
                <w:rFonts w:ascii="等线" w:hAnsi="等线" w:eastAsia="等线" w:cs="等线"/>
                <w:color w:val="1C1E21"/>
                <w:sz w:val="17"/>
              </w:rPr>
              <w:t>改进</w:t>
            </w:r>
          </w:p>
        </w:tc>
        <w:tc>
          <w:tcPr>
            <w:tcW w:w="8265" w:type="dxa"/>
          </w:tcPr>
          <w:p w14:paraId="3D4FA7B2">
            <w:pPr>
              <w:spacing w:before="16" w:after="16"/>
            </w:pPr>
            <w:r>
              <w:rPr>
                <w:rFonts w:ascii="等线" w:hAnsi="等线" w:eastAsia="等线" w:cs="等线"/>
                <w:color w:val="1C1E21"/>
                <w:sz w:val="17"/>
              </w:rPr>
              <w:t>补 EOQ 与营运资金模块；把三层输入校验的思路复用到其他项目；给关键函数补单元测试；建立“先算后舍”的编码习惯</w:t>
            </w:r>
          </w:p>
        </w:tc>
      </w:tr>
    </w:tbl>
    <w:p w14:paraId="5E0A5801">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7F82A1F0">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4DDF02FE">
            <w:pPr>
              <w:spacing w:before="40" w:after="40"/>
            </w:pPr>
            <w:r>
              <w:rPr>
                <w:rFonts w:ascii="微软雅黑" w:hAnsi="微软雅黑" w:eastAsia="微软雅黑" w:cs="微软雅黑"/>
                <w:b/>
                <w:color w:val="2E7D46"/>
                <w:sz w:val="19"/>
              </w:rPr>
              <w:t>提示　</w:t>
            </w:r>
            <w:r>
              <w:rPr>
                <w:rFonts w:cs="华文中宋"/>
                <w:color w:val="1C1E21"/>
                <w:sz w:val="19"/>
              </w:rPr>
              <w:t>第四部分“存在的问题与建议”最好写</w:t>
            </w:r>
            <w:r>
              <w:rPr>
                <w:rFonts w:ascii="微软雅黑" w:hAnsi="微软雅黑" w:eastAsia="微软雅黑" w:cs="微软雅黑"/>
                <w:b/>
                <w:color w:val="1C1E21"/>
                <w:sz w:val="19"/>
              </w:rPr>
              <w:t>你真正踩过的坑</w:t>
            </w:r>
            <w:r>
              <w:rPr>
                <w:rFonts w:cs="华文中宋"/>
                <w:color w:val="1C1E21"/>
                <w:sz w:val="19"/>
              </w:rPr>
              <w:t>：比如中文路径导致 ModuleNotFoundError、字体缺失导致图表方框、把 6% 输成 6 得到荒谬终值。这类内容有细节、可验证，比“希望老师多讲”这种话得分高得多。本手册第 8 章的排障总表就是为你准备的问题库。</w:t>
            </w:r>
          </w:p>
        </w:tc>
      </w:tr>
    </w:tbl>
    <w:p w14:paraId="518B61F5">
      <w:pPr>
        <w:spacing w:after="40"/>
      </w:pPr>
    </w:p>
    <w:p w14:paraId="6B39D1E3">
      <w:pPr>
        <w:pStyle w:val="4"/>
      </w:pPr>
      <w:bookmarkStart w:id="158" w:name="_Toc241150137"/>
      <w:r>
        <w:rPr>
          <w:rFonts w:ascii="微软雅黑" w:hAnsi="微软雅黑" w:eastAsia="微软雅黑" w:cs="微软雅黑"/>
          <w:b w:val="0"/>
          <w:sz w:val="30"/>
        </w:rPr>
        <w:t>7.7　排版与提交的最后检查</w:t>
      </w:r>
      <w:bookmarkEnd w:id="158"/>
    </w:p>
    <w:p w14:paraId="2435E229">
      <w:pPr>
        <w:spacing w:after="30"/>
        <w:ind w:left="425" w:hanging="255"/>
        <w:jc w:val="both"/>
      </w:pPr>
      <w:r>
        <w:rPr>
          <w:rFonts w:cs="华文中宋"/>
          <w:color w:val="1C4A8C"/>
          <w:sz w:val="20"/>
        </w:rPr>
        <w:t xml:space="preserve">•  </w:t>
      </w:r>
      <w:r>
        <w:rPr>
          <w:rFonts w:cs="华文中宋"/>
          <w:color w:val="1C1E21"/>
          <w:sz w:val="20"/>
        </w:rPr>
        <w:t>封面表格六项填全，完成日期写实际提交日；</w:t>
      </w:r>
    </w:p>
    <w:p w14:paraId="4231F990">
      <w:pPr>
        <w:spacing w:after="30"/>
        <w:ind w:left="425" w:hanging="255"/>
        <w:jc w:val="both"/>
      </w:pPr>
      <w:r>
        <w:rPr>
          <w:rFonts w:cs="华文中宋"/>
          <w:color w:val="1C4A8C"/>
          <w:sz w:val="20"/>
        </w:rPr>
        <w:t xml:space="preserve">•  </w:t>
      </w:r>
      <w:r>
        <w:rPr>
          <w:rFonts w:cs="华文中宋"/>
          <w:color w:val="1C1E21"/>
          <w:sz w:val="20"/>
        </w:rPr>
        <w:t>四个一级标题用模板自带的“标题 2”样式，不要自己新建样式；</w:t>
      </w:r>
    </w:p>
    <w:p w14:paraId="123FEBC5">
      <w:pPr>
        <w:spacing w:after="30"/>
        <w:ind w:left="425" w:hanging="255"/>
        <w:jc w:val="both"/>
      </w:pPr>
      <w:r>
        <w:rPr>
          <w:rFonts w:cs="华文中宋"/>
          <w:color w:val="1C4A8C"/>
          <w:sz w:val="20"/>
        </w:rPr>
        <w:t xml:space="preserve">•  </w:t>
      </w:r>
      <w:r>
        <w:rPr>
          <w:rFonts w:cs="华文中宋"/>
          <w:color w:val="1C1E21"/>
          <w:sz w:val="20"/>
        </w:rPr>
        <w:t>图表统一编号（图 1、图 2……或按节 图 2-1），正文里必须出现“如图 X 所示”的引用；</w:t>
      </w:r>
    </w:p>
    <w:p w14:paraId="3944B1F8">
      <w:pPr>
        <w:spacing w:after="30"/>
        <w:ind w:left="425" w:hanging="255"/>
        <w:jc w:val="both"/>
      </w:pPr>
      <w:r>
        <w:rPr>
          <w:rFonts w:cs="华文中宋"/>
          <w:color w:val="1C4A8C"/>
          <w:sz w:val="20"/>
        </w:rPr>
        <w:t xml:space="preserve">•  </w:t>
      </w:r>
      <w:r>
        <w:rPr>
          <w:rFonts w:cs="华文中宋"/>
          <w:color w:val="1C1E21"/>
          <w:sz w:val="20"/>
        </w:rPr>
        <w:t>所有表格加标题行与单位说明；跨页表格设置“重复标题行”；</w:t>
      </w:r>
    </w:p>
    <w:p w14:paraId="1B6C42EC">
      <w:pPr>
        <w:spacing w:after="30"/>
        <w:ind w:left="425" w:hanging="255"/>
        <w:jc w:val="both"/>
      </w:pPr>
      <w:r>
        <w:rPr>
          <w:rFonts w:cs="华文中宋"/>
          <w:color w:val="1C4A8C"/>
          <w:sz w:val="20"/>
        </w:rPr>
        <w:t xml:space="preserve">•  </w:t>
      </w:r>
      <w:r>
        <w:rPr>
          <w:rFonts w:cs="华文中宋"/>
          <w:color w:val="1C1E21"/>
          <w:sz w:val="20"/>
        </w:rPr>
        <w:t>代码用等宽字体、灰底或边框区分，避免与正文混在一起；</w:t>
      </w:r>
    </w:p>
    <w:p w14:paraId="23502AAF">
      <w:pPr>
        <w:spacing w:after="30"/>
        <w:ind w:left="425" w:hanging="255"/>
        <w:jc w:val="both"/>
      </w:pPr>
      <w:r>
        <w:rPr>
          <w:rFonts w:cs="华文中宋"/>
          <w:color w:val="1C4A8C"/>
          <w:sz w:val="20"/>
        </w:rPr>
        <w:t xml:space="preserve">•  </w:t>
      </w:r>
      <w:r>
        <w:rPr>
          <w:rFonts w:cs="华文中宋"/>
          <w:color w:val="1C1E21"/>
          <w:sz w:val="20"/>
        </w:rPr>
        <w:t>全文单位声明一次（建议放在第二部分开头），并在每张表标题里重复单位；</w:t>
      </w:r>
    </w:p>
    <w:p w14:paraId="558231F9">
      <w:pPr>
        <w:spacing w:after="30"/>
        <w:ind w:left="425" w:hanging="255"/>
        <w:jc w:val="both"/>
      </w:pPr>
      <w:r>
        <w:rPr>
          <w:rFonts w:cs="华文中宋"/>
          <w:color w:val="1C4A8C"/>
          <w:sz w:val="20"/>
        </w:rPr>
        <w:t xml:space="preserve">•  </w:t>
      </w:r>
      <w:r>
        <w:rPr>
          <w:rFonts w:cs="华文中宋"/>
          <w:color w:val="1C1E21"/>
          <w:sz w:val="20"/>
        </w:rPr>
        <w:t>每张图自查四条硬规矩（零基线、标单位、不截轴、图上写结论），</w:t>
      </w:r>
      <w:r>
        <w:rPr>
          <w:rFonts w:ascii="微软雅黑" w:hAnsi="微软雅黑" w:eastAsia="微软雅黑" w:cs="微软雅黑"/>
          <w:b/>
          <w:color w:val="1C1E21"/>
          <w:sz w:val="20"/>
        </w:rPr>
        <w:t>见附录 H.8</w:t>
      </w:r>
      <w:r>
        <w:rPr>
          <w:rFonts w:cs="华文中宋"/>
          <w:color w:val="1C1E21"/>
          <w:sz w:val="20"/>
        </w:rPr>
        <w:t>；</w:t>
      </w:r>
    </w:p>
    <w:p w14:paraId="7EC3F259">
      <w:pPr>
        <w:spacing w:after="30"/>
        <w:ind w:left="425" w:hanging="255"/>
        <w:jc w:val="both"/>
      </w:pPr>
      <w:r>
        <w:rPr>
          <w:rFonts w:cs="华文中宋"/>
          <w:color w:val="1C4A8C"/>
          <w:sz w:val="20"/>
        </w:rPr>
        <w:t xml:space="preserve">•  </w:t>
      </w:r>
      <w:r>
        <w:rPr>
          <w:rFonts w:cs="华文中宋"/>
          <w:color w:val="1C1E21"/>
          <w:sz w:val="20"/>
        </w:rPr>
        <w:t>导出 PDF 时检查图片是否被压缩变形；</w:t>
      </w:r>
    </w:p>
    <w:p w14:paraId="3E3538D1">
      <w:pPr>
        <w:spacing w:after="30"/>
        <w:ind w:left="425" w:hanging="255"/>
        <w:jc w:val="both"/>
      </w:pPr>
      <w:r>
        <w:rPr>
          <w:rFonts w:cs="华文中宋"/>
          <w:color w:val="1C4A8C"/>
          <w:sz w:val="20"/>
        </w:rPr>
        <w:t xml:space="preserve">•  </w:t>
      </w:r>
      <w:r>
        <w:rPr>
          <w:rFonts w:cs="华文中宋"/>
          <w:color w:val="1C1E21"/>
          <w:sz w:val="20"/>
        </w:rPr>
        <w:t>文件名按课程要求命名（通常是“课程名_姓名_学号”）。</w:t>
      </w:r>
    </w:p>
    <w:tbl>
      <w:tblPr>
        <w:tblStyle w:val="42"/>
        <w:tblW w:w="0" w:type="auto"/>
        <w:jc w:val="center"/>
        <w:tblLayout w:type="fixed"/>
        <w:tblCellMar>
          <w:top w:w="90" w:type="dxa"/>
          <w:left w:w="150" w:type="dxa"/>
          <w:bottom w:w="90" w:type="dxa"/>
          <w:right w:w="150" w:type="dxa"/>
        </w:tblCellMar>
      </w:tblPr>
      <w:tblGrid>
        <w:gridCol w:w="9298"/>
      </w:tblGrid>
      <w:tr w14:paraId="732BC2B3">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1AD186C4">
            <w:pPr>
              <w:spacing w:before="40" w:after="40"/>
            </w:pPr>
            <w:r>
              <w:rPr>
                <w:rFonts w:ascii="微软雅黑" w:hAnsi="微软雅黑" w:eastAsia="微软雅黑" w:cs="微软雅黑"/>
                <w:b/>
                <w:color w:val="B4791B"/>
                <w:sz w:val="19"/>
              </w:rPr>
              <w:t>注意　</w:t>
            </w:r>
            <w:r>
              <w:rPr>
                <w:rFonts w:cs="华文中宋"/>
                <w:color w:val="1C1E21"/>
                <w:sz w:val="19"/>
              </w:rPr>
              <w:t>诚信声明那一栏写的是“内容和数据分析均为本人独立完成”。本项目集的代码可以直接运行，但</w:t>
            </w:r>
            <w:r>
              <w:rPr>
                <w:rFonts w:ascii="微软雅黑" w:hAnsi="微软雅黑" w:eastAsia="微软雅黑" w:cs="微软雅黑"/>
                <w:b/>
                <w:color w:val="1C1E21"/>
                <w:sz w:val="19"/>
              </w:rPr>
              <w:t>报告正文必须自己写</w:t>
            </w:r>
            <w:r>
              <w:rPr>
                <w:rFonts w:cs="华文中宋"/>
                <w:color w:val="1C1E21"/>
                <w:sz w:val="19"/>
              </w:rPr>
              <w:t>：把本手册的分析段原样抄进报告，属于典型的可识别复用。正确用法是把本手册当作“读图说明书”和“数值核对表”，看完之后用自己的话写结论。至于“自己的话”该怎么组织才像内行——先分清现象与问题、再做因数分解、最后给带偏差的对策，</w:t>
            </w:r>
            <w:r>
              <w:rPr>
                <w:rFonts w:ascii="微软雅黑" w:hAnsi="微软雅黑" w:eastAsia="微软雅黑" w:cs="微软雅黑"/>
                <w:b/>
                <w:color w:val="1C1E21"/>
                <w:sz w:val="19"/>
              </w:rPr>
              <w:t>整套思考路径见附录 K</w:t>
            </w:r>
            <w:r>
              <w:rPr>
                <w:rFonts w:cs="华文中宋"/>
                <w:color w:val="1C1E21"/>
                <w:sz w:val="19"/>
              </w:rPr>
              <w:t>。</w:t>
            </w:r>
          </w:p>
        </w:tc>
      </w:tr>
    </w:tbl>
    <w:p w14:paraId="70D94163">
      <w:pPr>
        <w:spacing w:after="40"/>
      </w:pPr>
    </w:p>
    <w:p w14:paraId="59AE769D">
      <w:r>
        <w:br w:type="page"/>
      </w:r>
    </w:p>
    <w:p w14:paraId="1509446C">
      <w:pPr>
        <w:pStyle w:val="3"/>
      </w:pPr>
      <w:bookmarkStart w:id="159" w:name="_Toc241150138"/>
      <w:r>
        <w:rPr>
          <w:rFonts w:ascii="微软雅黑" w:hAnsi="微软雅黑" w:eastAsia="微软雅黑" w:cs="微软雅黑"/>
          <w:b w:val="0"/>
          <w:sz w:val="28"/>
        </w:rPr>
        <w:t>第 8 章　</w:t>
      </w:r>
      <w:r>
        <w:rPr>
          <w:rFonts w:ascii="微软雅黑" w:hAnsi="微软雅黑" w:eastAsia="微软雅黑" w:cs="微软雅黑"/>
          <w:b w:val="0"/>
          <w:color w:val="1C1E21"/>
          <w:sz w:val="40"/>
        </w:rPr>
        <w:t>排障总表：五个项目的报错一次查完</w:t>
      </w:r>
      <w:bookmarkEnd w:id="159"/>
    </w:p>
    <w:p w14:paraId="1F929F7B">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这一章不按项目分，而按“你看到的现象”分。先判断属于哪一类问题，再按顺序排查，绝大多数报错在三步之内可以定位。</w:t>
      </w:r>
    </w:p>
    <w:p w14:paraId="56FCE6A8">
      <w:pPr>
        <w:pStyle w:val="4"/>
      </w:pPr>
      <w:bookmarkStart w:id="160" w:name="_Toc241150139"/>
      <w:r>
        <w:rPr>
          <w:rFonts w:ascii="微软雅黑" w:hAnsi="微软雅黑" w:eastAsia="微软雅黑" w:cs="微软雅黑"/>
          <w:b w:val="0"/>
          <w:sz w:val="30"/>
        </w:rPr>
        <w:t>8.1　排查的固定顺序</w:t>
      </w:r>
      <w:bookmarkEnd w:id="160"/>
    </w:p>
    <w:p w14:paraId="3F29A4FB">
      <w:pPr>
        <w:keepNext/>
        <w:spacing w:before="80"/>
        <w:jc w:val="center"/>
      </w:pPr>
      <w:r>
        <w:drawing>
          <wp:inline distT="0" distB="0" distL="0" distR="0">
            <wp:extent cx="5431155" cy="275844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106"/>
                    <a:stretch>
                      <a:fillRect/>
                    </a:stretch>
                  </pic:blipFill>
                  <pic:spPr>
                    <a:xfrm>
                      <a:off x="0" y="0"/>
                      <a:ext cx="5431680" cy="2758949"/>
                    </a:xfrm>
                    <a:prstGeom prst="rect">
                      <a:avLst/>
                    </a:prstGeom>
                  </pic:spPr>
                </pic:pic>
              </a:graphicData>
            </a:graphic>
          </wp:inline>
        </w:drawing>
      </w:r>
    </w:p>
    <w:p w14:paraId="3BAB04E1">
      <w:pPr>
        <w:spacing w:before="50" w:after="140"/>
        <w:jc w:val="center"/>
      </w:pPr>
      <w:r>
        <w:rPr>
          <w:rFonts w:ascii="等线" w:hAnsi="等线" w:eastAsia="等线" w:cs="等线"/>
          <w:color w:val="60666E"/>
          <w:sz w:val="17"/>
        </w:rPr>
        <w:t>图 8-1　六步排障顺序：从环境到数据再到代码</w:t>
      </w:r>
    </w:p>
    <w:p w14:paraId="2AE70175">
      <w:pPr>
        <w:spacing w:after="140"/>
        <w:jc w:val="center"/>
      </w:pPr>
      <w:r>
        <w:rPr>
          <w:rFonts w:ascii="等线" w:hAnsi="等线" w:eastAsia="等线" w:cs="等线"/>
          <w:color w:val="8A9099"/>
          <w:sz w:val="16"/>
        </w:rPr>
        <w:t>本手册自绘</w:t>
      </w:r>
    </w:p>
    <w:p w14:paraId="7B2FB78C">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看报错的最后一行</w:t>
      </w:r>
      <w:r>
        <w:rPr>
          <w:rFonts w:cs="华文中宋"/>
          <w:color w:val="1C1E21"/>
          <w:sz w:val="20"/>
        </w:rPr>
        <w:t>：Python 的报错信息从下往上读，最后一行是结论，上面的 Traceback 是路径；</w:t>
      </w:r>
    </w:p>
    <w:p w14:paraId="70A17216">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确认当前目录</w:t>
      </w:r>
      <w:r>
        <w:rPr>
          <w:rFonts w:cs="华文中宋"/>
          <w:color w:val="1C1E21"/>
          <w:sz w:val="20"/>
        </w:rPr>
        <w:t>：五个项目都要求“在主程序所在目录执行命令”，cd 错了会有 60% 的报错；</w:t>
      </w:r>
    </w:p>
    <w:p w14:paraId="7CA2BC7C">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确认 Python 解释器</w:t>
      </w:r>
      <w:r>
        <w:rPr>
          <w:rFonts w:cs="华文中宋"/>
          <w:color w:val="1C1E21"/>
          <w:sz w:val="20"/>
        </w:rPr>
        <w:t>：python -V 与 where python，看是不是装依赖的那个解释器；</w:t>
      </w:r>
    </w:p>
    <w:p w14:paraId="0A25E30D">
      <w:pPr>
        <w:spacing w:after="30"/>
        <w:ind w:left="482" w:hanging="340"/>
        <w:jc w:val="both"/>
      </w:pPr>
      <w:r>
        <w:rPr>
          <w:rFonts w:ascii="微软雅黑" w:hAnsi="微软雅黑" w:eastAsia="微软雅黑" w:cs="微软雅黑"/>
          <w:color w:val="1C4A8C"/>
          <w:sz w:val="20"/>
        </w:rPr>
        <w:t xml:space="preserve">4. </w:t>
      </w:r>
      <w:r>
        <w:rPr>
          <w:rFonts w:ascii="微软雅黑" w:hAnsi="微软雅黑" w:eastAsia="微软雅黑" w:cs="微软雅黑"/>
          <w:b/>
          <w:color w:val="1C1E21"/>
          <w:sz w:val="20"/>
        </w:rPr>
        <w:t>确认依赖</w:t>
      </w:r>
      <w:r>
        <w:rPr>
          <w:rFonts w:cs="华文中宋"/>
          <w:color w:val="1C1E21"/>
          <w:sz w:val="20"/>
        </w:rPr>
        <w:t>：pip list 对照 requirements.txt；</w:t>
      </w:r>
    </w:p>
    <w:p w14:paraId="6A8422E4">
      <w:pPr>
        <w:spacing w:after="30"/>
        <w:ind w:left="482" w:hanging="340"/>
        <w:jc w:val="both"/>
      </w:pPr>
      <w:r>
        <w:rPr>
          <w:rFonts w:ascii="微软雅黑" w:hAnsi="微软雅黑" w:eastAsia="微软雅黑" w:cs="微软雅黑"/>
          <w:color w:val="1C4A8C"/>
          <w:sz w:val="20"/>
        </w:rPr>
        <w:t xml:space="preserve">5. </w:t>
      </w:r>
      <w:r>
        <w:rPr>
          <w:rFonts w:ascii="微软雅黑" w:hAnsi="微软雅黑" w:eastAsia="微软雅黑" w:cs="微软雅黑"/>
          <w:b/>
          <w:color w:val="1C1E21"/>
          <w:sz w:val="20"/>
        </w:rPr>
        <w:t>确认数据文件存在</w:t>
      </w:r>
      <w:r>
        <w:rPr>
          <w:rFonts w:cs="华文中宋"/>
          <w:color w:val="1C1E21"/>
          <w:sz w:val="20"/>
        </w:rPr>
        <w:t>：看 data/raw 或 output/ 是否被误删；</w:t>
      </w:r>
    </w:p>
    <w:p w14:paraId="6A3B755E">
      <w:pPr>
        <w:spacing w:after="30"/>
        <w:ind w:left="482" w:hanging="340"/>
        <w:jc w:val="both"/>
      </w:pPr>
      <w:r>
        <w:rPr>
          <w:rFonts w:ascii="微软雅黑" w:hAnsi="微软雅黑" w:eastAsia="微软雅黑" w:cs="微软雅黑"/>
          <w:color w:val="1C4A8C"/>
          <w:sz w:val="20"/>
        </w:rPr>
        <w:t xml:space="preserve">6. </w:t>
      </w:r>
      <w:r>
        <w:rPr>
          <w:rFonts w:ascii="微软雅黑" w:hAnsi="微软雅黑" w:eastAsia="微软雅黑" w:cs="微软雅黑"/>
          <w:b/>
          <w:color w:val="1C1E21"/>
          <w:sz w:val="20"/>
        </w:rPr>
        <w:t>确认不是口径问题</w:t>
      </w:r>
      <w:r>
        <w:rPr>
          <w:rFonts w:cs="华文中宋"/>
          <w:color w:val="1C1E21"/>
          <w:sz w:val="20"/>
        </w:rPr>
        <w:t>：数字离谱先查单位与利率形式，这不算 bug。</w:t>
      </w:r>
    </w:p>
    <w:p w14:paraId="0612909C">
      <w:pPr>
        <w:pStyle w:val="4"/>
      </w:pPr>
      <w:bookmarkStart w:id="161" w:name="_Toc241150140"/>
      <w:r>
        <w:rPr>
          <w:rFonts w:ascii="微软雅黑" w:hAnsi="微软雅黑" w:eastAsia="微软雅黑" w:cs="微软雅黑"/>
          <w:b w:val="0"/>
          <w:sz w:val="30"/>
        </w:rPr>
        <w:t>8.2　通用类问题（五个项目都会遇到）</w:t>
      </w:r>
      <w:bookmarkEnd w:id="161"/>
    </w:p>
    <w:p w14:paraId="11427502">
      <w:pPr>
        <w:keepNext/>
        <w:spacing w:before="120" w:after="50"/>
        <w:jc w:val="center"/>
      </w:pPr>
      <w:r>
        <w:rPr>
          <w:rFonts w:ascii="等线" w:hAnsi="等线" w:eastAsia="等线" w:cs="等线"/>
          <w:color w:val="1C1E21"/>
          <w:sz w:val="18"/>
        </w:rPr>
        <w:t>表 8-1　跨项目通用问题</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228"/>
        <w:gridCol w:w="2454"/>
        <w:gridCol w:w="3616"/>
      </w:tblGrid>
      <w:tr w14:paraId="68F0A5B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228" w:type="dxa"/>
            <w:tcBorders>
              <w:bottom w:val="single" w:color="D6DAE0" w:sz="8" w:space="0"/>
            </w:tcBorders>
            <w:shd w:val="clear" w:color="auto" w:fill="F5F7FA"/>
          </w:tcPr>
          <w:p w14:paraId="3D8F9A61">
            <w:pPr>
              <w:keepNext/>
              <w:spacing w:before="24" w:after="24"/>
            </w:pPr>
            <w:r>
              <w:rPr>
                <w:rFonts w:ascii="等线" w:hAnsi="等线" w:eastAsia="等线" w:cs="等线"/>
                <w:b/>
                <w:color w:val="1C4A8C"/>
                <w:sz w:val="16"/>
              </w:rPr>
              <w:t>现象 / 报错</w:t>
            </w:r>
          </w:p>
        </w:tc>
        <w:tc>
          <w:tcPr>
            <w:tcW w:w="2454" w:type="dxa"/>
            <w:tcBorders>
              <w:bottom w:val="single" w:color="D6DAE0" w:sz="8" w:space="0"/>
            </w:tcBorders>
            <w:shd w:val="clear" w:color="auto" w:fill="F5F7FA"/>
          </w:tcPr>
          <w:p w14:paraId="49224E1C">
            <w:pPr>
              <w:keepNext/>
              <w:spacing w:before="24" w:after="24"/>
            </w:pPr>
            <w:r>
              <w:rPr>
                <w:rFonts w:ascii="等线" w:hAnsi="等线" w:eastAsia="等线" w:cs="等线"/>
                <w:b/>
                <w:color w:val="1C4A8C"/>
                <w:sz w:val="16"/>
              </w:rPr>
              <w:t>根因</w:t>
            </w:r>
          </w:p>
        </w:tc>
        <w:tc>
          <w:tcPr>
            <w:tcW w:w="3616" w:type="dxa"/>
            <w:tcBorders>
              <w:bottom w:val="single" w:color="D6DAE0" w:sz="8" w:space="0"/>
            </w:tcBorders>
            <w:shd w:val="clear" w:color="auto" w:fill="F5F7FA"/>
          </w:tcPr>
          <w:p w14:paraId="441B5DF7">
            <w:pPr>
              <w:keepNext/>
              <w:spacing w:before="24" w:after="24"/>
            </w:pPr>
            <w:r>
              <w:rPr>
                <w:rFonts w:ascii="等线" w:hAnsi="等线" w:eastAsia="等线" w:cs="等线"/>
                <w:b/>
                <w:color w:val="1C4A8C"/>
                <w:sz w:val="16"/>
              </w:rPr>
              <w:t>解决</w:t>
            </w:r>
          </w:p>
        </w:tc>
      </w:tr>
      <w:tr w14:paraId="222D889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73136221">
            <w:pPr>
              <w:spacing w:before="16" w:after="16"/>
            </w:pPr>
            <w:r>
              <w:rPr>
                <w:rFonts w:ascii="等线" w:hAnsi="等线" w:eastAsia="等线" w:cs="等线"/>
                <w:color w:val="1C1E21"/>
                <w:sz w:val="16"/>
              </w:rPr>
              <w:t>'python' 不是内部或外部命令</w:t>
            </w:r>
          </w:p>
        </w:tc>
        <w:tc>
          <w:tcPr>
            <w:tcW w:w="2454" w:type="dxa"/>
          </w:tcPr>
          <w:p w14:paraId="49A892B6">
            <w:pPr>
              <w:spacing w:before="16" w:after="16"/>
            </w:pPr>
            <w:r>
              <w:rPr>
                <w:rFonts w:ascii="等线" w:hAnsi="等线" w:eastAsia="等线" w:cs="等线"/>
                <w:color w:val="1C1E21"/>
                <w:sz w:val="16"/>
              </w:rPr>
              <w:t>PATH 未配置</w:t>
            </w:r>
          </w:p>
        </w:tc>
        <w:tc>
          <w:tcPr>
            <w:tcW w:w="3616" w:type="dxa"/>
          </w:tcPr>
          <w:p w14:paraId="63111A5F">
            <w:pPr>
              <w:spacing w:before="16" w:after="16"/>
            </w:pPr>
            <w:r>
              <w:rPr>
                <w:rFonts w:ascii="等线" w:hAnsi="等线" w:eastAsia="等线" w:cs="等线"/>
                <w:color w:val="1C1E21"/>
                <w:sz w:val="16"/>
              </w:rPr>
              <w:t>重装 Python 并勾选 Add python.exe to PATH，或用完整路径 C:\Python312\python.exe</w:t>
            </w:r>
          </w:p>
        </w:tc>
      </w:tr>
      <w:tr w14:paraId="157F5C4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47DD55FB">
            <w:pPr>
              <w:spacing w:before="16" w:after="16"/>
            </w:pPr>
            <w:r>
              <w:rPr>
                <w:rFonts w:ascii="等线" w:hAnsi="等线" w:eastAsia="等线" w:cs="等线"/>
                <w:color w:val="1C1E21"/>
                <w:sz w:val="16"/>
              </w:rPr>
              <w:t>ModuleNotFoundError: No module named 'xxx'</w:t>
            </w:r>
          </w:p>
        </w:tc>
        <w:tc>
          <w:tcPr>
            <w:tcW w:w="2454" w:type="dxa"/>
          </w:tcPr>
          <w:p w14:paraId="11384B37">
            <w:pPr>
              <w:spacing w:before="16" w:after="16"/>
            </w:pPr>
            <w:r>
              <w:rPr>
                <w:rFonts w:ascii="等线" w:hAnsi="等线" w:eastAsia="等线" w:cs="等线"/>
                <w:color w:val="1C1E21"/>
                <w:sz w:val="16"/>
              </w:rPr>
              <w:t>依赖未装或装到了别的解释器</w:t>
            </w:r>
          </w:p>
        </w:tc>
        <w:tc>
          <w:tcPr>
            <w:tcW w:w="3616" w:type="dxa"/>
          </w:tcPr>
          <w:p w14:paraId="37AA25F8">
            <w:pPr>
              <w:spacing w:before="16" w:after="16"/>
            </w:pPr>
            <w:r>
              <w:rPr>
                <w:rFonts w:ascii="等线" w:hAnsi="等线" w:eastAsia="等线" w:cs="等线"/>
                <w:color w:val="1C1E21"/>
                <w:sz w:val="16"/>
              </w:rPr>
              <w:t>python -m pip install -r requirements.txt</w:t>
            </w:r>
          </w:p>
        </w:tc>
      </w:tr>
      <w:tr w14:paraId="6E1A266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5204110B">
            <w:pPr>
              <w:spacing w:before="16" w:after="16"/>
            </w:pPr>
            <w:r>
              <w:rPr>
                <w:rFonts w:ascii="等线" w:hAnsi="等线" w:eastAsia="等线" w:cs="等线"/>
                <w:color w:val="1C1E21"/>
                <w:sz w:val="16"/>
              </w:rPr>
              <w:t>can't open file 'main.py': No such file or directory</w:t>
            </w:r>
          </w:p>
        </w:tc>
        <w:tc>
          <w:tcPr>
            <w:tcW w:w="2454" w:type="dxa"/>
          </w:tcPr>
          <w:p w14:paraId="010EB981">
            <w:pPr>
              <w:spacing w:before="16" w:after="16"/>
            </w:pPr>
            <w:r>
              <w:rPr>
                <w:rFonts w:ascii="等线" w:hAnsi="等线" w:eastAsia="等线" w:cs="等线"/>
                <w:color w:val="1C1E21"/>
                <w:sz w:val="16"/>
              </w:rPr>
              <w:t>当前目录不对</w:t>
            </w:r>
          </w:p>
        </w:tc>
        <w:tc>
          <w:tcPr>
            <w:tcW w:w="3616" w:type="dxa"/>
          </w:tcPr>
          <w:p w14:paraId="2CEF298F">
            <w:pPr>
              <w:spacing w:before="16" w:after="16"/>
            </w:pPr>
            <w:r>
              <w:rPr>
                <w:rFonts w:ascii="等线" w:hAnsi="等线" w:eastAsia="等线" w:cs="等线"/>
                <w:color w:val="1C1E21"/>
                <w:sz w:val="16"/>
              </w:rPr>
              <w:t>先 cd /d 到项目根目录，再运行</w:t>
            </w:r>
          </w:p>
        </w:tc>
      </w:tr>
      <w:tr w14:paraId="263F391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7C40C98C">
            <w:pPr>
              <w:spacing w:before="16" w:after="16"/>
            </w:pPr>
            <w:r>
              <w:rPr>
                <w:rFonts w:ascii="等线" w:hAnsi="等线" w:eastAsia="等线" w:cs="等线"/>
                <w:color w:val="1C1E21"/>
                <w:sz w:val="16"/>
              </w:rPr>
              <w:t>SyntaxError: Non-UTF-8 code starting with '\xe4'</w:t>
            </w:r>
          </w:p>
        </w:tc>
        <w:tc>
          <w:tcPr>
            <w:tcW w:w="2454" w:type="dxa"/>
          </w:tcPr>
          <w:p w14:paraId="5C80ED07">
            <w:pPr>
              <w:spacing w:before="16" w:after="16"/>
            </w:pPr>
            <w:r>
              <w:rPr>
                <w:rFonts w:ascii="等线" w:hAnsi="等线" w:eastAsia="等线" w:cs="等线"/>
                <w:color w:val="1C1E21"/>
                <w:sz w:val="16"/>
              </w:rPr>
              <w:t>文件编码声明缺失或被改坏</w:t>
            </w:r>
          </w:p>
        </w:tc>
        <w:tc>
          <w:tcPr>
            <w:tcW w:w="3616" w:type="dxa"/>
          </w:tcPr>
          <w:p w14:paraId="59121868">
            <w:pPr>
              <w:spacing w:before="16" w:after="16"/>
            </w:pPr>
            <w:r>
              <w:rPr>
                <w:rFonts w:ascii="等线" w:hAnsi="等线" w:eastAsia="等线" w:cs="等线"/>
                <w:color w:val="1C1E21"/>
                <w:sz w:val="16"/>
              </w:rPr>
              <w:t>确认脚本首行为 # -*- coding: utf-8 -*-</w:t>
            </w:r>
          </w:p>
        </w:tc>
      </w:tr>
      <w:tr w14:paraId="7698A57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627D924D">
            <w:pPr>
              <w:spacing w:before="16" w:after="16"/>
            </w:pPr>
            <w:r>
              <w:rPr>
                <w:rFonts w:ascii="等线" w:hAnsi="等线" w:eastAsia="等线" w:cs="等线"/>
                <w:color w:val="1C1E21"/>
                <w:sz w:val="16"/>
              </w:rPr>
              <w:t>UnicodeDecodeError / GB18030 解码失败</w:t>
            </w:r>
          </w:p>
        </w:tc>
        <w:tc>
          <w:tcPr>
            <w:tcW w:w="2454" w:type="dxa"/>
          </w:tcPr>
          <w:p w14:paraId="06626C3E">
            <w:pPr>
              <w:spacing w:before="16" w:after="16"/>
            </w:pPr>
            <w:r>
              <w:rPr>
                <w:rFonts w:ascii="等线" w:hAnsi="等线" w:eastAsia="等线" w:cs="等线"/>
                <w:color w:val="1C1E21"/>
                <w:sz w:val="16"/>
              </w:rPr>
              <w:t>网页快照编码特殊</w:t>
            </w:r>
          </w:p>
        </w:tc>
        <w:tc>
          <w:tcPr>
            <w:tcW w:w="3616" w:type="dxa"/>
          </w:tcPr>
          <w:p w14:paraId="08DF38F4">
            <w:pPr>
              <w:spacing w:before="16" w:after="16"/>
            </w:pPr>
            <w:r>
              <w:rPr>
                <w:rFonts w:ascii="等线" w:hAnsi="等线" w:eastAsia="等线" w:cs="等线"/>
                <w:color w:val="1C1E21"/>
                <w:sz w:val="16"/>
              </w:rPr>
              <w:t>项目四：重跑 fetch_data.py 或改用 data/raw 已有文件</w:t>
            </w:r>
          </w:p>
        </w:tc>
      </w:tr>
      <w:tr w14:paraId="674B683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59114C67">
            <w:pPr>
              <w:spacing w:before="16" w:after="16"/>
            </w:pPr>
            <w:r>
              <w:rPr>
                <w:rFonts w:ascii="等线" w:hAnsi="等线" w:eastAsia="等线" w:cs="等线"/>
                <w:color w:val="1C1E21"/>
                <w:sz w:val="16"/>
              </w:rPr>
              <w:t>图表中文变成方框</w:t>
            </w:r>
          </w:p>
        </w:tc>
        <w:tc>
          <w:tcPr>
            <w:tcW w:w="2454" w:type="dxa"/>
          </w:tcPr>
          <w:p w14:paraId="07ACFAD7">
            <w:pPr>
              <w:spacing w:before="16" w:after="16"/>
            </w:pPr>
            <w:r>
              <w:rPr>
                <w:rFonts w:ascii="等线" w:hAnsi="等线" w:eastAsia="等线" w:cs="等线"/>
                <w:color w:val="1C1E21"/>
                <w:sz w:val="16"/>
              </w:rPr>
              <w:t>matplotlib 找不到中文字体</w:t>
            </w:r>
          </w:p>
        </w:tc>
        <w:tc>
          <w:tcPr>
            <w:tcW w:w="3616" w:type="dxa"/>
          </w:tcPr>
          <w:p w14:paraId="121FC168">
            <w:pPr>
              <w:spacing w:before="16" w:after="16"/>
            </w:pPr>
            <w:r>
              <w:rPr>
                <w:rFonts w:ascii="等线" w:hAnsi="等线" w:eastAsia="等线" w:cs="等线"/>
                <w:color w:val="1C1E21"/>
                <w:sz w:val="16"/>
              </w:rPr>
              <w:t>见 1.7 节，按候选列表装字体</w:t>
            </w:r>
          </w:p>
        </w:tc>
      </w:tr>
      <w:tr w14:paraId="109D382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52E98049">
            <w:pPr>
              <w:spacing w:before="16" w:after="16"/>
            </w:pPr>
            <w:r>
              <w:rPr>
                <w:rFonts w:ascii="等线" w:hAnsi="等线" w:eastAsia="等线" w:cs="等线"/>
                <w:color w:val="1C1E21"/>
                <w:sz w:val="16"/>
              </w:rPr>
              <w:t>pip 反复重试 / 超时</w:t>
            </w:r>
          </w:p>
        </w:tc>
        <w:tc>
          <w:tcPr>
            <w:tcW w:w="2454" w:type="dxa"/>
          </w:tcPr>
          <w:p w14:paraId="62EB51D9">
            <w:pPr>
              <w:spacing w:before="16" w:after="16"/>
            </w:pPr>
            <w:r>
              <w:rPr>
                <w:rFonts w:ascii="等线" w:hAnsi="等线" w:eastAsia="等线" w:cs="等线"/>
                <w:color w:val="1C1E21"/>
                <w:sz w:val="16"/>
              </w:rPr>
              <w:t>境外源不稳定</w:t>
            </w:r>
          </w:p>
        </w:tc>
        <w:tc>
          <w:tcPr>
            <w:tcW w:w="3616" w:type="dxa"/>
          </w:tcPr>
          <w:p w14:paraId="78AFF028">
            <w:pPr>
              <w:spacing w:before="16" w:after="16"/>
            </w:pPr>
            <w:r>
              <w:rPr>
                <w:rFonts w:ascii="等线" w:hAnsi="等线" w:eastAsia="等线" w:cs="等线"/>
                <w:color w:val="1C1E21"/>
                <w:sz w:val="16"/>
              </w:rPr>
              <w:t>加 -i https://pypi.tuna.tsinghua.edu.cn/simple</w:t>
            </w:r>
          </w:p>
        </w:tc>
      </w:tr>
      <w:tr w14:paraId="0A6B6AE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7A80E3BF">
            <w:pPr>
              <w:spacing w:before="16" w:after="16"/>
            </w:pPr>
            <w:r>
              <w:rPr>
                <w:rFonts w:ascii="等线" w:hAnsi="等线" w:eastAsia="等线" w:cs="等线"/>
                <w:color w:val="1C1E21"/>
                <w:sz w:val="16"/>
              </w:rPr>
              <w:t>PermissionError: [Errno 13]</w:t>
            </w:r>
          </w:p>
        </w:tc>
        <w:tc>
          <w:tcPr>
            <w:tcW w:w="2454" w:type="dxa"/>
          </w:tcPr>
          <w:p w14:paraId="3DAE0894">
            <w:pPr>
              <w:spacing w:before="16" w:after="16"/>
            </w:pPr>
            <w:r>
              <w:rPr>
                <w:rFonts w:ascii="等线" w:hAnsi="等线" w:eastAsia="等线" w:cs="等线"/>
                <w:color w:val="1C1E21"/>
                <w:sz w:val="16"/>
              </w:rPr>
              <w:t>目标文件被 Excel/Word 打开占用</w:t>
            </w:r>
          </w:p>
        </w:tc>
        <w:tc>
          <w:tcPr>
            <w:tcW w:w="3616" w:type="dxa"/>
          </w:tcPr>
          <w:p w14:paraId="588BE8B6">
            <w:pPr>
              <w:spacing w:before="16" w:after="16"/>
            </w:pPr>
            <w:r>
              <w:rPr>
                <w:rFonts w:ascii="等线" w:hAnsi="等线" w:eastAsia="等线" w:cs="等线"/>
                <w:color w:val="1C1E21"/>
                <w:sz w:val="16"/>
              </w:rPr>
              <w:t>关闭占用程序后重跑</w:t>
            </w:r>
          </w:p>
        </w:tc>
      </w:tr>
      <w:tr w14:paraId="4C78902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55F00EA2">
            <w:pPr>
              <w:spacing w:before="16" w:after="16"/>
            </w:pPr>
            <w:r>
              <w:rPr>
                <w:rFonts w:ascii="等线" w:hAnsi="等线" w:eastAsia="等线" w:cs="等线"/>
                <w:color w:val="1C1E21"/>
                <w:sz w:val="16"/>
              </w:rPr>
              <w:t>改了代码没生效</w:t>
            </w:r>
          </w:p>
        </w:tc>
        <w:tc>
          <w:tcPr>
            <w:tcW w:w="2454" w:type="dxa"/>
          </w:tcPr>
          <w:p w14:paraId="756E2EF8">
            <w:pPr>
              <w:spacing w:before="16" w:after="16"/>
            </w:pPr>
            <w:r>
              <w:rPr>
                <w:rFonts w:ascii="等线" w:hAnsi="等线" w:eastAsia="等线" w:cs="等线"/>
                <w:color w:val="1C1E21"/>
                <w:sz w:val="16"/>
              </w:rPr>
              <w:t>__pycache__ 旧字节码</w:t>
            </w:r>
          </w:p>
        </w:tc>
        <w:tc>
          <w:tcPr>
            <w:tcW w:w="3616" w:type="dxa"/>
          </w:tcPr>
          <w:p w14:paraId="1F0CE34C">
            <w:pPr>
              <w:spacing w:before="16" w:after="16"/>
            </w:pPr>
            <w:r>
              <w:rPr>
                <w:rFonts w:ascii="等线" w:hAnsi="等线" w:eastAsia="等线" w:cs="等线"/>
                <w:color w:val="1C1E21"/>
                <w:sz w:val="16"/>
              </w:rPr>
              <w:t>删除各目录 __pycache__ 后重跑</w:t>
            </w:r>
          </w:p>
        </w:tc>
      </w:tr>
      <w:tr w14:paraId="2742B6F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4840300B">
            <w:pPr>
              <w:spacing w:before="16" w:after="16"/>
            </w:pPr>
            <w:r>
              <w:rPr>
                <w:rFonts w:ascii="等线" w:hAnsi="等线" w:eastAsia="等线" w:cs="等线"/>
                <w:color w:val="1C1E21"/>
                <w:sz w:val="16"/>
              </w:rPr>
              <w:t>中文路径下部分第三方库报错</w:t>
            </w:r>
          </w:p>
        </w:tc>
        <w:tc>
          <w:tcPr>
            <w:tcW w:w="2454" w:type="dxa"/>
          </w:tcPr>
          <w:p w14:paraId="617FEF16">
            <w:pPr>
              <w:spacing w:before="16" w:after="16"/>
            </w:pPr>
            <w:r>
              <w:rPr>
                <w:rFonts w:ascii="等线" w:hAnsi="等线" w:eastAsia="等线" w:cs="等线"/>
                <w:color w:val="1C1E21"/>
                <w:sz w:val="16"/>
              </w:rPr>
              <w:t>路径含全角括号“（8）”</w:t>
            </w:r>
          </w:p>
        </w:tc>
        <w:tc>
          <w:tcPr>
            <w:tcW w:w="3616" w:type="dxa"/>
          </w:tcPr>
          <w:p w14:paraId="0403F7B6">
            <w:pPr>
              <w:spacing w:before="16" w:after="16"/>
            </w:pPr>
            <w:r>
              <w:rPr>
                <w:rFonts w:ascii="等线" w:hAnsi="等线" w:eastAsia="等线" w:cs="等线"/>
                <w:color w:val="1C1E21"/>
                <w:sz w:val="16"/>
              </w:rPr>
              <w:t>把项目复制到纯英文路径再跑</w:t>
            </w:r>
          </w:p>
        </w:tc>
      </w:tr>
      <w:tr w14:paraId="778DD29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4572F8C1">
            <w:pPr>
              <w:spacing w:before="16" w:after="16"/>
            </w:pPr>
            <w:r>
              <w:rPr>
                <w:rFonts w:ascii="等线" w:hAnsi="等线" w:eastAsia="等线" w:cs="等线"/>
                <w:color w:val="1C1E21"/>
                <w:sz w:val="16"/>
              </w:rPr>
              <w:t>matplotlib 报字体 glyph missing</w:t>
            </w:r>
          </w:p>
        </w:tc>
        <w:tc>
          <w:tcPr>
            <w:tcW w:w="2454" w:type="dxa"/>
          </w:tcPr>
          <w:p w14:paraId="66BDCCB7">
            <w:pPr>
              <w:spacing w:before="16" w:after="16"/>
            </w:pPr>
            <w:r>
              <w:rPr>
                <w:rFonts w:ascii="等线" w:hAnsi="等线" w:eastAsia="等线" w:cs="等线"/>
                <w:color w:val="1C1E21"/>
                <w:sz w:val="16"/>
              </w:rPr>
              <w:t>用了字体不含的符号</w:t>
            </w:r>
          </w:p>
        </w:tc>
        <w:tc>
          <w:tcPr>
            <w:tcW w:w="3616" w:type="dxa"/>
          </w:tcPr>
          <w:p w14:paraId="1A63890F">
            <w:pPr>
              <w:spacing w:before="16" w:after="16"/>
            </w:pPr>
            <w:r>
              <w:rPr>
                <w:rFonts w:ascii="等线" w:hAnsi="等线" w:eastAsia="等线" w:cs="等线"/>
                <w:color w:val="1C1E21"/>
                <w:sz w:val="16"/>
              </w:rPr>
              <w:t>换用普通字符或改用 SimHei</w:t>
            </w:r>
          </w:p>
        </w:tc>
      </w:tr>
    </w:tbl>
    <w:p w14:paraId="16D522BB">
      <w:pPr>
        <w:spacing w:after="40"/>
      </w:pPr>
    </w:p>
    <w:p w14:paraId="09A2302F">
      <w:pPr>
        <w:pStyle w:val="4"/>
      </w:pPr>
      <w:bookmarkStart w:id="162" w:name="_Toc241150141"/>
      <w:r>
        <w:rPr>
          <w:rFonts w:ascii="微软雅黑" w:hAnsi="微软雅黑" w:eastAsia="微软雅黑" w:cs="微软雅黑"/>
          <w:b w:val="0"/>
          <w:sz w:val="30"/>
        </w:rPr>
        <w:t>8.3　分项目定位表</w:t>
      </w:r>
      <w:bookmarkEnd w:id="162"/>
    </w:p>
    <w:p w14:paraId="2E1F4328">
      <w:pPr>
        <w:keepNext/>
        <w:spacing w:before="120" w:after="50"/>
        <w:jc w:val="center"/>
      </w:pPr>
      <w:r>
        <w:rPr>
          <w:rFonts w:ascii="等线" w:hAnsi="等线" w:eastAsia="等线" w:cs="等线"/>
          <w:color w:val="1C1E21"/>
          <w:sz w:val="18"/>
        </w:rPr>
        <w:t>表 8-2　五个项目的典型问题速查</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585"/>
        <w:gridCol w:w="2991"/>
        <w:gridCol w:w="5722"/>
      </w:tblGrid>
      <w:tr w14:paraId="426B73A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585" w:type="dxa"/>
            <w:tcBorders>
              <w:bottom w:val="single" w:color="D6DAE0" w:sz="8" w:space="0"/>
            </w:tcBorders>
            <w:shd w:val="clear" w:color="auto" w:fill="F5F7FA"/>
          </w:tcPr>
          <w:p w14:paraId="00602556">
            <w:pPr>
              <w:keepNext/>
              <w:spacing w:before="24" w:after="24"/>
              <w:jc w:val="center"/>
            </w:pPr>
            <w:r>
              <w:rPr>
                <w:rFonts w:ascii="等线" w:hAnsi="等线" w:eastAsia="等线" w:cs="等线"/>
                <w:b/>
                <w:color w:val="1C4A8C"/>
                <w:sz w:val="16"/>
              </w:rPr>
              <w:t>项目</w:t>
            </w:r>
          </w:p>
        </w:tc>
        <w:tc>
          <w:tcPr>
            <w:tcW w:w="2991" w:type="dxa"/>
            <w:tcBorders>
              <w:bottom w:val="single" w:color="D6DAE0" w:sz="8" w:space="0"/>
            </w:tcBorders>
            <w:shd w:val="clear" w:color="auto" w:fill="F5F7FA"/>
          </w:tcPr>
          <w:p w14:paraId="0384F284">
            <w:pPr>
              <w:keepNext/>
              <w:spacing w:before="24" w:after="24"/>
            </w:pPr>
            <w:r>
              <w:rPr>
                <w:rFonts w:ascii="等线" w:hAnsi="等线" w:eastAsia="等线" w:cs="等线"/>
                <w:b/>
                <w:color w:val="1C4A8C"/>
                <w:sz w:val="16"/>
              </w:rPr>
              <w:t>典型现象</w:t>
            </w:r>
          </w:p>
        </w:tc>
        <w:tc>
          <w:tcPr>
            <w:tcW w:w="5722" w:type="dxa"/>
            <w:tcBorders>
              <w:bottom w:val="single" w:color="D6DAE0" w:sz="8" w:space="0"/>
            </w:tcBorders>
            <w:shd w:val="clear" w:color="auto" w:fill="F5F7FA"/>
          </w:tcPr>
          <w:p w14:paraId="1E58741E">
            <w:pPr>
              <w:keepNext/>
              <w:spacing w:before="24" w:after="24"/>
            </w:pPr>
            <w:r>
              <w:rPr>
                <w:rFonts w:ascii="等线" w:hAnsi="等线" w:eastAsia="等线" w:cs="等线"/>
                <w:b/>
                <w:color w:val="1C4A8C"/>
                <w:sz w:val="16"/>
              </w:rPr>
              <w:t>定位与处理</w:t>
            </w:r>
          </w:p>
        </w:tc>
      </w:tr>
      <w:tr w14:paraId="74C9420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2F40D600">
            <w:pPr>
              <w:spacing w:before="16" w:after="16"/>
              <w:jc w:val="center"/>
            </w:pPr>
            <w:r>
              <w:rPr>
                <w:rFonts w:ascii="等线" w:hAnsi="等线" w:eastAsia="等线" w:cs="等线"/>
                <w:color w:val="1C1E21"/>
                <w:sz w:val="16"/>
              </w:rPr>
              <w:t>一</w:t>
            </w:r>
          </w:p>
        </w:tc>
        <w:tc>
          <w:tcPr>
            <w:tcW w:w="2991" w:type="dxa"/>
          </w:tcPr>
          <w:p w14:paraId="655E979D">
            <w:pPr>
              <w:spacing w:before="16" w:after="16"/>
            </w:pPr>
            <w:r>
              <w:rPr>
                <w:rFonts w:ascii="等线" w:hAnsi="等线" w:eastAsia="等线" w:cs="等线"/>
                <w:color w:val="1C1E21"/>
                <w:sz w:val="16"/>
              </w:rPr>
              <w:t>GUI 窗口一闪而过</w:t>
            </w:r>
          </w:p>
        </w:tc>
        <w:tc>
          <w:tcPr>
            <w:tcW w:w="5722" w:type="dxa"/>
          </w:tcPr>
          <w:p w14:paraId="78EB452A">
            <w:pPr>
              <w:spacing w:before="16" w:after="16"/>
            </w:pPr>
            <w:r>
              <w:rPr>
                <w:rFonts w:ascii="等线" w:hAnsi="等线" w:eastAsia="等线" w:cs="等线"/>
                <w:color w:val="1C1E21"/>
                <w:sz w:val="16"/>
              </w:rPr>
              <w:t>用了 .py 而非 .pyw，或在错误的 Python 版本下启动；改用 py -3.12 财务计算器GUI.pyw</w:t>
            </w:r>
          </w:p>
        </w:tc>
      </w:tr>
      <w:tr w14:paraId="27C2563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67F63A57">
            <w:pPr>
              <w:spacing w:before="16" w:after="16"/>
              <w:jc w:val="center"/>
            </w:pPr>
            <w:r>
              <w:rPr>
                <w:rFonts w:ascii="等线" w:hAnsi="等线" w:eastAsia="等线" w:cs="等线"/>
                <w:color w:val="1C1E21"/>
                <w:sz w:val="16"/>
              </w:rPr>
              <w:t>一</w:t>
            </w:r>
          </w:p>
        </w:tc>
        <w:tc>
          <w:tcPr>
            <w:tcW w:w="2991" w:type="dxa"/>
          </w:tcPr>
          <w:p w14:paraId="6C28FFEF">
            <w:pPr>
              <w:spacing w:before="16" w:after="16"/>
            </w:pPr>
            <w:r>
              <w:rPr>
                <w:rFonts w:ascii="等线" w:hAnsi="等线" w:eastAsia="等线" w:cs="等线"/>
                <w:color w:val="1C1E21"/>
                <w:sz w:val="16"/>
              </w:rPr>
              <w:t>“利率必须在 -0.99 到 1.0 之间”</w:t>
            </w:r>
          </w:p>
        </w:tc>
        <w:tc>
          <w:tcPr>
            <w:tcW w:w="5722" w:type="dxa"/>
          </w:tcPr>
          <w:p w14:paraId="7BEF55FA">
            <w:pPr>
              <w:spacing w:before="16" w:after="16"/>
            </w:pPr>
            <w:r>
              <w:rPr>
                <w:rFonts w:ascii="等线" w:hAnsi="等线" w:eastAsia="等线" w:cs="等线"/>
                <w:color w:val="1C1E21"/>
                <w:sz w:val="16"/>
              </w:rPr>
              <w:t>把 6% 输成了 6，属第二层硬边界拦截，改输 0.06</w:t>
            </w:r>
          </w:p>
        </w:tc>
      </w:tr>
      <w:tr w14:paraId="3F60B50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6572B307">
            <w:pPr>
              <w:spacing w:before="16" w:after="16"/>
              <w:jc w:val="center"/>
            </w:pPr>
            <w:r>
              <w:rPr>
                <w:rFonts w:ascii="等线" w:hAnsi="等线" w:eastAsia="等线" w:cs="等线"/>
                <w:color w:val="1C1E21"/>
                <w:sz w:val="16"/>
              </w:rPr>
              <w:t>一</w:t>
            </w:r>
          </w:p>
        </w:tc>
        <w:tc>
          <w:tcPr>
            <w:tcW w:w="2991" w:type="dxa"/>
          </w:tcPr>
          <w:p w14:paraId="7C4B0A13">
            <w:pPr>
              <w:spacing w:before="16" w:after="16"/>
            </w:pPr>
            <w:r>
              <w:rPr>
                <w:rFonts w:ascii="等线" w:hAnsi="等线" w:eastAsia="等线" w:cs="等线"/>
                <w:color w:val="1C1E21"/>
                <w:sz w:val="16"/>
              </w:rPr>
              <w:t>“建议核对是否为百分数口径”</w:t>
            </w:r>
          </w:p>
        </w:tc>
        <w:tc>
          <w:tcPr>
            <w:tcW w:w="5722" w:type="dxa"/>
          </w:tcPr>
          <w:p w14:paraId="65CE88BD">
            <w:pPr>
              <w:spacing w:before="16" w:after="16"/>
            </w:pPr>
            <w:r>
              <w:rPr>
                <w:rFonts w:ascii="等线" w:hAnsi="等线" w:eastAsia="等线" w:cs="等线"/>
                <w:color w:val="1C1E21"/>
                <w:sz w:val="16"/>
              </w:rPr>
              <w:t>第三层合理性警告，不阻断；确认口径后可继续</w:t>
            </w:r>
          </w:p>
        </w:tc>
      </w:tr>
      <w:tr w14:paraId="469D093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7C0D4C0B">
            <w:pPr>
              <w:spacing w:before="16" w:after="16"/>
              <w:jc w:val="center"/>
            </w:pPr>
            <w:r>
              <w:rPr>
                <w:rFonts w:ascii="等线" w:hAnsi="等线" w:eastAsia="等线" w:cs="等线"/>
                <w:color w:val="1C1E21"/>
                <w:sz w:val="16"/>
              </w:rPr>
              <w:t>一</w:t>
            </w:r>
          </w:p>
        </w:tc>
        <w:tc>
          <w:tcPr>
            <w:tcW w:w="2991" w:type="dxa"/>
          </w:tcPr>
          <w:p w14:paraId="252B29EC">
            <w:pPr>
              <w:spacing w:before="16" w:after="16"/>
            </w:pPr>
            <w:r>
              <w:rPr>
                <w:rFonts w:ascii="等线" w:hAnsi="等线" w:eastAsia="等线" w:cs="等线"/>
                <w:color w:val="1C1E21"/>
                <w:sz w:val="16"/>
              </w:rPr>
              <w:t>菜单输入 8 没反应</w:t>
            </w:r>
          </w:p>
        </w:tc>
        <w:tc>
          <w:tcPr>
            <w:tcW w:w="5722" w:type="dxa"/>
          </w:tcPr>
          <w:p w14:paraId="03F41A2E">
            <w:pPr>
              <w:spacing w:before="16" w:after="16"/>
            </w:pPr>
            <w:r>
              <w:rPr>
                <w:rFonts w:ascii="等线" w:hAnsi="等线" w:eastAsia="等线" w:cs="等线"/>
                <w:color w:val="1C1E21"/>
                <w:sz w:val="16"/>
              </w:rPr>
              <w:t>8 是一次性演示全部用例，运行需十几秒，等待其打印完成</w:t>
            </w:r>
          </w:p>
        </w:tc>
      </w:tr>
      <w:tr w14:paraId="7D78001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117746CB">
            <w:pPr>
              <w:spacing w:before="16" w:after="16"/>
              <w:jc w:val="center"/>
            </w:pPr>
            <w:r>
              <w:rPr>
                <w:rFonts w:ascii="等线" w:hAnsi="等线" w:eastAsia="等线" w:cs="等线"/>
                <w:color w:val="1C1E21"/>
                <w:sz w:val="16"/>
              </w:rPr>
              <w:t>二</w:t>
            </w:r>
          </w:p>
        </w:tc>
        <w:tc>
          <w:tcPr>
            <w:tcW w:w="2991" w:type="dxa"/>
          </w:tcPr>
          <w:p w14:paraId="27E39BFC">
            <w:pPr>
              <w:spacing w:before="16" w:after="16"/>
            </w:pPr>
            <w:r>
              <w:rPr>
                <w:rFonts w:ascii="等线" w:hAnsi="等线" w:eastAsia="等线" w:cs="等线"/>
                <w:color w:val="1C1E21"/>
                <w:sz w:val="16"/>
              </w:rPr>
              <w:t>“折现率必须大于 -100%”</w:t>
            </w:r>
          </w:p>
        </w:tc>
        <w:tc>
          <w:tcPr>
            <w:tcW w:w="5722" w:type="dxa"/>
          </w:tcPr>
          <w:p w14:paraId="61E3DBE6">
            <w:pPr>
              <w:spacing w:before="16" w:after="16"/>
            </w:pPr>
            <w:r>
              <w:rPr>
                <w:rFonts w:ascii="等线" w:hAnsi="等线" w:eastAsia="等线" w:cs="等线"/>
                <w:color w:val="1C1E21"/>
                <w:sz w:val="16"/>
              </w:rPr>
              <w:t>--rate 传了 -1 或更小值，改 0.10</w:t>
            </w:r>
          </w:p>
        </w:tc>
      </w:tr>
      <w:tr w14:paraId="63A84B1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7FA83DA8">
            <w:pPr>
              <w:spacing w:before="16" w:after="16"/>
              <w:jc w:val="center"/>
            </w:pPr>
            <w:r>
              <w:rPr>
                <w:rFonts w:ascii="等线" w:hAnsi="等线" w:eastAsia="等线" w:cs="等线"/>
                <w:color w:val="1C1E21"/>
                <w:sz w:val="16"/>
              </w:rPr>
              <w:t>二</w:t>
            </w:r>
          </w:p>
        </w:tc>
        <w:tc>
          <w:tcPr>
            <w:tcW w:w="2991" w:type="dxa"/>
          </w:tcPr>
          <w:p w14:paraId="745244FF">
            <w:pPr>
              <w:spacing w:before="16" w:after="16"/>
            </w:pPr>
            <w:r>
              <w:rPr>
                <w:rFonts w:ascii="等线" w:hAnsi="等线" w:eastAsia="等线" w:cs="等线"/>
                <w:color w:val="1C1E21"/>
                <w:sz w:val="16"/>
              </w:rPr>
              <w:t>“未找到案例 CASE-7”</w:t>
            </w:r>
          </w:p>
        </w:tc>
        <w:tc>
          <w:tcPr>
            <w:tcW w:w="5722" w:type="dxa"/>
          </w:tcPr>
          <w:p w14:paraId="132DEB4B">
            <w:pPr>
              <w:spacing w:before="16" w:after="16"/>
            </w:pPr>
            <w:r>
              <w:rPr>
                <w:rFonts w:ascii="等线" w:hAnsi="等线" w:eastAsia="等线" w:cs="等线"/>
                <w:color w:val="1C1E21"/>
                <w:sz w:val="16"/>
              </w:rPr>
              <w:t>只有 CASE-1 至 CASE-6，先跑 --list</w:t>
            </w:r>
          </w:p>
        </w:tc>
      </w:tr>
      <w:tr w14:paraId="457CAAD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4A5505E6">
            <w:pPr>
              <w:spacing w:before="16" w:after="16"/>
              <w:jc w:val="center"/>
            </w:pPr>
            <w:r>
              <w:rPr>
                <w:rFonts w:ascii="等线" w:hAnsi="等线" w:eastAsia="等线" w:cs="等线"/>
                <w:color w:val="1C1E21"/>
                <w:sz w:val="16"/>
              </w:rPr>
              <w:t>二</w:t>
            </w:r>
          </w:p>
        </w:tc>
        <w:tc>
          <w:tcPr>
            <w:tcW w:w="2991" w:type="dxa"/>
          </w:tcPr>
          <w:p w14:paraId="3AD014E8">
            <w:pPr>
              <w:spacing w:before="16" w:after="16"/>
            </w:pPr>
            <w:r>
              <w:rPr>
                <w:rFonts w:ascii="等线" w:hAnsi="等线" w:eastAsia="等线" w:cs="等线"/>
                <w:color w:val="1C1E21"/>
                <w:sz w:val="16"/>
              </w:rPr>
              <w:t>Word 报告没有生成</w:t>
            </w:r>
          </w:p>
        </w:tc>
        <w:tc>
          <w:tcPr>
            <w:tcW w:w="5722" w:type="dxa"/>
          </w:tcPr>
          <w:p w14:paraId="5BBEE5A4">
            <w:pPr>
              <w:spacing w:before="16" w:after="16"/>
            </w:pPr>
            <w:r>
              <w:rPr>
                <w:rFonts w:ascii="等线" w:hAnsi="等线" w:eastAsia="等线" w:cs="等线"/>
                <w:color w:val="1C1E21"/>
                <w:sz w:val="16"/>
              </w:rPr>
              <w:t>用了 --no-docx；或 python-docx 未安装</w:t>
            </w:r>
          </w:p>
        </w:tc>
      </w:tr>
      <w:tr w14:paraId="55FA584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5AB36B13">
            <w:pPr>
              <w:spacing w:before="16" w:after="16"/>
              <w:jc w:val="center"/>
            </w:pPr>
            <w:r>
              <w:rPr>
                <w:rFonts w:ascii="等线" w:hAnsi="等线" w:eastAsia="等线" w:cs="等线"/>
                <w:color w:val="1C1E21"/>
                <w:sz w:val="16"/>
              </w:rPr>
              <w:t>二</w:t>
            </w:r>
          </w:p>
        </w:tc>
        <w:tc>
          <w:tcPr>
            <w:tcW w:w="2991" w:type="dxa"/>
          </w:tcPr>
          <w:p w14:paraId="301F97BD">
            <w:pPr>
              <w:spacing w:before="16" w:after="16"/>
            </w:pPr>
            <w:r>
              <w:rPr>
                <w:rFonts w:ascii="等线" w:hAnsi="等线" w:eastAsia="等线" w:cs="等线"/>
                <w:color w:val="1C1E21"/>
                <w:sz w:val="16"/>
              </w:rPr>
              <w:t>AI 文案每次不同</w:t>
            </w:r>
          </w:p>
        </w:tc>
        <w:tc>
          <w:tcPr>
            <w:tcW w:w="5722" w:type="dxa"/>
          </w:tcPr>
          <w:p w14:paraId="470CED59">
            <w:pPr>
              <w:spacing w:before="16" w:after="16"/>
            </w:pPr>
            <w:r>
              <w:rPr>
                <w:rFonts w:ascii="等线" w:hAnsi="等线" w:eastAsia="等线" w:cs="等线"/>
                <w:color w:val="1C1E21"/>
                <w:sz w:val="16"/>
              </w:rPr>
              <w:t>走了大模型通道，加 --ai-mode rule</w:t>
            </w:r>
          </w:p>
        </w:tc>
      </w:tr>
      <w:tr w14:paraId="1B84BE8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001A9489">
            <w:pPr>
              <w:spacing w:before="16" w:after="16"/>
              <w:jc w:val="center"/>
            </w:pPr>
            <w:r>
              <w:rPr>
                <w:rFonts w:ascii="等线" w:hAnsi="等线" w:eastAsia="等线" w:cs="等线"/>
                <w:color w:val="1C1E21"/>
                <w:sz w:val="16"/>
              </w:rPr>
              <w:t>三</w:t>
            </w:r>
          </w:p>
        </w:tc>
        <w:tc>
          <w:tcPr>
            <w:tcW w:w="2991" w:type="dxa"/>
          </w:tcPr>
          <w:p w14:paraId="16C10A56">
            <w:pPr>
              <w:spacing w:before="16" w:after="16"/>
            </w:pPr>
            <w:r>
              <w:rPr>
                <w:rFonts w:ascii="等线" w:hAnsi="等线" w:eastAsia="等线" w:cs="等线"/>
                <w:color w:val="1C1E21"/>
                <w:sz w:val="16"/>
              </w:rPr>
              <w:t>总成本与明细合计差 1 分钱</w:t>
            </w:r>
          </w:p>
        </w:tc>
        <w:tc>
          <w:tcPr>
            <w:tcW w:w="5722" w:type="dxa"/>
          </w:tcPr>
          <w:p w14:paraId="06B6526C">
            <w:pPr>
              <w:spacing w:before="16" w:after="16"/>
            </w:pPr>
            <w:r>
              <w:rPr>
                <w:rFonts w:ascii="等线" w:hAnsi="等线" w:eastAsia="等线" w:cs="等线"/>
                <w:color w:val="1C1E21"/>
                <w:sz w:val="16"/>
              </w:rPr>
              <w:t>先舍后加；改用 round_half_up 与 plug_last 倒挤</w:t>
            </w:r>
          </w:p>
        </w:tc>
      </w:tr>
      <w:tr w14:paraId="7E5427B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4E8DFD0B">
            <w:pPr>
              <w:spacing w:before="16" w:after="16"/>
              <w:jc w:val="center"/>
            </w:pPr>
            <w:r>
              <w:rPr>
                <w:rFonts w:ascii="等线" w:hAnsi="等线" w:eastAsia="等线" w:cs="等线"/>
                <w:color w:val="1C1E21"/>
                <w:sz w:val="16"/>
              </w:rPr>
              <w:t>三</w:t>
            </w:r>
          </w:p>
        </w:tc>
        <w:tc>
          <w:tcPr>
            <w:tcW w:w="2991" w:type="dxa"/>
          </w:tcPr>
          <w:p w14:paraId="38315D4C">
            <w:pPr>
              <w:spacing w:before="16" w:after="16"/>
            </w:pPr>
            <w:r>
              <w:rPr>
                <w:rFonts w:ascii="等线" w:hAnsi="等线" w:eastAsia="等线" w:cs="等线"/>
                <w:color w:val="1C1E21"/>
                <w:sz w:val="16"/>
              </w:rPr>
              <w:t>线性规划报错或结果异常</w:t>
            </w:r>
          </w:p>
        </w:tc>
        <w:tc>
          <w:tcPr>
            <w:tcW w:w="5722" w:type="dxa"/>
          </w:tcPr>
          <w:p w14:paraId="58D4FF54">
            <w:pPr>
              <w:spacing w:before="16" w:after="16"/>
            </w:pPr>
            <w:r>
              <w:rPr>
                <w:rFonts w:ascii="等线" w:hAnsi="等线" w:eastAsia="等线" w:cs="等线"/>
                <w:color w:val="1C1E21"/>
                <w:sz w:val="16"/>
              </w:rPr>
              <w:t>scipy 未安装，pip install scipy</w:t>
            </w:r>
          </w:p>
        </w:tc>
      </w:tr>
      <w:tr w14:paraId="1F16411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7D85388D">
            <w:pPr>
              <w:spacing w:before="16" w:after="16"/>
              <w:jc w:val="center"/>
            </w:pPr>
            <w:r>
              <w:rPr>
                <w:rFonts w:ascii="等线" w:hAnsi="等线" w:eastAsia="等线" w:cs="等线"/>
                <w:color w:val="1C1E21"/>
                <w:sz w:val="16"/>
              </w:rPr>
              <w:t>三</w:t>
            </w:r>
          </w:p>
        </w:tc>
        <w:tc>
          <w:tcPr>
            <w:tcW w:w="2991" w:type="dxa"/>
          </w:tcPr>
          <w:p w14:paraId="7AD770BB">
            <w:pPr>
              <w:spacing w:before="16" w:after="16"/>
            </w:pPr>
            <w:r>
              <w:rPr>
                <w:rFonts w:ascii="等线" w:hAnsi="等线" w:eastAsia="等线" w:cs="等线"/>
                <w:color w:val="1C1E21"/>
                <w:sz w:val="16"/>
              </w:rPr>
              <w:t>ABC 单位成本差异过大</w:t>
            </w:r>
          </w:p>
        </w:tc>
        <w:tc>
          <w:tcPr>
            <w:tcW w:w="5722" w:type="dxa"/>
          </w:tcPr>
          <w:p w14:paraId="360CAB59">
            <w:pPr>
              <w:spacing w:before="16" w:after="16"/>
            </w:pPr>
            <w:r>
              <w:rPr>
                <w:rFonts w:ascii="等线" w:hAnsi="等线" w:eastAsia="等线" w:cs="等线"/>
                <w:color w:val="1C1E21"/>
                <w:sz w:val="16"/>
              </w:rPr>
              <w:t>成本动因设置不合理，核对作业中心耗用量</w:t>
            </w:r>
          </w:p>
        </w:tc>
      </w:tr>
      <w:tr w14:paraId="38C77C4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33CBB4F8">
            <w:pPr>
              <w:spacing w:before="16" w:after="16"/>
              <w:jc w:val="center"/>
            </w:pPr>
            <w:r>
              <w:rPr>
                <w:rFonts w:ascii="等线" w:hAnsi="等线" w:eastAsia="等线" w:cs="等线"/>
                <w:color w:val="1C1E21"/>
                <w:sz w:val="16"/>
              </w:rPr>
              <w:t>四</w:t>
            </w:r>
          </w:p>
        </w:tc>
        <w:tc>
          <w:tcPr>
            <w:tcW w:w="2991" w:type="dxa"/>
          </w:tcPr>
          <w:p w14:paraId="28EA6EFA">
            <w:pPr>
              <w:spacing w:before="16" w:after="16"/>
            </w:pPr>
            <w:r>
              <w:rPr>
                <w:rFonts w:ascii="等线" w:hAnsi="等线" w:eastAsia="等线" w:cs="等线"/>
                <w:color w:val="1C1E21"/>
                <w:sz w:val="16"/>
              </w:rPr>
              <w:t>双源核验大量差异</w:t>
            </w:r>
          </w:p>
        </w:tc>
        <w:tc>
          <w:tcPr>
            <w:tcW w:w="5722" w:type="dxa"/>
          </w:tcPr>
          <w:p w14:paraId="44B04157">
            <w:pPr>
              <w:spacing w:before="16" w:after="16"/>
            </w:pPr>
            <w:r>
              <w:rPr>
                <w:rFonts w:ascii="等线" w:hAnsi="等线" w:eastAsia="等线" w:cs="等线"/>
                <w:color w:val="1C1E21"/>
                <w:sz w:val="16"/>
              </w:rPr>
              <w:t>单位口径不一致（新浪为万元），检查 SINA_UNIT_SCALE</w:t>
            </w:r>
          </w:p>
        </w:tc>
      </w:tr>
      <w:tr w14:paraId="43F2ED1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57F66E54">
            <w:pPr>
              <w:spacing w:before="16" w:after="16"/>
              <w:jc w:val="center"/>
            </w:pPr>
            <w:r>
              <w:rPr>
                <w:rFonts w:ascii="等线" w:hAnsi="等线" w:eastAsia="等线" w:cs="等线"/>
                <w:color w:val="1C1E21"/>
                <w:sz w:val="16"/>
              </w:rPr>
              <w:t>四</w:t>
            </w:r>
          </w:p>
        </w:tc>
        <w:tc>
          <w:tcPr>
            <w:tcW w:w="2991" w:type="dxa"/>
          </w:tcPr>
          <w:p w14:paraId="23F36682">
            <w:pPr>
              <w:spacing w:before="16" w:after="16"/>
            </w:pPr>
            <w:r>
              <w:rPr>
                <w:rFonts w:ascii="等线" w:hAnsi="等线" w:eastAsia="等线" w:cs="等线"/>
                <w:color w:val="1C1E21"/>
                <w:sz w:val="16"/>
              </w:rPr>
              <w:t>新浪抓取为空</w:t>
            </w:r>
          </w:p>
        </w:tc>
        <w:tc>
          <w:tcPr>
            <w:tcW w:w="5722" w:type="dxa"/>
          </w:tcPr>
          <w:p w14:paraId="4BB04279">
            <w:pPr>
              <w:spacing w:before="16" w:after="16"/>
            </w:pPr>
            <w:r>
              <w:rPr>
                <w:rFonts w:ascii="等线" w:hAnsi="等线" w:eastAsia="等线" w:cs="等线"/>
                <w:color w:val="1C1E21"/>
                <w:sz w:val="16"/>
              </w:rPr>
              <w:t>页面改版或编码异常，用 --skip-sina 只跑主源</w:t>
            </w:r>
          </w:p>
        </w:tc>
      </w:tr>
      <w:tr w14:paraId="1932777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597EF3C8">
            <w:pPr>
              <w:spacing w:before="16" w:after="16"/>
              <w:jc w:val="center"/>
            </w:pPr>
            <w:r>
              <w:rPr>
                <w:rFonts w:ascii="等线" w:hAnsi="等线" w:eastAsia="等线" w:cs="等线"/>
                <w:color w:val="1C1E21"/>
                <w:sz w:val="16"/>
              </w:rPr>
              <w:t>四</w:t>
            </w:r>
          </w:p>
        </w:tc>
        <w:tc>
          <w:tcPr>
            <w:tcW w:w="2991" w:type="dxa"/>
          </w:tcPr>
          <w:p w14:paraId="765B2ABA">
            <w:pPr>
              <w:spacing w:before="16" w:after="16"/>
            </w:pPr>
            <w:r>
              <w:rPr>
                <w:rFonts w:ascii="等线" w:hAnsi="等线" w:eastAsia="等线" w:cs="等线"/>
                <w:color w:val="1C1E21"/>
                <w:sz w:val="16"/>
              </w:rPr>
              <w:t>HTML 报告缺图</w:t>
            </w:r>
          </w:p>
        </w:tc>
        <w:tc>
          <w:tcPr>
            <w:tcW w:w="5722" w:type="dxa"/>
          </w:tcPr>
          <w:p w14:paraId="22831111">
            <w:pPr>
              <w:spacing w:before="16" w:after="16"/>
            </w:pPr>
            <w:r>
              <w:rPr>
                <w:rFonts w:ascii="等线" w:hAnsi="等线" w:eastAsia="等线" w:cs="等线"/>
                <w:color w:val="1C1E21"/>
                <w:sz w:val="16"/>
              </w:rPr>
              <w:t>运行时加了 --no-charts，或 build_report.py 未执行</w:t>
            </w:r>
          </w:p>
        </w:tc>
      </w:tr>
      <w:tr w14:paraId="470F592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401D01B8">
            <w:pPr>
              <w:spacing w:before="16" w:after="16"/>
              <w:jc w:val="center"/>
            </w:pPr>
            <w:r>
              <w:rPr>
                <w:rFonts w:ascii="等线" w:hAnsi="等线" w:eastAsia="等线" w:cs="等线"/>
                <w:color w:val="1C1E21"/>
                <w:sz w:val="16"/>
              </w:rPr>
              <w:t>五</w:t>
            </w:r>
          </w:p>
        </w:tc>
        <w:tc>
          <w:tcPr>
            <w:tcW w:w="2991" w:type="dxa"/>
          </w:tcPr>
          <w:p w14:paraId="33D7B740">
            <w:pPr>
              <w:spacing w:before="16" w:after="16"/>
            </w:pPr>
            <w:r>
              <w:rPr>
                <w:rFonts w:ascii="等线" w:hAnsi="等线" w:eastAsia="等线" w:cs="等线"/>
                <w:color w:val="1C1E21"/>
                <w:sz w:val="16"/>
              </w:rPr>
              <w:t>① 阶段找不到 npx</w:t>
            </w:r>
          </w:p>
        </w:tc>
        <w:tc>
          <w:tcPr>
            <w:tcW w:w="5722" w:type="dxa"/>
          </w:tcPr>
          <w:p w14:paraId="759DF00F">
            <w:pPr>
              <w:spacing w:before="16" w:after="16"/>
            </w:pPr>
            <w:r>
              <w:rPr>
                <w:rFonts w:ascii="等线" w:hAnsi="等线" w:eastAsia="等线" w:cs="等线"/>
                <w:color w:val="1C1E21"/>
                <w:sz w:val="16"/>
              </w:rPr>
              <w:t>未装 Node.js，用 --skip-fetch 走本地快照</w:t>
            </w:r>
          </w:p>
        </w:tc>
      </w:tr>
      <w:tr w14:paraId="090A948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32DCD237">
            <w:pPr>
              <w:spacing w:before="16" w:after="16"/>
              <w:jc w:val="center"/>
            </w:pPr>
            <w:r>
              <w:rPr>
                <w:rFonts w:ascii="等线" w:hAnsi="等线" w:eastAsia="等线" w:cs="等线"/>
                <w:color w:val="1C1E21"/>
                <w:sz w:val="16"/>
              </w:rPr>
              <w:t>五</w:t>
            </w:r>
          </w:p>
        </w:tc>
        <w:tc>
          <w:tcPr>
            <w:tcW w:w="2991" w:type="dxa"/>
          </w:tcPr>
          <w:p w14:paraId="5C794AAA">
            <w:pPr>
              <w:spacing w:before="16" w:after="16"/>
            </w:pPr>
            <w:r>
              <w:rPr>
                <w:rFonts w:ascii="等线" w:hAnsi="等线" w:eastAsia="等线" w:cs="等线"/>
                <w:color w:val="1C1E21"/>
                <w:sz w:val="16"/>
              </w:rPr>
              <w:t>预测值为负或异常大</w:t>
            </w:r>
          </w:p>
        </w:tc>
        <w:tc>
          <w:tcPr>
            <w:tcW w:w="5722" w:type="dxa"/>
          </w:tcPr>
          <w:p w14:paraId="34324EEC">
            <w:pPr>
              <w:spacing w:before="16" w:after="16"/>
            </w:pPr>
            <w:r>
              <w:rPr>
                <w:rFonts w:ascii="等线" w:hAnsi="等线" w:eastAsia="等线" w:cs="等线"/>
                <w:color w:val="1C1E21"/>
                <w:sz w:val="16"/>
              </w:rPr>
              <w:t>小样本外推失控，确认已剔除 2020 异常年度</w:t>
            </w:r>
          </w:p>
        </w:tc>
      </w:tr>
      <w:tr w14:paraId="6D3C05C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75F1660B">
            <w:pPr>
              <w:spacing w:before="16" w:after="16"/>
              <w:jc w:val="center"/>
            </w:pPr>
            <w:r>
              <w:rPr>
                <w:rFonts w:ascii="等线" w:hAnsi="等线" w:eastAsia="等线" w:cs="等线"/>
                <w:color w:val="1C1E21"/>
                <w:sz w:val="16"/>
              </w:rPr>
              <w:t>五</w:t>
            </w:r>
          </w:p>
        </w:tc>
        <w:tc>
          <w:tcPr>
            <w:tcW w:w="2991" w:type="dxa"/>
          </w:tcPr>
          <w:p w14:paraId="48E4B420">
            <w:pPr>
              <w:spacing w:before="16" w:after="16"/>
            </w:pPr>
            <w:r>
              <w:rPr>
                <w:rFonts w:ascii="等线" w:hAnsi="等线" w:eastAsia="等线" w:cs="等线"/>
                <w:color w:val="1C1E21"/>
                <w:sz w:val="16"/>
              </w:rPr>
              <w:t>本量利固定成本为负</w:t>
            </w:r>
          </w:p>
        </w:tc>
        <w:tc>
          <w:tcPr>
            <w:tcW w:w="5722" w:type="dxa"/>
          </w:tcPr>
          <w:p w14:paraId="08DEFA7B">
            <w:pPr>
              <w:spacing w:before="16" w:after="16"/>
            </w:pPr>
            <w:r>
              <w:rPr>
                <w:rFonts w:ascii="等线" w:hAnsi="等线" w:eastAsia="等线" w:cs="等线"/>
                <w:color w:val="1C1E21"/>
                <w:sz w:val="16"/>
              </w:rPr>
              <w:t>误用回归/高低点法，改以成本性态分解法为准</w:t>
            </w:r>
          </w:p>
        </w:tc>
      </w:tr>
    </w:tbl>
    <w:p w14:paraId="32B61C2D">
      <w:pPr>
        <w:spacing w:after="40"/>
      </w:pPr>
    </w:p>
    <w:p w14:paraId="0F63BA73">
      <w:pPr>
        <w:pStyle w:val="4"/>
      </w:pPr>
      <w:bookmarkStart w:id="163" w:name="_Toc241150142"/>
      <w:r>
        <w:rPr>
          <w:rFonts w:ascii="微软雅黑" w:hAnsi="微软雅黑" w:eastAsia="微软雅黑" w:cs="微软雅黑"/>
          <w:b w:val="0"/>
          <w:sz w:val="30"/>
        </w:rPr>
        <w:t>8.4　“数字看着不对”的专用检查法</w:t>
      </w:r>
      <w:bookmarkEnd w:id="163"/>
    </w:p>
    <w:p w14:paraId="7FF487EB">
      <w:pPr>
        <w:spacing w:after="60"/>
        <w:jc w:val="both"/>
      </w:pPr>
      <w:r>
        <w:rPr>
          <w:rFonts w:cs="华文中宋"/>
          <w:color w:val="1C1E21"/>
        </w:rPr>
        <w:t>程序不报错但结果离谱，是最难查的一类。按下面四步，基本都能定位到口径问题。</w:t>
      </w:r>
    </w:p>
    <w:p w14:paraId="630F40C6">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量级检查</w:t>
      </w:r>
      <w:r>
        <w:rPr>
          <w:rFonts w:cs="华文中宋"/>
          <w:color w:val="1C1E21"/>
          <w:sz w:val="20"/>
        </w:rPr>
        <w:t>：把结果除以 100、乘 100 各试一次，看是否更接近常识。利率口径错会让结果差 100 倍，单位口径错会让结果差 10,000 倍；</w:t>
      </w:r>
    </w:p>
    <w:p w14:paraId="5B34D640">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手算复核</w:t>
      </w:r>
      <w:r>
        <w:rPr>
          <w:rFonts w:cs="华文中宋"/>
          <w:color w:val="1C1E21"/>
          <w:sz w:val="20"/>
        </w:rPr>
        <w:t>：只用第一期数据手工折现一次，与程序的第一期现值对比。对不上说明折现期数（t 从 0 还是从 1）理解不同；</w:t>
      </w:r>
    </w:p>
    <w:p w14:paraId="150C4BCA">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换参数验证单调性</w:t>
      </w:r>
      <w:r>
        <w:rPr>
          <w:rFonts w:cs="华文中宋"/>
          <w:color w:val="1C1E21"/>
          <w:sz w:val="20"/>
        </w:rPr>
        <w:t>：折现率调高，NPV 必须下降；期数调长，终值必须上升。违反单调性的一定是 bug；</w:t>
      </w:r>
    </w:p>
    <w:p w14:paraId="13C44580">
      <w:pPr>
        <w:spacing w:after="30"/>
        <w:ind w:left="482" w:hanging="340"/>
        <w:jc w:val="both"/>
      </w:pPr>
      <w:r>
        <w:rPr>
          <w:rFonts w:ascii="微软雅黑" w:hAnsi="微软雅黑" w:eastAsia="微软雅黑" w:cs="微软雅黑"/>
          <w:color w:val="1C4A8C"/>
          <w:sz w:val="20"/>
        </w:rPr>
        <w:t xml:space="preserve">4. </w:t>
      </w:r>
      <w:r>
        <w:rPr>
          <w:rFonts w:ascii="微软雅黑" w:hAnsi="微软雅黑" w:eastAsia="微软雅黑" w:cs="微软雅黑"/>
          <w:b/>
          <w:color w:val="1C1E21"/>
          <w:sz w:val="20"/>
        </w:rPr>
        <w:t>跑测试</w:t>
      </w:r>
      <w:r>
        <w:rPr>
          <w:rFonts w:cs="华文中宋"/>
          <w:color w:val="1C1E21"/>
          <w:sz w:val="20"/>
        </w:rPr>
        <w:t>：项目一 8 组用例共 51 项断言、项目二 7 个测试类共 68 个方法、项目三 51 个测试方法，全部通过说明算法没问题，问题在你的输入。</w:t>
      </w:r>
    </w:p>
    <w:tbl>
      <w:tblPr>
        <w:tblStyle w:val="42"/>
        <w:tblW w:w="0" w:type="auto"/>
        <w:jc w:val="center"/>
        <w:tblLayout w:type="fixed"/>
        <w:tblCellMar>
          <w:top w:w="90" w:type="dxa"/>
          <w:left w:w="150" w:type="dxa"/>
          <w:bottom w:w="90" w:type="dxa"/>
          <w:right w:w="150" w:type="dxa"/>
        </w:tblCellMar>
      </w:tblPr>
      <w:tblGrid>
        <w:gridCol w:w="9298"/>
      </w:tblGrid>
      <w:tr w14:paraId="17551CB6">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6BAAED0E">
            <w:pPr>
              <w:spacing w:before="40" w:after="40"/>
            </w:pPr>
            <w:r>
              <w:rPr>
                <w:rFonts w:ascii="微软雅黑" w:hAnsi="微软雅黑" w:eastAsia="微软雅黑" w:cs="微软雅黑"/>
                <w:b/>
                <w:color w:val="B03A3A"/>
                <w:sz w:val="19"/>
              </w:rPr>
              <w:t>错误决定　</w:t>
            </w:r>
            <w:r>
              <w:rPr>
                <w:rFonts w:cs="华文中宋"/>
                <w:color w:val="1C1E21"/>
                <w:sz w:val="19"/>
              </w:rPr>
              <w:t>有一条捷径：</w:t>
            </w:r>
            <w:r>
              <w:rPr>
                <w:rFonts w:ascii="微软雅黑" w:hAnsi="微软雅黑" w:eastAsia="微软雅黑" w:cs="微软雅黑"/>
                <w:b/>
                <w:color w:val="1C1E21"/>
                <w:sz w:val="19"/>
              </w:rPr>
              <w:t>用本手册前面几章的锚点数值当标尺</w:t>
            </w:r>
            <w:r>
              <w:rPr>
                <w:rFonts w:cs="华文中宋"/>
                <w:color w:val="1C1E21"/>
                <w:sz w:val="19"/>
              </w:rPr>
              <w:t>。例如项目一的 WACC 8.2743%、项目二的组合 NPV 1,460.01 万元、项目三的保本额 3,166,666.67 元、项目四的 ROE 19.19%、项目五的收入预测 52.66 亿元。只要你的结果与这些数不一致，就是你改过参数或口径，而不是程序错——这些数都是直接从产物文件里抄出来的。</w:t>
            </w:r>
          </w:p>
        </w:tc>
      </w:tr>
    </w:tbl>
    <w:p w14:paraId="373B37E0">
      <w:pPr>
        <w:spacing w:after="40"/>
      </w:pPr>
    </w:p>
    <w:p w14:paraId="75DB6A55">
      <w:r>
        <w:br w:type="page"/>
      </w:r>
    </w:p>
    <w:p w14:paraId="7D8B3689">
      <w:pPr>
        <w:pStyle w:val="3"/>
      </w:pPr>
      <w:bookmarkStart w:id="164" w:name="_Toc241150143"/>
      <w:r>
        <w:rPr>
          <w:rFonts w:ascii="微软雅黑" w:hAnsi="微软雅黑" w:eastAsia="微软雅黑" w:cs="微软雅黑"/>
          <w:b w:val="0"/>
          <w:color w:val="1C1E21"/>
          <w:sz w:val="40"/>
        </w:rPr>
        <w:t>附录</w:t>
      </w:r>
      <w:bookmarkEnd w:id="164"/>
    </w:p>
    <w:p w14:paraId="140E4DC6">
      <w:pPr>
        <w:pStyle w:val="4"/>
        <w:rPr>
          <w:rFonts w:hint="default" w:eastAsia="微软雅黑"/>
          <w:lang w:val="en-US" w:eastAsia="zh-CN"/>
        </w:rPr>
      </w:pPr>
      <w:bookmarkStart w:id="165" w:name="_Toc241150144"/>
      <w:r>
        <w:rPr>
          <w:rFonts w:ascii="微软雅黑" w:hAnsi="微软雅黑" w:eastAsia="微软雅黑" w:cs="微软雅黑"/>
          <w:b w:val="0"/>
          <w:sz w:val="30"/>
        </w:rPr>
        <w:t>附录 A　命令速查</w:t>
      </w:r>
      <w:bookmarkEnd w:id="165"/>
      <w:r>
        <w:rPr>
          <w:rFonts w:hint="eastAsia" w:ascii="微软雅黑" w:hAnsi="微软雅黑" w:eastAsia="微软雅黑" w:cs="微软雅黑"/>
          <w:b w:val="0"/>
          <w:sz w:val="30"/>
          <w:lang w:val="en-US" w:eastAsia="zh-CN"/>
        </w:rPr>
        <w:t>与财务公式</w:t>
      </w:r>
    </w:p>
    <w:p w14:paraId="03CA71A9">
      <w:pPr>
        <w:shd w:val="clear" w:color="auto" w:fill="23272E"/>
        <w:spacing w:after="0" w:line="293" w:lineRule="auto"/>
        <w:ind w:left="142"/>
      </w:pPr>
      <w:r>
        <w:rPr>
          <w:rFonts w:ascii="Consolas" w:hAnsi="Consolas" w:eastAsia="等线" w:cs="Consolas"/>
          <w:color w:val="8A9199"/>
          <w:sz w:val="17"/>
        </w:rPr>
        <w:t># 环境自检</w:t>
      </w:r>
    </w:p>
    <w:p w14:paraId="087713E0">
      <w:pPr>
        <w:shd w:val="clear" w:color="auto" w:fill="23272E"/>
        <w:spacing w:after="0" w:line="293" w:lineRule="auto"/>
        <w:ind w:left="142"/>
      </w:pPr>
      <w:r>
        <w:rPr>
          <w:rFonts w:ascii="Consolas" w:hAnsi="Consolas" w:eastAsia="等线" w:cs="Consolas"/>
          <w:color w:val="E8EAED"/>
          <w:sz w:val="17"/>
        </w:rPr>
        <w:t>python -V</w:t>
      </w:r>
    </w:p>
    <w:p w14:paraId="5B4223AF">
      <w:pPr>
        <w:shd w:val="clear" w:color="auto" w:fill="23272E"/>
        <w:spacing w:after="0" w:line="293" w:lineRule="auto"/>
        <w:ind w:left="142"/>
      </w:pPr>
      <w:r>
        <w:rPr>
          <w:rFonts w:ascii="Consolas" w:hAnsi="Consolas" w:eastAsia="等线" w:cs="Consolas"/>
          <w:color w:val="E8EAED"/>
          <w:sz w:val="17"/>
        </w:rPr>
        <w:t>where python</w:t>
      </w:r>
    </w:p>
    <w:p w14:paraId="135FC9F7">
      <w:pPr>
        <w:shd w:val="clear" w:color="auto" w:fill="23272E"/>
        <w:spacing w:after="0" w:line="293" w:lineRule="auto"/>
        <w:ind w:left="142"/>
      </w:pPr>
      <w:r>
        <w:rPr>
          <w:rFonts w:ascii="Consolas" w:hAnsi="Consolas" w:eastAsia="等线" w:cs="Consolas"/>
          <w:color w:val="E8EAED"/>
          <w:sz w:val="17"/>
        </w:rPr>
        <w:t>python -m pip --version</w:t>
      </w:r>
    </w:p>
    <w:p w14:paraId="5CD3D6F4">
      <w:pPr>
        <w:shd w:val="clear" w:color="auto" w:fill="23272E"/>
        <w:spacing w:after="0" w:line="293" w:lineRule="auto"/>
        <w:ind w:left="142"/>
      </w:pPr>
      <w:r>
        <w:rPr>
          <w:rFonts w:ascii="Consolas" w:hAnsi="Consolas" w:eastAsia="等线" w:cs="Consolas"/>
          <w:color w:val="E8EAED"/>
          <w:sz w:val="17"/>
        </w:rPr>
        <w:t xml:space="preserve"> </w:t>
      </w:r>
    </w:p>
    <w:p w14:paraId="45EA40C2">
      <w:pPr>
        <w:shd w:val="clear" w:color="auto" w:fill="23272E"/>
        <w:spacing w:after="0" w:line="293" w:lineRule="auto"/>
        <w:ind w:left="142"/>
      </w:pPr>
      <w:r>
        <w:rPr>
          <w:rFonts w:ascii="Consolas" w:hAnsi="Consolas" w:eastAsia="等线" w:cs="Consolas"/>
          <w:color w:val="8A9199"/>
          <w:sz w:val="17"/>
        </w:rPr>
        <w:t># 依赖安装（国内镜像）</w:t>
      </w:r>
    </w:p>
    <w:p w14:paraId="46C31E74">
      <w:pPr>
        <w:shd w:val="clear" w:color="auto" w:fill="23272E"/>
        <w:spacing w:after="0" w:line="293" w:lineRule="auto"/>
        <w:ind w:left="142"/>
      </w:pPr>
      <w:r>
        <w:rPr>
          <w:rFonts w:ascii="Consolas" w:hAnsi="Consolas" w:eastAsia="等线" w:cs="Consolas"/>
          <w:color w:val="E8EAED"/>
          <w:sz w:val="17"/>
        </w:rPr>
        <w:t>python -m pip install -r requirements.txt -i https://pypi.tuna.tsinghua.edu.cn/simple</w:t>
      </w:r>
    </w:p>
    <w:p w14:paraId="46742906">
      <w:pPr>
        <w:shd w:val="clear" w:color="auto" w:fill="23272E"/>
        <w:spacing w:after="0" w:line="293" w:lineRule="auto"/>
        <w:ind w:left="142"/>
      </w:pPr>
      <w:r>
        <w:rPr>
          <w:rFonts w:ascii="Consolas" w:hAnsi="Consolas" w:eastAsia="等线" w:cs="Consolas"/>
          <w:color w:val="E8EAED"/>
          <w:sz w:val="17"/>
        </w:rPr>
        <w:t xml:space="preserve"> </w:t>
      </w:r>
    </w:p>
    <w:p w14:paraId="71569FB2">
      <w:pPr>
        <w:shd w:val="clear" w:color="auto" w:fill="23272E"/>
        <w:spacing w:after="0" w:line="293" w:lineRule="auto"/>
        <w:ind w:left="142"/>
      </w:pPr>
      <w:r>
        <w:rPr>
          <w:rFonts w:ascii="Consolas" w:hAnsi="Consolas" w:eastAsia="等线" w:cs="Consolas"/>
          <w:color w:val="8A9199"/>
          <w:sz w:val="17"/>
        </w:rPr>
        <w:t># 项目一：计算器</w:t>
      </w:r>
    </w:p>
    <w:p w14:paraId="23396BAC">
      <w:pPr>
        <w:shd w:val="clear" w:color="auto" w:fill="23272E"/>
        <w:spacing w:after="0" w:line="293" w:lineRule="auto"/>
        <w:ind w:left="142"/>
      </w:pPr>
      <w:r>
        <w:rPr>
          <w:rFonts w:ascii="Consolas" w:hAnsi="Consolas" w:eastAsia="等线" w:cs="Consolas"/>
          <w:color w:val="E8EAED"/>
          <w:sz w:val="17"/>
        </w:rPr>
        <w:t>python main.py            # 菜单式交互</w:t>
      </w:r>
    </w:p>
    <w:p w14:paraId="6CE470A3">
      <w:pPr>
        <w:shd w:val="clear" w:color="auto" w:fill="23272E"/>
        <w:spacing w:after="0" w:line="293" w:lineRule="auto"/>
        <w:ind w:left="142"/>
      </w:pPr>
      <w:r>
        <w:rPr>
          <w:rFonts w:ascii="Consolas" w:hAnsi="Consolas" w:eastAsia="等线" w:cs="Consolas"/>
          <w:color w:val="E8EAED"/>
          <w:sz w:val="17"/>
        </w:rPr>
        <w:t>python gui.py             # 图形界面（或双击 财务计算器GUI.pyw）</w:t>
      </w:r>
    </w:p>
    <w:p w14:paraId="12C1FE2D">
      <w:pPr>
        <w:shd w:val="clear" w:color="auto" w:fill="23272E"/>
        <w:spacing w:after="0" w:line="293" w:lineRule="auto"/>
        <w:ind w:left="142"/>
      </w:pPr>
      <w:r>
        <w:rPr>
          <w:rFonts w:ascii="Consolas" w:hAnsi="Consolas" w:eastAsia="等线" w:cs="Consolas"/>
          <w:color w:val="E8EAED"/>
          <w:sz w:val="17"/>
        </w:rPr>
        <w:t>python -m tests.test_cases</w:t>
      </w:r>
    </w:p>
    <w:p w14:paraId="3740B99F">
      <w:pPr>
        <w:shd w:val="clear" w:color="auto" w:fill="23272E"/>
        <w:spacing w:after="0" w:line="293" w:lineRule="auto"/>
        <w:ind w:left="142"/>
      </w:pPr>
      <w:r>
        <w:rPr>
          <w:rFonts w:ascii="Consolas" w:hAnsi="Consolas" w:eastAsia="等线" w:cs="Consolas"/>
          <w:color w:val="E8EAED"/>
          <w:sz w:val="17"/>
        </w:rPr>
        <w:t xml:space="preserve"> </w:t>
      </w:r>
    </w:p>
    <w:p w14:paraId="491DE838">
      <w:pPr>
        <w:shd w:val="clear" w:color="auto" w:fill="23272E"/>
        <w:spacing w:after="0" w:line="293" w:lineRule="auto"/>
        <w:ind w:left="142"/>
      </w:pPr>
      <w:r>
        <w:rPr>
          <w:rFonts w:ascii="Consolas" w:hAnsi="Consolas" w:eastAsia="等线" w:cs="Consolas"/>
          <w:color w:val="8A9199"/>
          <w:sz w:val="17"/>
        </w:rPr>
        <w:t># 项目二：投资项目评价</w:t>
      </w:r>
    </w:p>
    <w:p w14:paraId="1B6295EC">
      <w:pPr>
        <w:shd w:val="clear" w:color="auto" w:fill="23272E"/>
        <w:spacing w:after="0" w:line="293" w:lineRule="auto"/>
        <w:ind w:left="142"/>
      </w:pPr>
      <w:r>
        <w:rPr>
          <w:rFonts w:ascii="Consolas" w:hAnsi="Consolas" w:eastAsia="等线" w:cs="Consolas"/>
          <w:color w:val="E8EAED"/>
          <w:sz w:val="17"/>
        </w:rPr>
        <w:t>python main.py --list</w:t>
      </w:r>
    </w:p>
    <w:p w14:paraId="301E2F97">
      <w:pPr>
        <w:shd w:val="clear" w:color="auto" w:fill="23272E"/>
        <w:spacing w:after="0" w:line="293" w:lineRule="auto"/>
        <w:ind w:left="142"/>
      </w:pPr>
      <w:r>
        <w:rPr>
          <w:rFonts w:ascii="Consolas" w:hAnsi="Consolas" w:eastAsia="等线" w:cs="Consolas"/>
          <w:color w:val="E8EAED"/>
          <w:sz w:val="17"/>
        </w:rPr>
        <w:t>python main.py</w:t>
      </w:r>
    </w:p>
    <w:p w14:paraId="111477D2">
      <w:pPr>
        <w:shd w:val="clear" w:color="auto" w:fill="23272E"/>
        <w:spacing w:after="0" w:line="293" w:lineRule="auto"/>
        <w:ind w:left="142"/>
      </w:pPr>
      <w:r>
        <w:rPr>
          <w:rFonts w:ascii="Consolas" w:hAnsi="Consolas" w:eastAsia="等线" w:cs="Consolas"/>
          <w:color w:val="E8EAED"/>
          <w:sz w:val="17"/>
        </w:rPr>
        <w:t>python main.py --case CASE-3 --rate 0.08 --no-docx --ai-mode rule</w:t>
      </w:r>
    </w:p>
    <w:p w14:paraId="59455D19">
      <w:pPr>
        <w:shd w:val="clear" w:color="auto" w:fill="23272E"/>
        <w:spacing w:after="0" w:line="293" w:lineRule="auto"/>
        <w:ind w:left="142"/>
      </w:pPr>
      <w:r>
        <w:rPr>
          <w:rFonts w:ascii="Consolas" w:hAnsi="Consolas" w:eastAsia="等线" w:cs="Consolas"/>
          <w:color w:val="E8EAED"/>
          <w:sz w:val="17"/>
        </w:rPr>
        <w:t>python -m tests.test_all</w:t>
      </w:r>
    </w:p>
    <w:p w14:paraId="55116F8F">
      <w:pPr>
        <w:shd w:val="clear" w:color="auto" w:fill="23272E"/>
        <w:spacing w:after="0" w:line="293" w:lineRule="auto"/>
        <w:ind w:left="142"/>
      </w:pPr>
      <w:r>
        <w:rPr>
          <w:rFonts w:ascii="Consolas" w:hAnsi="Consolas" w:eastAsia="等线" w:cs="Consolas"/>
          <w:color w:val="E8EAED"/>
          <w:sz w:val="17"/>
        </w:rPr>
        <w:t xml:space="preserve"> </w:t>
      </w:r>
    </w:p>
    <w:p w14:paraId="18F194DF">
      <w:pPr>
        <w:shd w:val="clear" w:color="auto" w:fill="23272E"/>
        <w:spacing w:after="0" w:line="293" w:lineRule="auto"/>
        <w:ind w:left="142"/>
      </w:pPr>
      <w:r>
        <w:rPr>
          <w:rFonts w:ascii="Consolas" w:hAnsi="Consolas" w:eastAsia="等线" w:cs="Consolas"/>
          <w:color w:val="8A9199"/>
          <w:sz w:val="17"/>
        </w:rPr>
        <w:t># 项目三：成本与经营决策</w:t>
      </w:r>
    </w:p>
    <w:p w14:paraId="06E8F346">
      <w:pPr>
        <w:shd w:val="clear" w:color="auto" w:fill="23272E"/>
        <w:spacing w:after="0" w:line="293" w:lineRule="auto"/>
        <w:ind w:left="142"/>
      </w:pPr>
      <w:r>
        <w:rPr>
          <w:rFonts w:ascii="Consolas" w:hAnsi="Consolas" w:eastAsia="等线" w:cs="Consolas"/>
          <w:color w:val="E8EAED"/>
          <w:sz w:val="17"/>
        </w:rPr>
        <w:t>python main.py --scenario 1</w:t>
      </w:r>
    </w:p>
    <w:p w14:paraId="31C98A1D">
      <w:pPr>
        <w:shd w:val="clear" w:color="auto" w:fill="23272E"/>
        <w:spacing w:after="0" w:line="293" w:lineRule="auto"/>
        <w:ind w:left="142"/>
      </w:pPr>
      <w:r>
        <w:rPr>
          <w:rFonts w:ascii="Consolas" w:hAnsi="Consolas" w:eastAsia="等线" w:cs="Consolas"/>
          <w:color w:val="E8EAED"/>
          <w:sz w:val="17"/>
        </w:rPr>
        <w:t>python main.py --scenario 2</w:t>
      </w:r>
    </w:p>
    <w:p w14:paraId="1BC45188">
      <w:pPr>
        <w:shd w:val="clear" w:color="auto" w:fill="23272E"/>
        <w:spacing w:after="0" w:line="293" w:lineRule="auto"/>
        <w:ind w:left="142"/>
      </w:pPr>
      <w:r>
        <w:rPr>
          <w:rFonts w:ascii="Consolas" w:hAnsi="Consolas" w:eastAsia="等线" w:cs="Consolas"/>
          <w:color w:val="E8EAED"/>
          <w:sz w:val="17"/>
        </w:rPr>
        <w:t>python main.py</w:t>
      </w:r>
    </w:p>
    <w:p w14:paraId="55787D76">
      <w:pPr>
        <w:shd w:val="clear" w:color="auto" w:fill="23272E"/>
        <w:spacing w:after="0" w:line="293" w:lineRule="auto"/>
        <w:ind w:left="142"/>
      </w:pPr>
      <w:r>
        <w:rPr>
          <w:rFonts w:ascii="Consolas" w:hAnsi="Consolas" w:eastAsia="等线" w:cs="Consolas"/>
          <w:color w:val="E8EAED"/>
          <w:sz w:val="17"/>
        </w:rPr>
        <w:t>python -m tests.test_all</w:t>
      </w:r>
    </w:p>
    <w:p w14:paraId="0A71F468">
      <w:pPr>
        <w:shd w:val="clear" w:color="auto" w:fill="23272E"/>
        <w:spacing w:after="0" w:line="293" w:lineRule="auto"/>
        <w:ind w:left="142"/>
      </w:pPr>
      <w:r>
        <w:rPr>
          <w:rFonts w:ascii="Consolas" w:hAnsi="Consolas" w:eastAsia="等线" w:cs="Consolas"/>
          <w:color w:val="E8EAED"/>
          <w:sz w:val="17"/>
        </w:rPr>
        <w:t xml:space="preserve"> </w:t>
      </w:r>
    </w:p>
    <w:p w14:paraId="50B9F9C5">
      <w:pPr>
        <w:shd w:val="clear" w:color="auto" w:fill="23272E"/>
        <w:spacing w:after="0" w:line="293" w:lineRule="auto"/>
        <w:ind w:left="142"/>
      </w:pPr>
      <w:r>
        <w:rPr>
          <w:rFonts w:ascii="Consolas" w:hAnsi="Consolas" w:eastAsia="等线" w:cs="Consolas"/>
          <w:color w:val="8A9199"/>
          <w:sz w:val="17"/>
        </w:rPr>
        <w:t># 项目四：财务报表分析</w:t>
      </w:r>
    </w:p>
    <w:p w14:paraId="09AFD90E">
      <w:pPr>
        <w:shd w:val="clear" w:color="auto" w:fill="23272E"/>
        <w:spacing w:after="0" w:line="293" w:lineRule="auto"/>
        <w:ind w:left="142"/>
      </w:pPr>
      <w:r>
        <w:rPr>
          <w:rFonts w:ascii="Consolas" w:hAnsi="Consolas" w:eastAsia="等线" w:cs="Consolas"/>
          <w:color w:val="E8EAED"/>
          <w:sz w:val="17"/>
        </w:rPr>
        <w:t>python fetch_data.py --skip-sina</w:t>
      </w:r>
    </w:p>
    <w:p w14:paraId="3A26A370">
      <w:pPr>
        <w:shd w:val="clear" w:color="auto" w:fill="23272E"/>
        <w:spacing w:after="0" w:line="293" w:lineRule="auto"/>
        <w:ind w:left="142"/>
      </w:pPr>
      <w:r>
        <w:rPr>
          <w:rFonts w:ascii="Consolas" w:hAnsi="Consolas" w:eastAsia="等线" w:cs="Consolas"/>
          <w:color w:val="E8EAED"/>
          <w:sz w:val="17"/>
        </w:rPr>
        <w:t>python run_all.py --no-charts --years 2021 2022 2023 2024 2025</w:t>
      </w:r>
    </w:p>
    <w:p w14:paraId="7758BFC0">
      <w:pPr>
        <w:shd w:val="clear" w:color="auto" w:fill="23272E"/>
        <w:spacing w:after="0" w:line="293" w:lineRule="auto"/>
        <w:ind w:left="142"/>
      </w:pPr>
      <w:r>
        <w:rPr>
          <w:rFonts w:ascii="Consolas" w:hAnsi="Consolas" w:eastAsia="等线" w:cs="Consolas"/>
          <w:color w:val="E8EAED"/>
          <w:sz w:val="17"/>
        </w:rPr>
        <w:t>python build_report.py -o output/财务报表分析报告.html</w:t>
      </w:r>
    </w:p>
    <w:p w14:paraId="22C10E34">
      <w:pPr>
        <w:shd w:val="clear" w:color="auto" w:fill="23272E"/>
        <w:spacing w:after="0" w:line="293" w:lineRule="auto"/>
        <w:ind w:left="142"/>
      </w:pPr>
      <w:r>
        <w:rPr>
          <w:rFonts w:ascii="Consolas" w:hAnsi="Consolas" w:eastAsia="等线" w:cs="Consolas"/>
          <w:color w:val="E8EAED"/>
          <w:sz w:val="17"/>
        </w:rPr>
        <w:t xml:space="preserve"> </w:t>
      </w:r>
    </w:p>
    <w:p w14:paraId="634AB8A1">
      <w:pPr>
        <w:shd w:val="clear" w:color="auto" w:fill="23272E"/>
        <w:spacing w:after="0" w:line="293" w:lineRule="auto"/>
        <w:ind w:left="142"/>
      </w:pPr>
      <w:r>
        <w:rPr>
          <w:rFonts w:ascii="Consolas" w:hAnsi="Consolas" w:eastAsia="等线" w:cs="Consolas"/>
          <w:color w:val="8A9199"/>
          <w:sz w:val="17"/>
        </w:rPr>
        <w:t># 项目五：预测与预算</w:t>
      </w:r>
    </w:p>
    <w:p w14:paraId="4499ED3A">
      <w:pPr>
        <w:shd w:val="clear" w:color="auto" w:fill="23272E"/>
        <w:spacing w:after="0" w:line="293" w:lineRule="auto"/>
        <w:ind w:left="142"/>
      </w:pPr>
      <w:r>
        <w:rPr>
          <w:rFonts w:ascii="Consolas" w:hAnsi="Consolas" w:eastAsia="等线" w:cs="Consolas"/>
          <w:color w:val="E8EAED"/>
          <w:sz w:val="17"/>
        </w:rPr>
        <w:t>python run_all.py --skip-fetch</w:t>
      </w:r>
    </w:p>
    <w:p w14:paraId="602EA3C2">
      <w:pPr>
        <w:shd w:val="clear" w:color="auto" w:fill="23272E"/>
        <w:spacing w:after="0" w:line="293" w:lineRule="auto"/>
        <w:ind w:left="142"/>
      </w:pPr>
      <w:r>
        <w:rPr>
          <w:rFonts w:ascii="Consolas" w:hAnsi="Consolas" w:eastAsia="等线" w:cs="Consolas"/>
          <w:color w:val="E8EAED"/>
          <w:sz w:val="17"/>
        </w:rPr>
        <w:t>python run_all.py --no-docx</w:t>
      </w:r>
    </w:p>
    <w:p w14:paraId="784D3392">
      <w:pPr>
        <w:shd w:val="clear" w:color="auto" w:fill="23272E"/>
        <w:spacing w:after="0" w:line="293" w:lineRule="auto"/>
        <w:ind w:left="142"/>
      </w:pPr>
      <w:r>
        <w:rPr>
          <w:rFonts w:ascii="Consolas" w:hAnsi="Consolas" w:eastAsia="等线" w:cs="Consolas"/>
          <w:color w:val="E8EAED"/>
          <w:sz w:val="17"/>
        </w:rPr>
        <w:t>python -c "import sys; sys.path.insert(0,'src'); from s8_qc import qc_report, print_qc; print_qc(qc_report())"</w:t>
      </w:r>
    </w:p>
    <w:p w14:paraId="44C07009">
      <w:pPr>
        <w:spacing w:after="40"/>
      </w:pPr>
    </w:p>
    <w:p w14:paraId="2596D6D2">
      <w:pPr>
        <w:pStyle w:val="4"/>
      </w:pPr>
      <w:bookmarkStart w:id="166" w:name="_Toc241150145"/>
      <w:r>
        <w:rPr>
          <w:rFonts w:ascii="微软雅黑" w:hAnsi="微软雅黑" w:eastAsia="微软雅黑" w:cs="微软雅黑"/>
          <w:b w:val="0"/>
          <w:sz w:val="30"/>
        </w:rPr>
        <w:t>附录 B　公式与判据总表</w:t>
      </w:r>
      <w:bookmarkEnd w:id="166"/>
    </w:p>
    <w:p w14:paraId="26BC100E">
      <w:pPr>
        <w:keepNext/>
        <w:spacing w:before="120" w:after="50"/>
        <w:jc w:val="center"/>
      </w:pPr>
      <w:r>
        <w:rPr>
          <w:rFonts w:ascii="等线" w:hAnsi="等线" w:eastAsia="等线" w:cs="等线"/>
          <w:color w:val="1C1E21"/>
          <w:sz w:val="18"/>
        </w:rPr>
        <w:t>表 9-1　全书公式与判据索引</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021"/>
        <w:gridCol w:w="3369"/>
        <w:gridCol w:w="2897"/>
        <w:gridCol w:w="1011"/>
      </w:tblGrid>
      <w:tr w14:paraId="6456DCA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021" w:type="dxa"/>
            <w:tcBorders>
              <w:bottom w:val="single" w:color="D6DAE0" w:sz="8" w:space="0"/>
            </w:tcBorders>
            <w:shd w:val="clear" w:color="auto" w:fill="F5F7FA"/>
          </w:tcPr>
          <w:p w14:paraId="17C0B3CB">
            <w:pPr>
              <w:keepNext/>
              <w:spacing w:before="24" w:after="24"/>
            </w:pPr>
            <w:r>
              <w:rPr>
                <w:rFonts w:ascii="等线" w:hAnsi="等线" w:eastAsia="等线" w:cs="等线"/>
                <w:b/>
                <w:color w:val="1C4A8C"/>
                <w:sz w:val="16"/>
              </w:rPr>
              <w:t>名称</w:t>
            </w:r>
          </w:p>
        </w:tc>
        <w:tc>
          <w:tcPr>
            <w:tcW w:w="3369" w:type="dxa"/>
            <w:tcBorders>
              <w:bottom w:val="single" w:color="D6DAE0" w:sz="8" w:space="0"/>
            </w:tcBorders>
            <w:shd w:val="clear" w:color="auto" w:fill="F5F7FA"/>
          </w:tcPr>
          <w:p w14:paraId="56BE29E4">
            <w:pPr>
              <w:keepNext/>
              <w:spacing w:before="24" w:after="24"/>
            </w:pPr>
            <w:r>
              <w:rPr>
                <w:rFonts w:ascii="等线" w:hAnsi="等线" w:eastAsia="等线" w:cs="等线"/>
                <w:b/>
                <w:color w:val="1C4A8C"/>
                <w:sz w:val="16"/>
              </w:rPr>
              <w:t>公式</w:t>
            </w:r>
          </w:p>
        </w:tc>
        <w:tc>
          <w:tcPr>
            <w:tcW w:w="2897" w:type="dxa"/>
            <w:tcBorders>
              <w:bottom w:val="single" w:color="D6DAE0" w:sz="8" w:space="0"/>
            </w:tcBorders>
            <w:shd w:val="clear" w:color="auto" w:fill="F5F7FA"/>
          </w:tcPr>
          <w:p w14:paraId="585A040A">
            <w:pPr>
              <w:keepNext/>
              <w:spacing w:before="24" w:after="24"/>
            </w:pPr>
            <w:r>
              <w:rPr>
                <w:rFonts w:ascii="等线" w:hAnsi="等线" w:eastAsia="等线" w:cs="等线"/>
                <w:b/>
                <w:color w:val="1C4A8C"/>
                <w:sz w:val="16"/>
              </w:rPr>
              <w:t>判据 / 用途</w:t>
            </w:r>
          </w:p>
        </w:tc>
        <w:tc>
          <w:tcPr>
            <w:tcW w:w="1011" w:type="dxa"/>
            <w:tcBorders>
              <w:bottom w:val="single" w:color="D6DAE0" w:sz="8" w:space="0"/>
            </w:tcBorders>
            <w:shd w:val="clear" w:color="auto" w:fill="F5F7FA"/>
          </w:tcPr>
          <w:p w14:paraId="1059E946">
            <w:pPr>
              <w:keepNext/>
              <w:spacing w:before="24" w:after="24"/>
              <w:jc w:val="center"/>
            </w:pPr>
            <w:r>
              <w:rPr>
                <w:rFonts w:ascii="等线" w:hAnsi="等线" w:eastAsia="等线" w:cs="等线"/>
                <w:b/>
                <w:color w:val="1C4A8C"/>
                <w:sz w:val="16"/>
              </w:rPr>
              <w:t>项目</w:t>
            </w:r>
          </w:p>
        </w:tc>
      </w:tr>
      <w:tr w14:paraId="34C04C6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735BAB50">
            <w:pPr>
              <w:spacing w:before="16" w:after="16"/>
            </w:pPr>
            <w:r>
              <w:rPr>
                <w:rFonts w:ascii="等线" w:hAnsi="等线" w:eastAsia="等线" w:cs="等线"/>
                <w:color w:val="1C1E21"/>
                <w:sz w:val="16"/>
              </w:rPr>
              <w:t>复利终值</w:t>
            </w:r>
          </w:p>
        </w:tc>
        <w:tc>
          <w:tcPr>
            <w:tcW w:w="3369" w:type="dxa"/>
          </w:tcPr>
          <w:p w14:paraId="1EC80231">
            <w:pPr>
              <w:spacing w:before="16" w:after="16"/>
            </w:pPr>
            <w:r>
              <w:rPr>
                <w:rFonts w:ascii="等线" w:hAnsi="等线" w:eastAsia="等线" w:cs="等线"/>
                <w:color w:val="1C1E21"/>
                <w:sz w:val="16"/>
              </w:rPr>
              <w:t>FV = PV × (1 + r/m)^(m·n)</w:t>
            </w:r>
          </w:p>
        </w:tc>
        <w:tc>
          <w:tcPr>
            <w:tcW w:w="2897" w:type="dxa"/>
          </w:tcPr>
          <w:p w14:paraId="7A08DB74">
            <w:pPr>
              <w:spacing w:before="16" w:after="16"/>
            </w:pPr>
            <w:r>
              <w:rPr>
                <w:rFonts w:ascii="等线" w:hAnsi="等线" w:eastAsia="等线" w:cs="等线"/>
                <w:color w:val="1C1E21"/>
                <w:sz w:val="16"/>
              </w:rPr>
              <w:t>计息期数化</w:t>
            </w:r>
          </w:p>
        </w:tc>
        <w:tc>
          <w:tcPr>
            <w:tcW w:w="1011" w:type="dxa"/>
          </w:tcPr>
          <w:p w14:paraId="40D7E02F">
            <w:pPr>
              <w:spacing w:before="16" w:after="16"/>
              <w:jc w:val="center"/>
            </w:pPr>
            <w:r>
              <w:rPr>
                <w:rFonts w:ascii="等线" w:hAnsi="等线" w:eastAsia="等线" w:cs="等线"/>
                <w:color w:val="1C1E21"/>
                <w:sz w:val="16"/>
              </w:rPr>
              <w:t>一</w:t>
            </w:r>
          </w:p>
        </w:tc>
      </w:tr>
      <w:tr w14:paraId="6EF5BC4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504009BF">
            <w:pPr>
              <w:spacing w:before="16" w:after="16"/>
            </w:pPr>
            <w:r>
              <w:rPr>
                <w:rFonts w:ascii="等线" w:hAnsi="等线" w:eastAsia="等线" w:cs="等线"/>
                <w:color w:val="1C1E21"/>
                <w:sz w:val="16"/>
              </w:rPr>
              <w:t>有效年利率</w:t>
            </w:r>
          </w:p>
        </w:tc>
        <w:tc>
          <w:tcPr>
            <w:tcW w:w="3369" w:type="dxa"/>
          </w:tcPr>
          <w:p w14:paraId="43C2C7AB">
            <w:pPr>
              <w:spacing w:before="16" w:after="16"/>
            </w:pPr>
            <w:r>
              <w:rPr>
                <w:rFonts w:ascii="等线" w:hAnsi="等线" w:eastAsia="等线" w:cs="等线"/>
                <w:color w:val="1C1E21"/>
                <w:sz w:val="16"/>
              </w:rPr>
              <w:t>EAR = (1 + r/m)^m − 1</w:t>
            </w:r>
          </w:p>
        </w:tc>
        <w:tc>
          <w:tcPr>
            <w:tcW w:w="2897" w:type="dxa"/>
          </w:tcPr>
          <w:p w14:paraId="2272B873">
            <w:pPr>
              <w:spacing w:before="16" w:after="16"/>
            </w:pPr>
            <w:r>
              <w:rPr>
                <w:rFonts w:ascii="等线" w:hAnsi="等线" w:eastAsia="等线" w:cs="等线"/>
                <w:color w:val="1C1E21"/>
                <w:sz w:val="16"/>
              </w:rPr>
              <w:t>比较不同计息频率</w:t>
            </w:r>
          </w:p>
        </w:tc>
        <w:tc>
          <w:tcPr>
            <w:tcW w:w="1011" w:type="dxa"/>
          </w:tcPr>
          <w:p w14:paraId="261AD8A3">
            <w:pPr>
              <w:spacing w:before="16" w:after="16"/>
              <w:jc w:val="center"/>
            </w:pPr>
            <w:r>
              <w:rPr>
                <w:rFonts w:ascii="等线" w:hAnsi="等线" w:eastAsia="等线" w:cs="等线"/>
                <w:color w:val="1C1E21"/>
                <w:sz w:val="16"/>
              </w:rPr>
              <w:t>一</w:t>
            </w:r>
          </w:p>
        </w:tc>
      </w:tr>
      <w:tr w14:paraId="0534C1A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6444F28A">
            <w:pPr>
              <w:spacing w:before="16" w:after="16"/>
            </w:pPr>
            <w:r>
              <w:rPr>
                <w:rFonts w:ascii="等线" w:hAnsi="等线" w:eastAsia="等线" w:cs="等线"/>
                <w:color w:val="1C1E21"/>
                <w:sz w:val="16"/>
              </w:rPr>
              <w:t>普通年金终值</w:t>
            </w:r>
          </w:p>
        </w:tc>
        <w:tc>
          <w:tcPr>
            <w:tcW w:w="3369" w:type="dxa"/>
          </w:tcPr>
          <w:p w14:paraId="441996FD">
            <w:pPr>
              <w:spacing w:before="16" w:after="16"/>
            </w:pPr>
            <w:r>
              <w:rPr>
                <w:rFonts w:ascii="等线" w:hAnsi="等线" w:eastAsia="等线" w:cs="等线"/>
                <w:color w:val="1C1E21"/>
                <w:sz w:val="16"/>
              </w:rPr>
              <w:t>FVA = A × [(1+r)^n − 1] / r</w:t>
            </w:r>
          </w:p>
        </w:tc>
        <w:tc>
          <w:tcPr>
            <w:tcW w:w="2897" w:type="dxa"/>
          </w:tcPr>
          <w:p w14:paraId="24C22F3E">
            <w:pPr>
              <w:spacing w:before="16" w:after="16"/>
            </w:pPr>
            <w:r>
              <w:rPr>
                <w:rFonts w:ascii="等线" w:hAnsi="等线" w:eastAsia="等线" w:cs="等线"/>
                <w:color w:val="1C1E21"/>
                <w:sz w:val="16"/>
              </w:rPr>
              <w:t>偿债基金反算</w:t>
            </w:r>
          </w:p>
        </w:tc>
        <w:tc>
          <w:tcPr>
            <w:tcW w:w="1011" w:type="dxa"/>
          </w:tcPr>
          <w:p w14:paraId="489B345D">
            <w:pPr>
              <w:spacing w:before="16" w:after="16"/>
              <w:jc w:val="center"/>
            </w:pPr>
            <w:r>
              <w:rPr>
                <w:rFonts w:ascii="等线" w:hAnsi="等线" w:eastAsia="等线" w:cs="等线"/>
                <w:color w:val="1C1E21"/>
                <w:sz w:val="16"/>
              </w:rPr>
              <w:t>一</w:t>
            </w:r>
          </w:p>
        </w:tc>
      </w:tr>
      <w:tr w14:paraId="040CDA0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53F52244">
            <w:pPr>
              <w:spacing w:before="16" w:after="16"/>
            </w:pPr>
            <w:r>
              <w:rPr>
                <w:rFonts w:ascii="等线" w:hAnsi="等线" w:eastAsia="等线" w:cs="等线"/>
                <w:color w:val="1C1E21"/>
                <w:sz w:val="16"/>
              </w:rPr>
              <w:t>普通年金现值</w:t>
            </w:r>
          </w:p>
        </w:tc>
        <w:tc>
          <w:tcPr>
            <w:tcW w:w="3369" w:type="dxa"/>
          </w:tcPr>
          <w:p w14:paraId="7E30704D">
            <w:pPr>
              <w:spacing w:before="16" w:after="16"/>
            </w:pPr>
            <w:r>
              <w:rPr>
                <w:rFonts w:ascii="等线" w:hAnsi="等线" w:eastAsia="等线" w:cs="等线"/>
                <w:color w:val="1C1E21"/>
                <w:sz w:val="16"/>
              </w:rPr>
              <w:t>PVA = A × [1 − (1+r)^-n] / r</w:t>
            </w:r>
          </w:p>
        </w:tc>
        <w:tc>
          <w:tcPr>
            <w:tcW w:w="2897" w:type="dxa"/>
          </w:tcPr>
          <w:p w14:paraId="235145DE">
            <w:pPr>
              <w:spacing w:before="16" w:after="16"/>
            </w:pPr>
            <w:r>
              <w:rPr>
                <w:rFonts w:ascii="等线" w:hAnsi="等线" w:eastAsia="等线" w:cs="等线"/>
                <w:color w:val="1C1E21"/>
                <w:sz w:val="16"/>
              </w:rPr>
              <w:t>等额分期、贷款</w:t>
            </w:r>
          </w:p>
        </w:tc>
        <w:tc>
          <w:tcPr>
            <w:tcW w:w="1011" w:type="dxa"/>
          </w:tcPr>
          <w:p w14:paraId="7FF20DEA">
            <w:pPr>
              <w:spacing w:before="16" w:after="16"/>
              <w:jc w:val="center"/>
            </w:pPr>
            <w:r>
              <w:rPr>
                <w:rFonts w:ascii="等线" w:hAnsi="等线" w:eastAsia="等线" w:cs="等线"/>
                <w:color w:val="1C1E21"/>
                <w:sz w:val="16"/>
              </w:rPr>
              <w:t>一</w:t>
            </w:r>
          </w:p>
        </w:tc>
      </w:tr>
      <w:tr w14:paraId="3E7E78C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7C14D026">
            <w:pPr>
              <w:spacing w:before="16" w:after="16"/>
            </w:pPr>
            <w:r>
              <w:rPr>
                <w:rFonts w:ascii="等线" w:hAnsi="等线" w:eastAsia="等线" w:cs="等线"/>
                <w:color w:val="1C1E21"/>
                <w:sz w:val="16"/>
              </w:rPr>
              <w:t>预付年金</w:t>
            </w:r>
          </w:p>
        </w:tc>
        <w:tc>
          <w:tcPr>
            <w:tcW w:w="3369" w:type="dxa"/>
          </w:tcPr>
          <w:p w14:paraId="458235F2">
            <w:pPr>
              <w:spacing w:before="16" w:after="16"/>
            </w:pPr>
            <w:r>
              <w:rPr>
                <w:rFonts w:ascii="等线" w:hAnsi="等线" w:eastAsia="等线" w:cs="等线"/>
                <w:color w:val="1C1E21"/>
                <w:sz w:val="16"/>
              </w:rPr>
              <w:t>FVA_due = FVA × (1 + r)</w:t>
            </w:r>
          </w:p>
        </w:tc>
        <w:tc>
          <w:tcPr>
            <w:tcW w:w="2897" w:type="dxa"/>
          </w:tcPr>
          <w:p w14:paraId="2F5C4D5F">
            <w:pPr>
              <w:spacing w:before="16" w:after="16"/>
            </w:pPr>
            <w:r>
              <w:rPr>
                <w:rFonts w:ascii="等线" w:hAnsi="等线" w:eastAsia="等线" w:cs="等线"/>
                <w:color w:val="1C1E21"/>
                <w:sz w:val="16"/>
              </w:rPr>
              <w:t>期初付款</w:t>
            </w:r>
          </w:p>
        </w:tc>
        <w:tc>
          <w:tcPr>
            <w:tcW w:w="1011" w:type="dxa"/>
          </w:tcPr>
          <w:p w14:paraId="031101CB">
            <w:pPr>
              <w:spacing w:before="16" w:after="16"/>
              <w:jc w:val="center"/>
            </w:pPr>
            <w:r>
              <w:rPr>
                <w:rFonts w:ascii="等线" w:hAnsi="等线" w:eastAsia="等线" w:cs="等线"/>
                <w:color w:val="1C1E21"/>
                <w:sz w:val="16"/>
              </w:rPr>
              <w:t>一</w:t>
            </w:r>
          </w:p>
        </w:tc>
      </w:tr>
      <w:tr w14:paraId="7590FA5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4EC2E55">
            <w:pPr>
              <w:spacing w:before="16" w:after="16"/>
            </w:pPr>
            <w:r>
              <w:rPr>
                <w:rFonts w:ascii="等线" w:hAnsi="等线" w:eastAsia="等线" w:cs="等线"/>
                <w:color w:val="1C1E21"/>
                <w:sz w:val="16"/>
              </w:rPr>
              <w:t>债务成本（精确）</w:t>
            </w:r>
          </w:p>
        </w:tc>
        <w:tc>
          <w:tcPr>
            <w:tcW w:w="3369" w:type="dxa"/>
          </w:tcPr>
          <w:p w14:paraId="43BA3AA9">
            <w:pPr>
              <w:spacing w:before="16" w:after="16"/>
            </w:pPr>
            <w:r>
              <w:rPr>
                <w:rFonts w:ascii="等线" w:hAnsi="等线" w:eastAsia="等线" w:cs="等线"/>
                <w:color w:val="1C1E21"/>
                <w:sz w:val="16"/>
              </w:rPr>
              <w:t>使 PV = Σ CF_t/(1+Kd)^t 的 Kd</w:t>
            </w:r>
          </w:p>
        </w:tc>
        <w:tc>
          <w:tcPr>
            <w:tcW w:w="2897" w:type="dxa"/>
          </w:tcPr>
          <w:p w14:paraId="5A693FAF">
            <w:pPr>
              <w:spacing w:before="16" w:after="16"/>
            </w:pPr>
            <w:r>
              <w:rPr>
                <w:rFonts w:ascii="等线" w:hAnsi="等线" w:eastAsia="等线" w:cs="等线"/>
                <w:color w:val="1C1E21"/>
                <w:sz w:val="16"/>
              </w:rPr>
              <w:t>IRR 法</w:t>
            </w:r>
          </w:p>
        </w:tc>
        <w:tc>
          <w:tcPr>
            <w:tcW w:w="1011" w:type="dxa"/>
          </w:tcPr>
          <w:p w14:paraId="12BCF1B2">
            <w:pPr>
              <w:spacing w:before="16" w:after="16"/>
              <w:jc w:val="center"/>
            </w:pPr>
            <w:r>
              <w:rPr>
                <w:rFonts w:ascii="等线" w:hAnsi="等线" w:eastAsia="等线" w:cs="等线"/>
                <w:color w:val="1C1E21"/>
                <w:sz w:val="16"/>
              </w:rPr>
              <w:t>一</w:t>
            </w:r>
          </w:p>
        </w:tc>
      </w:tr>
      <w:tr w14:paraId="420C8F4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55E038FD">
            <w:pPr>
              <w:spacing w:before="16" w:after="16"/>
            </w:pPr>
            <w:r>
              <w:rPr>
                <w:rFonts w:ascii="等线" w:hAnsi="等线" w:eastAsia="等线" w:cs="等线"/>
                <w:color w:val="1C1E21"/>
                <w:sz w:val="16"/>
              </w:rPr>
              <w:t>税后债务成本</w:t>
            </w:r>
          </w:p>
        </w:tc>
        <w:tc>
          <w:tcPr>
            <w:tcW w:w="3369" w:type="dxa"/>
          </w:tcPr>
          <w:p w14:paraId="15F71F0D">
            <w:pPr>
              <w:spacing w:before="16" w:after="16"/>
            </w:pPr>
            <w:r>
              <w:rPr>
                <w:rFonts w:ascii="等线" w:hAnsi="等线" w:eastAsia="等线" w:cs="等线"/>
                <w:color w:val="1C1E21"/>
                <w:sz w:val="16"/>
              </w:rPr>
              <w:t>Kd(1 − T)</w:t>
            </w:r>
          </w:p>
        </w:tc>
        <w:tc>
          <w:tcPr>
            <w:tcW w:w="2897" w:type="dxa"/>
          </w:tcPr>
          <w:p w14:paraId="446EE0BB">
            <w:pPr>
              <w:spacing w:before="16" w:after="16"/>
            </w:pPr>
            <w:r>
              <w:rPr>
                <w:rFonts w:ascii="等线" w:hAnsi="等线" w:eastAsia="等线" w:cs="等线"/>
                <w:color w:val="1C1E21"/>
                <w:sz w:val="16"/>
              </w:rPr>
              <w:t>WACC 输入</w:t>
            </w:r>
          </w:p>
        </w:tc>
        <w:tc>
          <w:tcPr>
            <w:tcW w:w="1011" w:type="dxa"/>
          </w:tcPr>
          <w:p w14:paraId="6CB049D0">
            <w:pPr>
              <w:spacing w:before="16" w:after="16"/>
              <w:jc w:val="center"/>
            </w:pPr>
            <w:r>
              <w:rPr>
                <w:rFonts w:ascii="等线" w:hAnsi="等线" w:eastAsia="等线" w:cs="等线"/>
                <w:color w:val="1C1E21"/>
                <w:sz w:val="16"/>
              </w:rPr>
              <w:t>一</w:t>
            </w:r>
          </w:p>
        </w:tc>
      </w:tr>
      <w:tr w14:paraId="30218B1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76E13AAE">
            <w:pPr>
              <w:spacing w:before="16" w:after="16"/>
            </w:pPr>
            <w:r>
              <w:rPr>
                <w:rFonts w:ascii="等线" w:hAnsi="等线" w:eastAsia="等线" w:cs="等线"/>
                <w:color w:val="1C1E21"/>
                <w:sz w:val="16"/>
              </w:rPr>
              <w:t>CAPM</w:t>
            </w:r>
          </w:p>
        </w:tc>
        <w:tc>
          <w:tcPr>
            <w:tcW w:w="3369" w:type="dxa"/>
          </w:tcPr>
          <w:p w14:paraId="399525A4">
            <w:pPr>
              <w:spacing w:before="16" w:after="16"/>
            </w:pPr>
            <w:r>
              <w:rPr>
                <w:rFonts w:ascii="等线" w:hAnsi="等线" w:eastAsia="等线" w:cs="等线"/>
                <w:color w:val="1C1E21"/>
                <w:sz w:val="16"/>
              </w:rPr>
              <w:t>Ks = Rf + β(Rm − Rf)</w:t>
            </w:r>
          </w:p>
        </w:tc>
        <w:tc>
          <w:tcPr>
            <w:tcW w:w="2897" w:type="dxa"/>
          </w:tcPr>
          <w:p w14:paraId="29D1C4F1">
            <w:pPr>
              <w:spacing w:before="16" w:after="16"/>
            </w:pPr>
            <w:r>
              <w:rPr>
                <w:rFonts w:ascii="等线" w:hAnsi="等线" w:eastAsia="等线" w:cs="等线"/>
                <w:color w:val="1C1E21"/>
                <w:sz w:val="16"/>
              </w:rPr>
              <w:t>股权成本</w:t>
            </w:r>
          </w:p>
        </w:tc>
        <w:tc>
          <w:tcPr>
            <w:tcW w:w="1011" w:type="dxa"/>
          </w:tcPr>
          <w:p w14:paraId="6F7D2C83">
            <w:pPr>
              <w:spacing w:before="16" w:after="16"/>
              <w:jc w:val="center"/>
            </w:pPr>
            <w:r>
              <w:rPr>
                <w:rFonts w:ascii="等线" w:hAnsi="等线" w:eastAsia="等线" w:cs="等线"/>
                <w:color w:val="1C1E21"/>
                <w:sz w:val="16"/>
              </w:rPr>
              <w:t>一</w:t>
            </w:r>
          </w:p>
        </w:tc>
      </w:tr>
      <w:tr w14:paraId="3A1C7E9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1E0A6D4">
            <w:pPr>
              <w:spacing w:before="16" w:after="16"/>
            </w:pPr>
            <w:r>
              <w:rPr>
                <w:rFonts w:ascii="等线" w:hAnsi="等线" w:eastAsia="等线" w:cs="等线"/>
                <w:color w:val="1C1E21"/>
                <w:sz w:val="16"/>
              </w:rPr>
              <w:t>股利折现</w:t>
            </w:r>
          </w:p>
        </w:tc>
        <w:tc>
          <w:tcPr>
            <w:tcW w:w="3369" w:type="dxa"/>
          </w:tcPr>
          <w:p w14:paraId="726CC776">
            <w:pPr>
              <w:spacing w:before="16" w:after="16"/>
            </w:pPr>
            <w:r>
              <w:rPr>
                <w:rFonts w:ascii="等线" w:hAnsi="等线" w:eastAsia="等线" w:cs="等线"/>
                <w:color w:val="1C1E21"/>
                <w:sz w:val="16"/>
              </w:rPr>
              <w:t>Ks = D₁/P₀ + g</w:t>
            </w:r>
          </w:p>
        </w:tc>
        <w:tc>
          <w:tcPr>
            <w:tcW w:w="2897" w:type="dxa"/>
          </w:tcPr>
          <w:p w14:paraId="522CFFC3">
            <w:pPr>
              <w:spacing w:before="16" w:after="16"/>
            </w:pPr>
            <w:r>
              <w:rPr>
                <w:rFonts w:ascii="等线" w:hAnsi="等线" w:eastAsia="等线" w:cs="等线"/>
                <w:color w:val="1C1E21"/>
                <w:sz w:val="16"/>
              </w:rPr>
              <w:t>永续增长股权成本</w:t>
            </w:r>
          </w:p>
        </w:tc>
        <w:tc>
          <w:tcPr>
            <w:tcW w:w="1011" w:type="dxa"/>
          </w:tcPr>
          <w:p w14:paraId="235CCC76">
            <w:pPr>
              <w:spacing w:before="16" w:after="16"/>
              <w:jc w:val="center"/>
            </w:pPr>
            <w:r>
              <w:rPr>
                <w:rFonts w:ascii="等线" w:hAnsi="等线" w:eastAsia="等线" w:cs="等线"/>
                <w:color w:val="1C1E21"/>
                <w:sz w:val="16"/>
              </w:rPr>
              <w:t>一</w:t>
            </w:r>
          </w:p>
        </w:tc>
      </w:tr>
      <w:tr w14:paraId="2788553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72306740">
            <w:pPr>
              <w:spacing w:before="16" w:after="16"/>
            </w:pPr>
            <w:r>
              <w:rPr>
                <w:rFonts w:ascii="等线" w:hAnsi="等线" w:eastAsia="等线" w:cs="等线"/>
                <w:color w:val="1C1E21"/>
                <w:sz w:val="16"/>
              </w:rPr>
              <w:t>WACC</w:t>
            </w:r>
          </w:p>
        </w:tc>
        <w:tc>
          <w:tcPr>
            <w:tcW w:w="3369" w:type="dxa"/>
          </w:tcPr>
          <w:p w14:paraId="45F5F5A4">
            <w:pPr>
              <w:spacing w:before="16" w:after="16"/>
            </w:pPr>
            <w:r>
              <w:rPr>
                <w:rFonts w:ascii="等线" w:hAnsi="等线" w:eastAsia="等线" w:cs="等线"/>
                <w:color w:val="1C1E21"/>
                <w:sz w:val="16"/>
              </w:rPr>
              <w:t>W = Σ 各资本权重 × 个别成本</w:t>
            </w:r>
          </w:p>
        </w:tc>
        <w:tc>
          <w:tcPr>
            <w:tcW w:w="2897" w:type="dxa"/>
          </w:tcPr>
          <w:p w14:paraId="07DD63EE">
            <w:pPr>
              <w:spacing w:before="16" w:after="16"/>
            </w:pPr>
            <w:r>
              <w:rPr>
                <w:rFonts w:ascii="等线" w:hAnsi="等线" w:eastAsia="等线" w:cs="等线"/>
                <w:color w:val="1C1E21"/>
                <w:sz w:val="16"/>
              </w:rPr>
              <w:t>折现率基准</w:t>
            </w:r>
          </w:p>
        </w:tc>
        <w:tc>
          <w:tcPr>
            <w:tcW w:w="1011" w:type="dxa"/>
          </w:tcPr>
          <w:p w14:paraId="534F62A6">
            <w:pPr>
              <w:spacing w:before="16" w:after="16"/>
              <w:jc w:val="center"/>
            </w:pPr>
            <w:r>
              <w:rPr>
                <w:rFonts w:ascii="等线" w:hAnsi="等线" w:eastAsia="等线" w:cs="等线"/>
                <w:color w:val="1C1E21"/>
                <w:sz w:val="16"/>
              </w:rPr>
              <w:t>一 / 二</w:t>
            </w:r>
          </w:p>
        </w:tc>
      </w:tr>
      <w:tr w14:paraId="201AAFF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34391F4E">
            <w:pPr>
              <w:spacing w:before="16" w:after="16"/>
            </w:pPr>
            <w:r>
              <w:rPr>
                <w:rFonts w:ascii="等线" w:hAnsi="等线" w:eastAsia="等线" w:cs="等线"/>
                <w:color w:val="1C1E21"/>
                <w:sz w:val="16"/>
              </w:rPr>
              <w:t>净现值</w:t>
            </w:r>
          </w:p>
        </w:tc>
        <w:tc>
          <w:tcPr>
            <w:tcW w:w="3369" w:type="dxa"/>
          </w:tcPr>
          <w:p w14:paraId="0E72B966">
            <w:pPr>
              <w:spacing w:before="16" w:after="16"/>
            </w:pPr>
            <w:r>
              <w:rPr>
                <w:rFonts w:ascii="等线" w:hAnsi="等线" w:eastAsia="等线" w:cs="等线"/>
                <w:color w:val="1C1E21"/>
                <w:sz w:val="16"/>
              </w:rPr>
              <w:t>NPV = Σ CF_t/(1+r)^t − I₀</w:t>
            </w:r>
          </w:p>
        </w:tc>
        <w:tc>
          <w:tcPr>
            <w:tcW w:w="2897" w:type="dxa"/>
          </w:tcPr>
          <w:p w14:paraId="623F2B29">
            <w:pPr>
              <w:spacing w:before="16" w:after="16"/>
            </w:pPr>
            <w:r>
              <w:rPr>
                <w:rFonts w:ascii="等线" w:hAnsi="等线" w:eastAsia="等线" w:cs="等线"/>
                <w:color w:val="1C1E21"/>
                <w:sz w:val="16"/>
              </w:rPr>
              <w:t>NPV ≥ 0 可行</w:t>
            </w:r>
          </w:p>
        </w:tc>
        <w:tc>
          <w:tcPr>
            <w:tcW w:w="1011" w:type="dxa"/>
          </w:tcPr>
          <w:p w14:paraId="2C67AB13">
            <w:pPr>
              <w:spacing w:before="16" w:after="16"/>
              <w:jc w:val="center"/>
            </w:pPr>
            <w:r>
              <w:rPr>
                <w:rFonts w:ascii="等线" w:hAnsi="等线" w:eastAsia="等线" w:cs="等线"/>
                <w:color w:val="1C1E21"/>
                <w:sz w:val="16"/>
              </w:rPr>
              <w:t>二</w:t>
            </w:r>
          </w:p>
        </w:tc>
      </w:tr>
      <w:tr w14:paraId="0933CB1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3ADCD206">
            <w:pPr>
              <w:spacing w:before="16" w:after="16"/>
            </w:pPr>
            <w:r>
              <w:rPr>
                <w:rFonts w:ascii="等线" w:hAnsi="等线" w:eastAsia="等线" w:cs="等线"/>
                <w:color w:val="1C1E21"/>
                <w:sz w:val="16"/>
              </w:rPr>
              <w:t>内含报酬率</w:t>
            </w:r>
          </w:p>
        </w:tc>
        <w:tc>
          <w:tcPr>
            <w:tcW w:w="3369" w:type="dxa"/>
          </w:tcPr>
          <w:p w14:paraId="4471F45D">
            <w:pPr>
              <w:spacing w:before="16" w:after="16"/>
            </w:pPr>
            <w:r>
              <w:rPr>
                <w:rFonts w:ascii="等线" w:hAnsi="等线" w:eastAsia="等线" w:cs="等线"/>
                <w:color w:val="1C1E21"/>
                <w:sz w:val="16"/>
              </w:rPr>
              <w:t>使 NPV = 0 的 r</w:t>
            </w:r>
          </w:p>
        </w:tc>
        <w:tc>
          <w:tcPr>
            <w:tcW w:w="2897" w:type="dxa"/>
          </w:tcPr>
          <w:p w14:paraId="62B878DD">
            <w:pPr>
              <w:spacing w:before="16" w:after="16"/>
            </w:pPr>
            <w:r>
              <w:rPr>
                <w:rFonts w:ascii="等线" w:hAnsi="等线" w:eastAsia="等线" w:cs="等线"/>
                <w:color w:val="1C1E21"/>
                <w:sz w:val="16"/>
              </w:rPr>
              <w:t>IRR ≥ 资本成本；非常规现金流可能多根</w:t>
            </w:r>
          </w:p>
        </w:tc>
        <w:tc>
          <w:tcPr>
            <w:tcW w:w="1011" w:type="dxa"/>
          </w:tcPr>
          <w:p w14:paraId="5A019166">
            <w:pPr>
              <w:spacing w:before="16" w:after="16"/>
              <w:jc w:val="center"/>
            </w:pPr>
            <w:r>
              <w:rPr>
                <w:rFonts w:ascii="等线" w:hAnsi="等线" w:eastAsia="等线" w:cs="等线"/>
                <w:color w:val="1C1E21"/>
                <w:sz w:val="16"/>
              </w:rPr>
              <w:t>二</w:t>
            </w:r>
          </w:p>
        </w:tc>
      </w:tr>
      <w:tr w14:paraId="4814DDF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3035E24">
            <w:pPr>
              <w:spacing w:before="16" w:after="16"/>
            </w:pPr>
            <w:r>
              <w:rPr>
                <w:rFonts w:ascii="等线" w:hAnsi="等线" w:eastAsia="等线" w:cs="等线"/>
                <w:color w:val="1C1E21"/>
                <w:sz w:val="16"/>
              </w:rPr>
              <w:t>年金净流量</w:t>
            </w:r>
          </w:p>
        </w:tc>
        <w:tc>
          <w:tcPr>
            <w:tcW w:w="3369" w:type="dxa"/>
          </w:tcPr>
          <w:p w14:paraId="533F5FAC">
            <w:pPr>
              <w:spacing w:before="16" w:after="16"/>
            </w:pPr>
            <w:r>
              <w:rPr>
                <w:rFonts w:ascii="等线" w:hAnsi="等线" w:eastAsia="等线" w:cs="等线"/>
                <w:color w:val="1C1E21"/>
                <w:sz w:val="16"/>
              </w:rPr>
              <w:t>ANCF = NPV ÷ (A/P, r, n)</w:t>
            </w:r>
          </w:p>
        </w:tc>
        <w:tc>
          <w:tcPr>
            <w:tcW w:w="2897" w:type="dxa"/>
          </w:tcPr>
          <w:p w14:paraId="41462619">
            <w:pPr>
              <w:spacing w:before="16" w:after="16"/>
            </w:pPr>
            <w:r>
              <w:rPr>
                <w:rFonts w:ascii="等线" w:hAnsi="等线" w:eastAsia="等线" w:cs="等线"/>
                <w:color w:val="1C1E21"/>
                <w:sz w:val="16"/>
              </w:rPr>
              <w:t>寿命不同互斥项目必用</w:t>
            </w:r>
          </w:p>
        </w:tc>
        <w:tc>
          <w:tcPr>
            <w:tcW w:w="1011" w:type="dxa"/>
          </w:tcPr>
          <w:p w14:paraId="3B30540A">
            <w:pPr>
              <w:spacing w:before="16" w:after="16"/>
              <w:jc w:val="center"/>
            </w:pPr>
            <w:r>
              <w:rPr>
                <w:rFonts w:ascii="等线" w:hAnsi="等线" w:eastAsia="等线" w:cs="等线"/>
                <w:color w:val="1C1E21"/>
                <w:sz w:val="16"/>
              </w:rPr>
              <w:t>二</w:t>
            </w:r>
          </w:p>
        </w:tc>
      </w:tr>
      <w:tr w14:paraId="275E8E3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63955BB9">
            <w:pPr>
              <w:spacing w:before="16" w:after="16"/>
            </w:pPr>
            <w:r>
              <w:rPr>
                <w:rFonts w:ascii="等线" w:hAnsi="等线" w:eastAsia="等线" w:cs="等线"/>
                <w:color w:val="1C1E21"/>
                <w:sz w:val="16"/>
              </w:rPr>
              <w:t>盈利能力指数</w:t>
            </w:r>
          </w:p>
        </w:tc>
        <w:tc>
          <w:tcPr>
            <w:tcW w:w="3369" w:type="dxa"/>
          </w:tcPr>
          <w:p w14:paraId="73ECAB1C">
            <w:pPr>
              <w:spacing w:before="16" w:after="16"/>
            </w:pPr>
            <w:r>
              <w:rPr>
                <w:rFonts w:ascii="等线" w:hAnsi="等线" w:eastAsia="等线" w:cs="等线"/>
                <w:color w:val="1C1E21"/>
                <w:sz w:val="16"/>
              </w:rPr>
              <w:t>PI = 未来现金流现值 ÷ I₀</w:t>
            </w:r>
          </w:p>
        </w:tc>
        <w:tc>
          <w:tcPr>
            <w:tcW w:w="2897" w:type="dxa"/>
          </w:tcPr>
          <w:p w14:paraId="596D4862">
            <w:pPr>
              <w:spacing w:before="16" w:after="16"/>
            </w:pPr>
            <w:r>
              <w:rPr>
                <w:rFonts w:ascii="等线" w:hAnsi="等线" w:eastAsia="等线" w:cs="等线"/>
                <w:color w:val="1C1E21"/>
                <w:sz w:val="16"/>
              </w:rPr>
              <w:t>资本限额排序（单独使用会失效）</w:t>
            </w:r>
          </w:p>
        </w:tc>
        <w:tc>
          <w:tcPr>
            <w:tcW w:w="1011" w:type="dxa"/>
          </w:tcPr>
          <w:p w14:paraId="507EB124">
            <w:pPr>
              <w:spacing w:before="16" w:after="16"/>
              <w:jc w:val="center"/>
            </w:pPr>
            <w:r>
              <w:rPr>
                <w:rFonts w:ascii="等线" w:hAnsi="等线" w:eastAsia="等线" w:cs="等线"/>
                <w:color w:val="1C1E21"/>
                <w:sz w:val="16"/>
              </w:rPr>
              <w:t>二</w:t>
            </w:r>
          </w:p>
        </w:tc>
      </w:tr>
      <w:tr w14:paraId="47C02BA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7183A408">
            <w:pPr>
              <w:spacing w:before="16" w:after="16"/>
            </w:pPr>
            <w:r>
              <w:rPr>
                <w:rFonts w:ascii="等线" w:hAnsi="等线" w:eastAsia="等线" w:cs="等线"/>
                <w:color w:val="1C1E21"/>
                <w:sz w:val="16"/>
              </w:rPr>
              <w:t>增量 IRR</w:t>
            </w:r>
          </w:p>
        </w:tc>
        <w:tc>
          <w:tcPr>
            <w:tcW w:w="3369" w:type="dxa"/>
          </w:tcPr>
          <w:p w14:paraId="6238B9FF">
            <w:pPr>
              <w:spacing w:before="16" w:after="16"/>
            </w:pPr>
            <w:r>
              <w:rPr>
                <w:rFonts w:ascii="等线" w:hAnsi="等线" w:eastAsia="等线" w:cs="等线"/>
                <w:color w:val="1C1E21"/>
                <w:sz w:val="16"/>
              </w:rPr>
              <w:t>使 ΔNPV = 0 的 r</w:t>
            </w:r>
          </w:p>
        </w:tc>
        <w:tc>
          <w:tcPr>
            <w:tcW w:w="2897" w:type="dxa"/>
          </w:tcPr>
          <w:p w14:paraId="3544457A">
            <w:pPr>
              <w:spacing w:before="16" w:after="16"/>
            </w:pPr>
            <w:r>
              <w:rPr>
                <w:rFonts w:ascii="等线" w:hAnsi="等线" w:eastAsia="等线" w:cs="等线"/>
                <w:color w:val="1C1E21"/>
                <w:sz w:val="16"/>
              </w:rPr>
              <w:t>规模冲突仲裁</w:t>
            </w:r>
          </w:p>
        </w:tc>
        <w:tc>
          <w:tcPr>
            <w:tcW w:w="1011" w:type="dxa"/>
          </w:tcPr>
          <w:p w14:paraId="172A2AFF">
            <w:pPr>
              <w:spacing w:before="16" w:after="16"/>
              <w:jc w:val="center"/>
            </w:pPr>
            <w:r>
              <w:rPr>
                <w:rFonts w:ascii="等线" w:hAnsi="等线" w:eastAsia="等线" w:cs="等线"/>
                <w:color w:val="1C1E21"/>
                <w:sz w:val="16"/>
              </w:rPr>
              <w:t>二</w:t>
            </w:r>
          </w:p>
        </w:tc>
      </w:tr>
      <w:tr w14:paraId="1100462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3257E6FC">
            <w:pPr>
              <w:spacing w:before="16" w:after="16"/>
            </w:pPr>
            <w:r>
              <w:rPr>
                <w:rFonts w:ascii="等线" w:hAnsi="等线" w:eastAsia="等线" w:cs="等线"/>
                <w:color w:val="1C1E21"/>
                <w:sz w:val="16"/>
              </w:rPr>
              <w:t>静态回收期</w:t>
            </w:r>
          </w:p>
        </w:tc>
        <w:tc>
          <w:tcPr>
            <w:tcW w:w="3369" w:type="dxa"/>
          </w:tcPr>
          <w:p w14:paraId="71451D4C">
            <w:pPr>
              <w:spacing w:before="16" w:after="16"/>
            </w:pPr>
            <w:r>
              <w:rPr>
                <w:rFonts w:ascii="等线" w:hAnsi="等线" w:eastAsia="等线" w:cs="等线"/>
                <w:color w:val="1C1E21"/>
                <w:sz w:val="16"/>
              </w:rPr>
              <w:t>累计现金流转正的时点</w:t>
            </w:r>
          </w:p>
        </w:tc>
        <w:tc>
          <w:tcPr>
            <w:tcW w:w="2897" w:type="dxa"/>
          </w:tcPr>
          <w:p w14:paraId="0381DEF4">
            <w:pPr>
              <w:spacing w:before="16" w:after="16"/>
            </w:pPr>
            <w:r>
              <w:rPr>
                <w:rFonts w:ascii="等线" w:hAnsi="等线" w:eastAsia="等线" w:cs="等线"/>
                <w:color w:val="1C1E21"/>
                <w:sz w:val="16"/>
              </w:rPr>
              <w:t>不考虑时间价值</w:t>
            </w:r>
          </w:p>
        </w:tc>
        <w:tc>
          <w:tcPr>
            <w:tcW w:w="1011" w:type="dxa"/>
          </w:tcPr>
          <w:p w14:paraId="2852F150">
            <w:pPr>
              <w:spacing w:before="16" w:after="16"/>
              <w:jc w:val="center"/>
            </w:pPr>
            <w:r>
              <w:rPr>
                <w:rFonts w:ascii="等线" w:hAnsi="等线" w:eastAsia="等线" w:cs="等线"/>
                <w:color w:val="1C1E21"/>
                <w:sz w:val="16"/>
              </w:rPr>
              <w:t>二</w:t>
            </w:r>
          </w:p>
        </w:tc>
      </w:tr>
      <w:tr w14:paraId="2B826B0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529039EE">
            <w:pPr>
              <w:spacing w:before="16" w:after="16"/>
            </w:pPr>
            <w:r>
              <w:rPr>
                <w:rFonts w:ascii="等线" w:hAnsi="等线" w:eastAsia="等线" w:cs="等线"/>
                <w:color w:val="1C1E21"/>
                <w:sz w:val="16"/>
              </w:rPr>
              <w:t>动态回收期</w:t>
            </w:r>
          </w:p>
        </w:tc>
        <w:tc>
          <w:tcPr>
            <w:tcW w:w="3369" w:type="dxa"/>
          </w:tcPr>
          <w:p w14:paraId="020B51A8">
            <w:pPr>
              <w:spacing w:before="16" w:after="16"/>
            </w:pPr>
            <w:r>
              <w:rPr>
                <w:rFonts w:ascii="等线" w:hAnsi="等线" w:eastAsia="等线" w:cs="等线"/>
                <w:color w:val="1C1E21"/>
                <w:sz w:val="16"/>
              </w:rPr>
              <w:t>累计现值转正的时点</w:t>
            </w:r>
          </w:p>
        </w:tc>
        <w:tc>
          <w:tcPr>
            <w:tcW w:w="2897" w:type="dxa"/>
          </w:tcPr>
          <w:p w14:paraId="0748469E">
            <w:pPr>
              <w:spacing w:before="16" w:after="16"/>
            </w:pPr>
            <w:r>
              <w:rPr>
                <w:rFonts w:ascii="等线" w:hAnsi="等线" w:eastAsia="等线" w:cs="等线"/>
                <w:color w:val="1C1E21"/>
                <w:sz w:val="16"/>
              </w:rPr>
              <w:t>考虑时间价值</w:t>
            </w:r>
          </w:p>
        </w:tc>
        <w:tc>
          <w:tcPr>
            <w:tcW w:w="1011" w:type="dxa"/>
          </w:tcPr>
          <w:p w14:paraId="7AC9D1CC">
            <w:pPr>
              <w:spacing w:before="16" w:after="16"/>
              <w:jc w:val="center"/>
            </w:pPr>
            <w:r>
              <w:rPr>
                <w:rFonts w:ascii="等线" w:hAnsi="等线" w:eastAsia="等线" w:cs="等线"/>
                <w:color w:val="1C1E21"/>
                <w:sz w:val="16"/>
              </w:rPr>
              <w:t>二</w:t>
            </w:r>
          </w:p>
        </w:tc>
      </w:tr>
      <w:tr w14:paraId="7082540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454F98EB">
            <w:pPr>
              <w:spacing w:before="16" w:after="16"/>
            </w:pPr>
            <w:r>
              <w:rPr>
                <w:rFonts w:ascii="等线" w:hAnsi="等线" w:eastAsia="等线" w:cs="等线"/>
                <w:color w:val="1C1E21"/>
                <w:sz w:val="16"/>
              </w:rPr>
              <w:t>定额消耗量分配率</w:t>
            </w:r>
          </w:p>
        </w:tc>
        <w:tc>
          <w:tcPr>
            <w:tcW w:w="3369" w:type="dxa"/>
          </w:tcPr>
          <w:p w14:paraId="19AA58DF">
            <w:pPr>
              <w:spacing w:before="16" w:after="16"/>
            </w:pPr>
            <w:r>
              <w:rPr>
                <w:rFonts w:ascii="等线" w:hAnsi="等线" w:eastAsia="等线" w:cs="等线"/>
                <w:color w:val="1C1E21"/>
                <w:sz w:val="16"/>
              </w:rPr>
              <w:t>实际耗用量 ÷ 定额消耗量</w:t>
            </w:r>
          </w:p>
        </w:tc>
        <w:tc>
          <w:tcPr>
            <w:tcW w:w="2897" w:type="dxa"/>
          </w:tcPr>
          <w:p w14:paraId="37203343">
            <w:pPr>
              <w:spacing w:before="16" w:after="16"/>
            </w:pPr>
            <w:r>
              <w:rPr>
                <w:rFonts w:ascii="等线" w:hAnsi="等线" w:eastAsia="等线" w:cs="等线"/>
                <w:color w:val="1C1E21"/>
                <w:sz w:val="16"/>
              </w:rPr>
              <w:t>材料费用分配</w:t>
            </w:r>
          </w:p>
        </w:tc>
        <w:tc>
          <w:tcPr>
            <w:tcW w:w="1011" w:type="dxa"/>
          </w:tcPr>
          <w:p w14:paraId="695B596B">
            <w:pPr>
              <w:spacing w:before="16" w:after="16"/>
              <w:jc w:val="center"/>
            </w:pPr>
            <w:r>
              <w:rPr>
                <w:rFonts w:ascii="等线" w:hAnsi="等线" w:eastAsia="等线" w:cs="等线"/>
                <w:color w:val="1C1E21"/>
                <w:sz w:val="16"/>
              </w:rPr>
              <w:t>三</w:t>
            </w:r>
          </w:p>
        </w:tc>
      </w:tr>
      <w:tr w14:paraId="2185FB2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52DEA1E7">
            <w:pPr>
              <w:spacing w:before="16" w:after="16"/>
            </w:pPr>
            <w:r>
              <w:rPr>
                <w:rFonts w:ascii="等线" w:hAnsi="等线" w:eastAsia="等线" w:cs="等线"/>
                <w:color w:val="1C1E21"/>
                <w:sz w:val="16"/>
              </w:rPr>
              <w:t>辅助生产直接法</w:t>
            </w:r>
          </w:p>
        </w:tc>
        <w:tc>
          <w:tcPr>
            <w:tcW w:w="3369" w:type="dxa"/>
          </w:tcPr>
          <w:p w14:paraId="41F60371">
            <w:pPr>
              <w:spacing w:before="16" w:after="16"/>
            </w:pPr>
            <w:r>
              <w:rPr>
                <w:rFonts w:ascii="等线" w:hAnsi="等线" w:eastAsia="等线" w:cs="等线"/>
                <w:color w:val="1C1E21"/>
                <w:sz w:val="16"/>
              </w:rPr>
              <w:t>对外分配额 ÷ 对外提供劳务量</w:t>
            </w:r>
          </w:p>
        </w:tc>
        <w:tc>
          <w:tcPr>
            <w:tcW w:w="2897" w:type="dxa"/>
          </w:tcPr>
          <w:p w14:paraId="15EEEECE">
            <w:pPr>
              <w:spacing w:before="16" w:after="16"/>
            </w:pPr>
            <w:r>
              <w:rPr>
                <w:rFonts w:ascii="等线" w:hAnsi="等线" w:eastAsia="等线" w:cs="等线"/>
                <w:color w:val="1C1E21"/>
                <w:sz w:val="16"/>
              </w:rPr>
              <w:t>忽略辅助车间互供</w:t>
            </w:r>
          </w:p>
        </w:tc>
        <w:tc>
          <w:tcPr>
            <w:tcW w:w="1011" w:type="dxa"/>
          </w:tcPr>
          <w:p w14:paraId="0A4C05C5">
            <w:pPr>
              <w:spacing w:before="16" w:after="16"/>
              <w:jc w:val="center"/>
            </w:pPr>
            <w:r>
              <w:rPr>
                <w:rFonts w:ascii="等线" w:hAnsi="等线" w:eastAsia="等线" w:cs="等线"/>
                <w:color w:val="1C1E21"/>
                <w:sz w:val="16"/>
              </w:rPr>
              <w:t>三</w:t>
            </w:r>
          </w:p>
        </w:tc>
      </w:tr>
      <w:tr w14:paraId="2CCF52C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C001368">
            <w:pPr>
              <w:spacing w:before="16" w:after="16"/>
            </w:pPr>
            <w:r>
              <w:rPr>
                <w:rFonts w:ascii="等线" w:hAnsi="等线" w:eastAsia="等线" w:cs="等线"/>
                <w:color w:val="1C1E21"/>
                <w:sz w:val="16"/>
              </w:rPr>
              <w:t>作业成本法</w:t>
            </w:r>
          </w:p>
        </w:tc>
        <w:tc>
          <w:tcPr>
            <w:tcW w:w="3369" w:type="dxa"/>
          </w:tcPr>
          <w:p w14:paraId="19F53E45">
            <w:pPr>
              <w:spacing w:before="16" w:after="16"/>
            </w:pPr>
            <w:r>
              <w:rPr>
                <w:rFonts w:ascii="等线" w:hAnsi="等线" w:eastAsia="等线" w:cs="等线"/>
                <w:color w:val="1C1E21"/>
                <w:sz w:val="16"/>
              </w:rPr>
              <w:t>作业成本 ÷ 成本动因量 → 按动因分配</w:t>
            </w:r>
          </w:p>
        </w:tc>
        <w:tc>
          <w:tcPr>
            <w:tcW w:w="2897" w:type="dxa"/>
          </w:tcPr>
          <w:p w14:paraId="7062AD76">
            <w:pPr>
              <w:spacing w:before="16" w:after="16"/>
            </w:pPr>
            <w:r>
              <w:rPr>
                <w:rFonts w:ascii="等线" w:hAnsi="等线" w:eastAsia="等线" w:cs="等线"/>
                <w:color w:val="1C1E21"/>
                <w:sz w:val="16"/>
              </w:rPr>
              <w:t>修正成本交叉补贴</w:t>
            </w:r>
          </w:p>
        </w:tc>
        <w:tc>
          <w:tcPr>
            <w:tcW w:w="1011" w:type="dxa"/>
          </w:tcPr>
          <w:p w14:paraId="14A58440">
            <w:pPr>
              <w:spacing w:before="16" w:after="16"/>
              <w:jc w:val="center"/>
            </w:pPr>
            <w:r>
              <w:rPr>
                <w:rFonts w:ascii="等线" w:hAnsi="等线" w:eastAsia="等线" w:cs="等线"/>
                <w:color w:val="1C1E21"/>
                <w:sz w:val="16"/>
              </w:rPr>
              <w:t>三</w:t>
            </w:r>
          </w:p>
        </w:tc>
      </w:tr>
      <w:tr w14:paraId="32C3AA3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8A89496">
            <w:pPr>
              <w:spacing w:before="16" w:after="16"/>
            </w:pPr>
            <w:r>
              <w:rPr>
                <w:rFonts w:ascii="等线" w:hAnsi="等线" w:eastAsia="等线" w:cs="等线"/>
                <w:color w:val="1C1E21"/>
                <w:sz w:val="16"/>
              </w:rPr>
              <w:t>混合成本</w:t>
            </w:r>
          </w:p>
        </w:tc>
        <w:tc>
          <w:tcPr>
            <w:tcW w:w="3369" w:type="dxa"/>
          </w:tcPr>
          <w:p w14:paraId="6658F99C">
            <w:pPr>
              <w:spacing w:before="16" w:after="16"/>
            </w:pPr>
            <w:r>
              <w:rPr>
                <w:rFonts w:ascii="等线" w:hAnsi="等线" w:eastAsia="等线" w:cs="等线"/>
                <w:color w:val="1C1E21"/>
                <w:sz w:val="16"/>
              </w:rPr>
              <w:t>y = a + bx</w:t>
            </w:r>
          </w:p>
        </w:tc>
        <w:tc>
          <w:tcPr>
            <w:tcW w:w="2897" w:type="dxa"/>
          </w:tcPr>
          <w:p w14:paraId="7E6CBB92">
            <w:pPr>
              <w:spacing w:before="16" w:after="16"/>
            </w:pPr>
            <w:r>
              <w:rPr>
                <w:rFonts w:ascii="等线" w:hAnsi="等线" w:eastAsia="等线" w:cs="等线"/>
                <w:color w:val="1C1E21"/>
                <w:sz w:val="16"/>
              </w:rPr>
              <w:t>高低点 / 回归 / 成本性态分解</w:t>
            </w:r>
          </w:p>
        </w:tc>
        <w:tc>
          <w:tcPr>
            <w:tcW w:w="1011" w:type="dxa"/>
          </w:tcPr>
          <w:p w14:paraId="2C64D171">
            <w:pPr>
              <w:spacing w:before="16" w:after="16"/>
              <w:jc w:val="center"/>
            </w:pPr>
            <w:r>
              <w:rPr>
                <w:rFonts w:ascii="等线" w:hAnsi="等线" w:eastAsia="等线" w:cs="等线"/>
                <w:color w:val="1C1E21"/>
                <w:sz w:val="16"/>
              </w:rPr>
              <w:t>三 / 五</w:t>
            </w:r>
          </w:p>
        </w:tc>
      </w:tr>
      <w:tr w14:paraId="7CC603A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76551AD">
            <w:pPr>
              <w:spacing w:before="16" w:after="16"/>
            </w:pPr>
            <w:r>
              <w:rPr>
                <w:rFonts w:ascii="等线" w:hAnsi="等线" w:eastAsia="等线" w:cs="等线"/>
                <w:color w:val="1C1E21"/>
                <w:sz w:val="16"/>
              </w:rPr>
              <w:t>保本量</w:t>
            </w:r>
          </w:p>
        </w:tc>
        <w:tc>
          <w:tcPr>
            <w:tcW w:w="3369" w:type="dxa"/>
          </w:tcPr>
          <w:p w14:paraId="24FB29F3">
            <w:pPr>
              <w:spacing w:before="16" w:after="16"/>
            </w:pPr>
            <w:r>
              <w:rPr>
                <w:rFonts w:ascii="等线" w:hAnsi="等线" w:eastAsia="等线" w:cs="等线"/>
                <w:color w:val="1C1E21"/>
                <w:sz w:val="16"/>
              </w:rPr>
              <w:t>Q₀ = F ÷ (P − V)</w:t>
            </w:r>
          </w:p>
        </w:tc>
        <w:tc>
          <w:tcPr>
            <w:tcW w:w="2897" w:type="dxa"/>
          </w:tcPr>
          <w:p w14:paraId="5285096C">
            <w:pPr>
              <w:spacing w:before="16" w:after="16"/>
            </w:pPr>
            <w:r>
              <w:rPr>
                <w:rFonts w:ascii="等线" w:hAnsi="等线" w:eastAsia="等线" w:cs="等线"/>
                <w:color w:val="1C1E21"/>
                <w:sz w:val="16"/>
              </w:rPr>
              <w:t>本量利基础</w:t>
            </w:r>
          </w:p>
        </w:tc>
        <w:tc>
          <w:tcPr>
            <w:tcW w:w="1011" w:type="dxa"/>
          </w:tcPr>
          <w:p w14:paraId="54C74C46">
            <w:pPr>
              <w:spacing w:before="16" w:after="16"/>
              <w:jc w:val="center"/>
            </w:pPr>
            <w:r>
              <w:rPr>
                <w:rFonts w:ascii="等线" w:hAnsi="等线" w:eastAsia="等线" w:cs="等线"/>
                <w:color w:val="1C1E21"/>
                <w:sz w:val="16"/>
              </w:rPr>
              <w:t>三 / 五</w:t>
            </w:r>
          </w:p>
        </w:tc>
      </w:tr>
      <w:tr w14:paraId="0FF264A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5387F36A">
            <w:pPr>
              <w:spacing w:before="16" w:after="16"/>
            </w:pPr>
            <w:r>
              <w:rPr>
                <w:rFonts w:ascii="等线" w:hAnsi="等线" w:eastAsia="等线" w:cs="等线"/>
                <w:color w:val="1C1E21"/>
                <w:sz w:val="16"/>
              </w:rPr>
              <w:t>保本额</w:t>
            </w:r>
          </w:p>
        </w:tc>
        <w:tc>
          <w:tcPr>
            <w:tcW w:w="3369" w:type="dxa"/>
          </w:tcPr>
          <w:p w14:paraId="2192152F">
            <w:pPr>
              <w:spacing w:before="16" w:after="16"/>
            </w:pPr>
            <w:r>
              <w:rPr>
                <w:rFonts w:ascii="等线" w:hAnsi="等线" w:eastAsia="等线" w:cs="等线"/>
                <w:color w:val="1C1E21"/>
                <w:sz w:val="16"/>
              </w:rPr>
              <w:t>S₀ = F ÷ 边际贡献率</w:t>
            </w:r>
          </w:p>
        </w:tc>
        <w:tc>
          <w:tcPr>
            <w:tcW w:w="2897" w:type="dxa"/>
          </w:tcPr>
          <w:p w14:paraId="7C436039">
            <w:pPr>
              <w:spacing w:before="16" w:after="16"/>
            </w:pPr>
            <w:r>
              <w:rPr>
                <w:rFonts w:ascii="等线" w:hAnsi="等线" w:eastAsia="等线" w:cs="等线"/>
                <w:color w:val="1C1E21"/>
                <w:sz w:val="16"/>
              </w:rPr>
              <w:t>多品种按销售额比重分摊</w:t>
            </w:r>
          </w:p>
        </w:tc>
        <w:tc>
          <w:tcPr>
            <w:tcW w:w="1011" w:type="dxa"/>
          </w:tcPr>
          <w:p w14:paraId="3FCF54BB">
            <w:pPr>
              <w:spacing w:before="16" w:after="16"/>
              <w:jc w:val="center"/>
            </w:pPr>
            <w:r>
              <w:rPr>
                <w:rFonts w:ascii="等线" w:hAnsi="等线" w:eastAsia="等线" w:cs="等线"/>
                <w:color w:val="1C1E21"/>
                <w:sz w:val="16"/>
              </w:rPr>
              <w:t>三 / 五</w:t>
            </w:r>
          </w:p>
        </w:tc>
      </w:tr>
      <w:tr w14:paraId="1D66DE3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610CF30C">
            <w:pPr>
              <w:spacing w:before="16" w:after="16"/>
            </w:pPr>
            <w:r>
              <w:rPr>
                <w:rFonts w:ascii="等线" w:hAnsi="等线" w:eastAsia="等线" w:cs="等线"/>
                <w:color w:val="1C1E21"/>
                <w:sz w:val="16"/>
              </w:rPr>
              <w:t>安全边际率</w:t>
            </w:r>
          </w:p>
        </w:tc>
        <w:tc>
          <w:tcPr>
            <w:tcW w:w="3369" w:type="dxa"/>
          </w:tcPr>
          <w:p w14:paraId="48D50806">
            <w:pPr>
              <w:spacing w:before="16" w:after="16"/>
            </w:pPr>
            <w:r>
              <w:rPr>
                <w:rFonts w:ascii="等线" w:hAnsi="等线" w:eastAsia="等线" w:cs="等线"/>
                <w:color w:val="1C1E21"/>
                <w:sz w:val="16"/>
              </w:rPr>
              <w:t>(实际销售 − 保本) ÷ 实际销售</w:t>
            </w:r>
          </w:p>
        </w:tc>
        <w:tc>
          <w:tcPr>
            <w:tcW w:w="2897" w:type="dxa"/>
          </w:tcPr>
          <w:p w14:paraId="2FA1A0E7">
            <w:pPr>
              <w:spacing w:before="16" w:after="16"/>
            </w:pPr>
            <w:r>
              <w:rPr>
                <w:rFonts w:ascii="等线" w:hAnsi="等线" w:eastAsia="等线" w:cs="等线"/>
                <w:color w:val="1C1E21"/>
                <w:sz w:val="16"/>
              </w:rPr>
              <w:t>DOL = 1 ÷ 安全边际率</w:t>
            </w:r>
          </w:p>
        </w:tc>
        <w:tc>
          <w:tcPr>
            <w:tcW w:w="1011" w:type="dxa"/>
          </w:tcPr>
          <w:p w14:paraId="66A685C6">
            <w:pPr>
              <w:spacing w:before="16" w:after="16"/>
              <w:jc w:val="center"/>
            </w:pPr>
            <w:r>
              <w:rPr>
                <w:rFonts w:ascii="等线" w:hAnsi="等线" w:eastAsia="等线" w:cs="等线"/>
                <w:color w:val="1C1E21"/>
                <w:sz w:val="16"/>
              </w:rPr>
              <w:t>三 / 五</w:t>
            </w:r>
          </w:p>
        </w:tc>
      </w:tr>
      <w:tr w14:paraId="19BB552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0E66A870">
            <w:pPr>
              <w:spacing w:before="16" w:after="16"/>
            </w:pPr>
            <w:r>
              <w:rPr>
                <w:rFonts w:ascii="等线" w:hAnsi="等线" w:eastAsia="等线" w:cs="等线"/>
                <w:color w:val="1C1E21"/>
                <w:sz w:val="16"/>
              </w:rPr>
              <w:t>经营杠杆</w:t>
            </w:r>
          </w:p>
        </w:tc>
        <w:tc>
          <w:tcPr>
            <w:tcW w:w="3369" w:type="dxa"/>
          </w:tcPr>
          <w:p w14:paraId="135891BA">
            <w:pPr>
              <w:spacing w:before="16" w:after="16"/>
            </w:pPr>
            <w:r>
              <w:rPr>
                <w:rFonts w:ascii="等线" w:hAnsi="等线" w:eastAsia="等线" w:cs="等线"/>
                <w:color w:val="1C1E21"/>
                <w:sz w:val="16"/>
              </w:rPr>
              <w:t>DOL = 边际贡献 ÷ 息税前利润</w:t>
            </w:r>
          </w:p>
        </w:tc>
        <w:tc>
          <w:tcPr>
            <w:tcW w:w="2897" w:type="dxa"/>
          </w:tcPr>
          <w:p w14:paraId="47DB5986">
            <w:pPr>
              <w:spacing w:before="16" w:after="16"/>
            </w:pPr>
            <w:r>
              <w:rPr>
                <w:rFonts w:ascii="等线" w:hAnsi="等线" w:eastAsia="等线" w:cs="等线"/>
                <w:color w:val="1C1E21"/>
                <w:sz w:val="16"/>
              </w:rPr>
              <w:t>收入变动对利润的放大倍数</w:t>
            </w:r>
          </w:p>
        </w:tc>
        <w:tc>
          <w:tcPr>
            <w:tcW w:w="1011" w:type="dxa"/>
          </w:tcPr>
          <w:p w14:paraId="4506320F">
            <w:pPr>
              <w:spacing w:before="16" w:after="16"/>
              <w:jc w:val="center"/>
            </w:pPr>
            <w:r>
              <w:rPr>
                <w:rFonts w:ascii="等线" w:hAnsi="等线" w:eastAsia="等线" w:cs="等线"/>
                <w:color w:val="1C1E21"/>
                <w:sz w:val="16"/>
              </w:rPr>
              <w:t>三 / 五</w:t>
            </w:r>
          </w:p>
        </w:tc>
      </w:tr>
      <w:tr w14:paraId="0A878BF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42BD60C6">
            <w:pPr>
              <w:spacing w:before="16" w:after="16"/>
            </w:pPr>
            <w:r>
              <w:rPr>
                <w:rFonts w:ascii="等线" w:hAnsi="等线" w:eastAsia="等线" w:cs="等线"/>
                <w:color w:val="1C1E21"/>
                <w:sz w:val="16"/>
              </w:rPr>
              <w:t>敏感系数</w:t>
            </w:r>
          </w:p>
        </w:tc>
        <w:tc>
          <w:tcPr>
            <w:tcW w:w="3369" w:type="dxa"/>
          </w:tcPr>
          <w:p w14:paraId="763675F3">
            <w:pPr>
              <w:spacing w:before="16" w:after="16"/>
            </w:pPr>
            <w:r>
              <w:rPr>
                <w:rFonts w:ascii="等线" w:hAnsi="等线" w:eastAsia="等线" w:cs="等线"/>
                <w:color w:val="1C1E21"/>
                <w:sz w:val="16"/>
              </w:rPr>
              <w:t>(Δ利润% ÷ Δ因素%)</w:t>
            </w:r>
          </w:p>
        </w:tc>
        <w:tc>
          <w:tcPr>
            <w:tcW w:w="2897" w:type="dxa"/>
          </w:tcPr>
          <w:p w14:paraId="2257EC4E">
            <w:pPr>
              <w:spacing w:before="16" w:after="16"/>
            </w:pPr>
            <w:r>
              <w:rPr>
                <w:rFonts w:ascii="等线" w:hAnsi="等线" w:eastAsia="等线" w:cs="等线"/>
                <w:color w:val="1C1E21"/>
                <w:sz w:val="16"/>
              </w:rPr>
              <w:t>绝对值越大越敏感</w:t>
            </w:r>
          </w:p>
        </w:tc>
        <w:tc>
          <w:tcPr>
            <w:tcW w:w="1011" w:type="dxa"/>
          </w:tcPr>
          <w:p w14:paraId="22113E16">
            <w:pPr>
              <w:spacing w:before="16" w:after="16"/>
              <w:jc w:val="center"/>
            </w:pPr>
            <w:r>
              <w:rPr>
                <w:rFonts w:ascii="等线" w:hAnsi="等线" w:eastAsia="等线" w:cs="等线"/>
                <w:color w:val="1C1E21"/>
                <w:sz w:val="16"/>
              </w:rPr>
              <w:t>三</w:t>
            </w:r>
          </w:p>
        </w:tc>
      </w:tr>
      <w:tr w14:paraId="6D2761F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0D123305">
            <w:pPr>
              <w:spacing w:before="16" w:after="16"/>
            </w:pPr>
            <w:r>
              <w:rPr>
                <w:rFonts w:ascii="等线" w:hAnsi="等线" w:eastAsia="等线" w:cs="等线"/>
                <w:color w:val="1C1E21"/>
                <w:sz w:val="16"/>
              </w:rPr>
              <w:t>特殊订单判据</w:t>
            </w:r>
          </w:p>
        </w:tc>
        <w:tc>
          <w:tcPr>
            <w:tcW w:w="3369" w:type="dxa"/>
          </w:tcPr>
          <w:p w14:paraId="0E3BEC95">
            <w:pPr>
              <w:spacing w:before="16" w:after="16"/>
            </w:pPr>
            <w:r>
              <w:rPr>
                <w:rFonts w:ascii="等线" w:hAnsi="等线" w:eastAsia="等线" w:cs="等线"/>
                <w:color w:val="1C1E21"/>
                <w:sz w:val="16"/>
              </w:rPr>
              <w:t>增量收入 − (变动 + 专属固定 + 机会成本)</w:t>
            </w:r>
          </w:p>
        </w:tc>
        <w:tc>
          <w:tcPr>
            <w:tcW w:w="2897" w:type="dxa"/>
          </w:tcPr>
          <w:p w14:paraId="2BEFD896">
            <w:pPr>
              <w:spacing w:before="16" w:after="16"/>
            </w:pPr>
            <w:r>
              <w:rPr>
                <w:rFonts w:ascii="等线" w:hAnsi="等线" w:eastAsia="等线" w:cs="等线"/>
                <w:color w:val="1C1E21"/>
                <w:sz w:val="16"/>
              </w:rPr>
              <w:t>&gt; 0 接受</w:t>
            </w:r>
          </w:p>
        </w:tc>
        <w:tc>
          <w:tcPr>
            <w:tcW w:w="1011" w:type="dxa"/>
          </w:tcPr>
          <w:p w14:paraId="2B54BEC5">
            <w:pPr>
              <w:spacing w:before="16" w:after="16"/>
              <w:jc w:val="center"/>
            </w:pPr>
            <w:r>
              <w:rPr>
                <w:rFonts w:ascii="等线" w:hAnsi="等线" w:eastAsia="等线" w:cs="等线"/>
                <w:color w:val="1C1E21"/>
                <w:sz w:val="16"/>
              </w:rPr>
              <w:t>三</w:t>
            </w:r>
          </w:p>
        </w:tc>
      </w:tr>
      <w:tr w14:paraId="2BA2F05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AE5DE68">
            <w:pPr>
              <w:spacing w:before="16" w:after="16"/>
            </w:pPr>
            <w:r>
              <w:rPr>
                <w:rFonts w:ascii="等线" w:hAnsi="等线" w:eastAsia="等线" w:cs="等线"/>
                <w:color w:val="1C1E21"/>
                <w:sz w:val="16"/>
              </w:rPr>
              <w:t>单位约束资源边际贡献</w:t>
            </w:r>
          </w:p>
        </w:tc>
        <w:tc>
          <w:tcPr>
            <w:tcW w:w="3369" w:type="dxa"/>
          </w:tcPr>
          <w:p w14:paraId="7F91EC8E">
            <w:pPr>
              <w:spacing w:before="16" w:after="16"/>
            </w:pPr>
            <w:r>
              <w:rPr>
                <w:rFonts w:ascii="等线" w:hAnsi="等线" w:eastAsia="等线" w:cs="等线"/>
                <w:color w:val="1C1E21"/>
                <w:sz w:val="16"/>
              </w:rPr>
              <w:t>CM ÷ 单位瓶颈资源耗用</w:t>
            </w:r>
          </w:p>
        </w:tc>
        <w:tc>
          <w:tcPr>
            <w:tcW w:w="2897" w:type="dxa"/>
          </w:tcPr>
          <w:p w14:paraId="1C2D0D4F">
            <w:pPr>
              <w:spacing w:before="16" w:after="16"/>
            </w:pPr>
            <w:r>
              <w:rPr>
                <w:rFonts w:ascii="等线" w:hAnsi="等线" w:eastAsia="等线" w:cs="等线"/>
                <w:color w:val="1C1E21"/>
                <w:sz w:val="16"/>
              </w:rPr>
              <w:t>单瓶颈排序最优</w:t>
            </w:r>
          </w:p>
        </w:tc>
        <w:tc>
          <w:tcPr>
            <w:tcW w:w="1011" w:type="dxa"/>
          </w:tcPr>
          <w:p w14:paraId="07643DC9">
            <w:pPr>
              <w:spacing w:before="16" w:after="16"/>
              <w:jc w:val="center"/>
            </w:pPr>
            <w:r>
              <w:rPr>
                <w:rFonts w:ascii="等线" w:hAnsi="等线" w:eastAsia="等线" w:cs="等线"/>
                <w:color w:val="1C1E21"/>
                <w:sz w:val="16"/>
              </w:rPr>
              <w:t>三</w:t>
            </w:r>
          </w:p>
        </w:tc>
      </w:tr>
      <w:tr w14:paraId="7FBD1C8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4EABC15">
            <w:pPr>
              <w:spacing w:before="16" w:after="16"/>
            </w:pPr>
            <w:r>
              <w:rPr>
                <w:rFonts w:ascii="等线" w:hAnsi="等线" w:eastAsia="等线" w:cs="等线"/>
                <w:color w:val="1C1E21"/>
                <w:sz w:val="16"/>
              </w:rPr>
              <w:t>停产判据</w:t>
            </w:r>
          </w:p>
        </w:tc>
        <w:tc>
          <w:tcPr>
            <w:tcW w:w="3369" w:type="dxa"/>
          </w:tcPr>
          <w:p w14:paraId="5C3E24E1">
            <w:pPr>
              <w:spacing w:before="16" w:after="16"/>
            </w:pPr>
            <w:r>
              <w:rPr>
                <w:rFonts w:ascii="等线" w:hAnsi="等线" w:eastAsia="等线" w:cs="等线"/>
                <w:color w:val="1C1E21"/>
                <w:sz w:val="16"/>
              </w:rPr>
              <w:t>边际贡献 vs 可避免固定成本</w:t>
            </w:r>
          </w:p>
        </w:tc>
        <w:tc>
          <w:tcPr>
            <w:tcW w:w="2897" w:type="dxa"/>
          </w:tcPr>
          <w:p w14:paraId="5719AEDE">
            <w:pPr>
              <w:spacing w:before="16" w:after="16"/>
            </w:pPr>
            <w:r>
              <w:rPr>
                <w:rFonts w:ascii="等线" w:hAnsi="等线" w:eastAsia="等线" w:cs="等线"/>
                <w:color w:val="1C1E21"/>
                <w:sz w:val="16"/>
              </w:rPr>
              <w:t>CM &gt; 可避免则不停产</w:t>
            </w:r>
          </w:p>
        </w:tc>
        <w:tc>
          <w:tcPr>
            <w:tcW w:w="1011" w:type="dxa"/>
          </w:tcPr>
          <w:p w14:paraId="0F566068">
            <w:pPr>
              <w:spacing w:before="16" w:after="16"/>
              <w:jc w:val="center"/>
            </w:pPr>
            <w:r>
              <w:rPr>
                <w:rFonts w:ascii="等线" w:hAnsi="等线" w:eastAsia="等线" w:cs="等线"/>
                <w:color w:val="1C1E21"/>
                <w:sz w:val="16"/>
              </w:rPr>
              <w:t>三</w:t>
            </w:r>
          </w:p>
        </w:tc>
      </w:tr>
      <w:tr w14:paraId="42BB310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4FBF0A3">
            <w:pPr>
              <w:spacing w:before="16" w:after="16"/>
            </w:pPr>
            <w:r>
              <w:rPr>
                <w:rFonts w:ascii="等线" w:hAnsi="等线" w:eastAsia="等线" w:cs="等线"/>
                <w:color w:val="1C1E21"/>
                <w:sz w:val="16"/>
              </w:rPr>
              <w:t>完全成本加成价</w:t>
            </w:r>
          </w:p>
        </w:tc>
        <w:tc>
          <w:tcPr>
            <w:tcW w:w="3369" w:type="dxa"/>
          </w:tcPr>
          <w:p w14:paraId="204B5A49">
            <w:pPr>
              <w:spacing w:before="16" w:after="16"/>
            </w:pPr>
            <w:r>
              <w:rPr>
                <w:rFonts w:ascii="等线" w:hAnsi="等线" w:eastAsia="等线" w:cs="等线"/>
                <w:color w:val="1C1E21"/>
                <w:sz w:val="16"/>
              </w:rPr>
              <w:t>单位完全成本 × (1 + 加成率)</w:t>
            </w:r>
          </w:p>
        </w:tc>
        <w:tc>
          <w:tcPr>
            <w:tcW w:w="2897" w:type="dxa"/>
          </w:tcPr>
          <w:p w14:paraId="05D3576C">
            <w:pPr>
              <w:spacing w:before="16" w:after="16"/>
            </w:pPr>
            <w:r>
              <w:rPr>
                <w:rFonts w:ascii="等线" w:hAnsi="等线" w:eastAsia="等线" w:cs="等线"/>
                <w:color w:val="1C1E21"/>
                <w:sz w:val="16"/>
              </w:rPr>
              <w:t>注意死亡螺旋</w:t>
            </w:r>
          </w:p>
        </w:tc>
        <w:tc>
          <w:tcPr>
            <w:tcW w:w="1011" w:type="dxa"/>
          </w:tcPr>
          <w:p w14:paraId="17CD86DB">
            <w:pPr>
              <w:spacing w:before="16" w:after="16"/>
              <w:jc w:val="center"/>
            </w:pPr>
            <w:r>
              <w:rPr>
                <w:rFonts w:ascii="等线" w:hAnsi="等线" w:eastAsia="等线" w:cs="等线"/>
                <w:color w:val="1C1E21"/>
                <w:sz w:val="16"/>
              </w:rPr>
              <w:t>三</w:t>
            </w:r>
          </w:p>
        </w:tc>
      </w:tr>
      <w:tr w14:paraId="7479C1D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254156F">
            <w:pPr>
              <w:spacing w:before="16" w:after="16"/>
            </w:pPr>
            <w:r>
              <w:rPr>
                <w:rFonts w:ascii="等线" w:hAnsi="等线" w:eastAsia="等线" w:cs="等线"/>
                <w:color w:val="1C1E21"/>
                <w:sz w:val="16"/>
              </w:rPr>
              <w:t>共同比报表</w:t>
            </w:r>
          </w:p>
        </w:tc>
        <w:tc>
          <w:tcPr>
            <w:tcW w:w="3369" w:type="dxa"/>
          </w:tcPr>
          <w:p w14:paraId="0EC718E5">
            <w:pPr>
              <w:spacing w:before="16" w:after="16"/>
            </w:pPr>
            <w:r>
              <w:rPr>
                <w:rFonts w:ascii="等线" w:hAnsi="等线" w:eastAsia="等线" w:cs="等线"/>
                <w:color w:val="1C1E21"/>
                <w:sz w:val="16"/>
              </w:rPr>
              <w:t>各科目 ÷ 报表总额</w:t>
            </w:r>
          </w:p>
        </w:tc>
        <w:tc>
          <w:tcPr>
            <w:tcW w:w="2897" w:type="dxa"/>
          </w:tcPr>
          <w:p w14:paraId="0712CD4E">
            <w:pPr>
              <w:spacing w:before="16" w:after="16"/>
            </w:pPr>
            <w:r>
              <w:rPr>
                <w:rFonts w:ascii="等线" w:hAnsi="等线" w:eastAsia="等线" w:cs="等线"/>
                <w:color w:val="1C1E21"/>
                <w:sz w:val="16"/>
              </w:rPr>
              <w:t>结构分析</w:t>
            </w:r>
          </w:p>
        </w:tc>
        <w:tc>
          <w:tcPr>
            <w:tcW w:w="1011" w:type="dxa"/>
          </w:tcPr>
          <w:p w14:paraId="775AE114">
            <w:pPr>
              <w:spacing w:before="16" w:after="16"/>
              <w:jc w:val="center"/>
            </w:pPr>
            <w:r>
              <w:rPr>
                <w:rFonts w:ascii="等线" w:hAnsi="等线" w:eastAsia="等线" w:cs="等线"/>
                <w:color w:val="1C1E21"/>
                <w:sz w:val="16"/>
              </w:rPr>
              <w:t>四</w:t>
            </w:r>
          </w:p>
        </w:tc>
      </w:tr>
      <w:tr w14:paraId="7EFDF2D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7E0F1007">
            <w:pPr>
              <w:spacing w:before="16" w:after="16"/>
            </w:pPr>
            <w:r>
              <w:rPr>
                <w:rFonts w:ascii="等线" w:hAnsi="等线" w:eastAsia="等线" w:cs="等线"/>
                <w:color w:val="1C1E21"/>
                <w:sz w:val="16"/>
              </w:rPr>
              <w:t>定基指数 / CAGR</w:t>
            </w:r>
          </w:p>
        </w:tc>
        <w:tc>
          <w:tcPr>
            <w:tcW w:w="3369" w:type="dxa"/>
          </w:tcPr>
          <w:p w14:paraId="22E6C72B">
            <w:pPr>
              <w:spacing w:before="16" w:after="16"/>
            </w:pPr>
            <w:r>
              <w:rPr>
                <w:rFonts w:ascii="等线" w:hAnsi="等线" w:eastAsia="等线" w:cs="等线"/>
                <w:color w:val="1C1E21"/>
                <w:sz w:val="16"/>
              </w:rPr>
              <w:t>本期 ÷ 基期 × 100；(期末/期初)^(1/n) − 1</w:t>
            </w:r>
          </w:p>
        </w:tc>
        <w:tc>
          <w:tcPr>
            <w:tcW w:w="2897" w:type="dxa"/>
          </w:tcPr>
          <w:p w14:paraId="0A738262">
            <w:pPr>
              <w:spacing w:before="16" w:after="16"/>
            </w:pPr>
            <w:r>
              <w:rPr>
                <w:rFonts w:ascii="等线" w:hAnsi="等线" w:eastAsia="等线" w:cs="等线"/>
                <w:color w:val="1C1E21"/>
                <w:sz w:val="16"/>
              </w:rPr>
              <w:t>趋势分析</w:t>
            </w:r>
          </w:p>
        </w:tc>
        <w:tc>
          <w:tcPr>
            <w:tcW w:w="1011" w:type="dxa"/>
          </w:tcPr>
          <w:p w14:paraId="0C5DA134">
            <w:pPr>
              <w:spacing w:before="16" w:after="16"/>
              <w:jc w:val="center"/>
            </w:pPr>
            <w:r>
              <w:rPr>
                <w:rFonts w:ascii="等线" w:hAnsi="等线" w:eastAsia="等线" w:cs="等线"/>
                <w:color w:val="1C1E21"/>
                <w:sz w:val="16"/>
              </w:rPr>
              <w:t>四 / 五</w:t>
            </w:r>
          </w:p>
        </w:tc>
      </w:tr>
      <w:tr w14:paraId="5BB7519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6F596590">
            <w:pPr>
              <w:spacing w:before="16" w:after="16"/>
            </w:pPr>
            <w:r>
              <w:rPr>
                <w:rFonts w:ascii="等线" w:hAnsi="等线" w:eastAsia="等线" w:cs="等线"/>
                <w:color w:val="1C1E21"/>
                <w:sz w:val="16"/>
              </w:rPr>
              <w:t>现金转换周期</w:t>
            </w:r>
          </w:p>
        </w:tc>
        <w:tc>
          <w:tcPr>
            <w:tcW w:w="3369" w:type="dxa"/>
          </w:tcPr>
          <w:p w14:paraId="539A2824">
            <w:pPr>
              <w:spacing w:before="16" w:after="16"/>
            </w:pPr>
            <w:r>
              <w:rPr>
                <w:rFonts w:ascii="等线" w:hAnsi="等线" w:eastAsia="等线" w:cs="等线"/>
                <w:color w:val="1C1E21"/>
                <w:sz w:val="16"/>
              </w:rPr>
              <w:t>存货天数 + 应收天数 − 应付天数</w:t>
            </w:r>
          </w:p>
        </w:tc>
        <w:tc>
          <w:tcPr>
            <w:tcW w:w="2897" w:type="dxa"/>
          </w:tcPr>
          <w:p w14:paraId="5C02DD65">
            <w:pPr>
              <w:spacing w:before="16" w:after="16"/>
            </w:pPr>
            <w:r>
              <w:rPr>
                <w:rFonts w:ascii="等线" w:hAnsi="等线" w:eastAsia="等线" w:cs="等线"/>
                <w:color w:val="1C1E21"/>
                <w:sz w:val="16"/>
              </w:rPr>
              <w:t>为负说明占用上游资金</w:t>
            </w:r>
          </w:p>
        </w:tc>
        <w:tc>
          <w:tcPr>
            <w:tcW w:w="1011" w:type="dxa"/>
          </w:tcPr>
          <w:p w14:paraId="74F4503E">
            <w:pPr>
              <w:spacing w:before="16" w:after="16"/>
              <w:jc w:val="center"/>
            </w:pPr>
            <w:r>
              <w:rPr>
                <w:rFonts w:ascii="等线" w:hAnsi="等线" w:eastAsia="等线" w:cs="等线"/>
                <w:color w:val="1C1E21"/>
                <w:sz w:val="16"/>
              </w:rPr>
              <w:t>四</w:t>
            </w:r>
          </w:p>
        </w:tc>
      </w:tr>
      <w:tr w14:paraId="570F5FD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2C1B319">
            <w:pPr>
              <w:spacing w:before="16" w:after="16"/>
            </w:pPr>
            <w:r>
              <w:rPr>
                <w:rFonts w:ascii="等线" w:hAnsi="等线" w:eastAsia="等线" w:cs="等线"/>
                <w:color w:val="1C1E21"/>
                <w:sz w:val="16"/>
              </w:rPr>
              <w:t>可持续增长率</w:t>
            </w:r>
          </w:p>
        </w:tc>
        <w:tc>
          <w:tcPr>
            <w:tcW w:w="3369" w:type="dxa"/>
          </w:tcPr>
          <w:p w14:paraId="7C00841F">
            <w:pPr>
              <w:spacing w:before="16" w:after="16"/>
            </w:pPr>
            <w:r>
              <w:rPr>
                <w:rFonts w:ascii="等线" w:hAnsi="等线" w:eastAsia="等线" w:cs="等线"/>
                <w:color w:val="1C1E21"/>
                <w:sz w:val="16"/>
              </w:rPr>
              <w:t>ROE × (1 − 分红率)</w:t>
            </w:r>
          </w:p>
        </w:tc>
        <w:tc>
          <w:tcPr>
            <w:tcW w:w="2897" w:type="dxa"/>
          </w:tcPr>
          <w:p w14:paraId="3AD98263">
            <w:pPr>
              <w:spacing w:before="16" w:after="16"/>
            </w:pPr>
            <w:r>
              <w:rPr>
                <w:rFonts w:ascii="等线" w:hAnsi="等线" w:eastAsia="等线" w:cs="等线"/>
                <w:color w:val="1C1E21"/>
                <w:sz w:val="16"/>
              </w:rPr>
              <w:t>不增发不增债的最大增速</w:t>
            </w:r>
          </w:p>
        </w:tc>
        <w:tc>
          <w:tcPr>
            <w:tcW w:w="1011" w:type="dxa"/>
          </w:tcPr>
          <w:p w14:paraId="456BE3CF">
            <w:pPr>
              <w:spacing w:before="16" w:after="16"/>
              <w:jc w:val="center"/>
            </w:pPr>
            <w:r>
              <w:rPr>
                <w:rFonts w:ascii="等线" w:hAnsi="等线" w:eastAsia="等线" w:cs="等线"/>
                <w:color w:val="1C1E21"/>
                <w:sz w:val="16"/>
              </w:rPr>
              <w:t>四</w:t>
            </w:r>
          </w:p>
        </w:tc>
      </w:tr>
      <w:tr w14:paraId="4ADE310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03DD1E5E">
            <w:pPr>
              <w:spacing w:before="16" w:after="16"/>
            </w:pPr>
            <w:r>
              <w:rPr>
                <w:rFonts w:ascii="等线" w:hAnsi="等线" w:eastAsia="等线" w:cs="等线"/>
                <w:color w:val="1C1E21"/>
                <w:sz w:val="16"/>
              </w:rPr>
              <w:t>杜邦三因素</w:t>
            </w:r>
          </w:p>
        </w:tc>
        <w:tc>
          <w:tcPr>
            <w:tcW w:w="3369" w:type="dxa"/>
          </w:tcPr>
          <w:p w14:paraId="54E2AC67">
            <w:pPr>
              <w:spacing w:before="16" w:after="16"/>
            </w:pPr>
            <w:r>
              <w:rPr>
                <w:rFonts w:ascii="等线" w:hAnsi="等线" w:eastAsia="等线" w:cs="等线"/>
                <w:color w:val="1C1E21"/>
                <w:sz w:val="16"/>
              </w:rPr>
              <w:t>净利率 × 总资产周转率 × 权益乘数</w:t>
            </w:r>
          </w:p>
        </w:tc>
        <w:tc>
          <w:tcPr>
            <w:tcW w:w="2897" w:type="dxa"/>
          </w:tcPr>
          <w:p w14:paraId="16FCC45C">
            <w:pPr>
              <w:spacing w:before="16" w:after="16"/>
            </w:pPr>
            <w:r>
              <w:rPr>
                <w:rFonts w:ascii="等线" w:hAnsi="等线" w:eastAsia="等线" w:cs="等线"/>
                <w:color w:val="1C1E21"/>
                <w:sz w:val="16"/>
              </w:rPr>
              <w:t>乘积恒等于 ROE</w:t>
            </w:r>
          </w:p>
        </w:tc>
        <w:tc>
          <w:tcPr>
            <w:tcW w:w="1011" w:type="dxa"/>
          </w:tcPr>
          <w:p w14:paraId="7A05C832">
            <w:pPr>
              <w:spacing w:before="16" w:after="16"/>
              <w:jc w:val="center"/>
            </w:pPr>
            <w:r>
              <w:rPr>
                <w:rFonts w:ascii="等线" w:hAnsi="等线" w:eastAsia="等线" w:cs="等线"/>
                <w:color w:val="1C1E21"/>
                <w:sz w:val="16"/>
              </w:rPr>
              <w:t>四</w:t>
            </w:r>
          </w:p>
        </w:tc>
      </w:tr>
      <w:tr w14:paraId="7270761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490AE388">
            <w:pPr>
              <w:spacing w:before="16" w:after="16"/>
            </w:pPr>
            <w:r>
              <w:rPr>
                <w:rFonts w:ascii="等线" w:hAnsi="等线" w:eastAsia="等线" w:cs="等线"/>
                <w:color w:val="1C1E21"/>
                <w:sz w:val="16"/>
              </w:rPr>
              <w:t>连环替代法</w:t>
            </w:r>
          </w:p>
        </w:tc>
        <w:tc>
          <w:tcPr>
            <w:tcW w:w="3369" w:type="dxa"/>
          </w:tcPr>
          <w:p w14:paraId="41C7AF06">
            <w:pPr>
              <w:spacing w:before="16" w:after="16"/>
            </w:pPr>
            <w:r>
              <w:rPr>
                <w:rFonts w:ascii="等线" w:hAnsi="等线" w:eastAsia="等线" w:cs="等线"/>
                <w:color w:val="1C1E21"/>
                <w:sz w:val="16"/>
              </w:rPr>
              <w:t>逐因素替换求差</w:t>
            </w:r>
          </w:p>
        </w:tc>
        <w:tc>
          <w:tcPr>
            <w:tcW w:w="2897" w:type="dxa"/>
          </w:tcPr>
          <w:p w14:paraId="2492521F">
            <w:pPr>
              <w:spacing w:before="16" w:after="16"/>
            </w:pPr>
            <w:r>
              <w:rPr>
                <w:rFonts w:ascii="等线" w:hAnsi="等线" w:eastAsia="等线" w:cs="等线"/>
                <w:color w:val="1C1E21"/>
                <w:sz w:val="16"/>
              </w:rPr>
              <w:t>因素归因，注意替代顺序</w:t>
            </w:r>
          </w:p>
        </w:tc>
        <w:tc>
          <w:tcPr>
            <w:tcW w:w="1011" w:type="dxa"/>
          </w:tcPr>
          <w:p w14:paraId="1C653A0B">
            <w:pPr>
              <w:spacing w:before="16" w:after="16"/>
              <w:jc w:val="center"/>
            </w:pPr>
            <w:r>
              <w:rPr>
                <w:rFonts w:ascii="等线" w:hAnsi="等线" w:eastAsia="等线" w:cs="等线"/>
                <w:color w:val="1C1E21"/>
                <w:sz w:val="16"/>
              </w:rPr>
              <w:t>四</w:t>
            </w:r>
          </w:p>
        </w:tc>
      </w:tr>
      <w:tr w14:paraId="4C536CD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5F700043">
            <w:pPr>
              <w:spacing w:before="16" w:after="16"/>
            </w:pPr>
            <w:r>
              <w:rPr>
                <w:rFonts w:ascii="等线" w:hAnsi="等线" w:eastAsia="等线" w:cs="等线"/>
                <w:color w:val="1C1E21"/>
                <w:sz w:val="16"/>
              </w:rPr>
              <w:t>组合预测权重</w:t>
            </w:r>
          </w:p>
        </w:tc>
        <w:tc>
          <w:tcPr>
            <w:tcW w:w="3369" w:type="dxa"/>
          </w:tcPr>
          <w:p w14:paraId="66C7005A">
            <w:pPr>
              <w:spacing w:before="16" w:after="16"/>
            </w:pPr>
            <w:r>
              <w:rPr>
                <w:rFonts w:ascii="等线" w:hAnsi="等线" w:eastAsia="等线" w:cs="等线"/>
                <w:color w:val="1C1E21"/>
                <w:sz w:val="16"/>
              </w:rPr>
              <w:t>w_i = (1/MAPE_i) ÷ Σ(1/MAPE_j)</w:t>
            </w:r>
          </w:p>
        </w:tc>
        <w:tc>
          <w:tcPr>
            <w:tcW w:w="2897" w:type="dxa"/>
          </w:tcPr>
          <w:p w14:paraId="7B6559C1">
            <w:pPr>
              <w:spacing w:before="16" w:after="16"/>
            </w:pPr>
            <w:r>
              <w:rPr>
                <w:rFonts w:ascii="等线" w:hAnsi="等线" w:eastAsia="等线" w:cs="等线"/>
                <w:color w:val="1C1E21"/>
                <w:sz w:val="16"/>
              </w:rPr>
              <w:t>误差倒数加权</w:t>
            </w:r>
          </w:p>
        </w:tc>
        <w:tc>
          <w:tcPr>
            <w:tcW w:w="1011" w:type="dxa"/>
          </w:tcPr>
          <w:p w14:paraId="7A3131E1">
            <w:pPr>
              <w:spacing w:before="16" w:after="16"/>
              <w:jc w:val="center"/>
            </w:pPr>
            <w:r>
              <w:rPr>
                <w:rFonts w:ascii="等线" w:hAnsi="等线" w:eastAsia="等线" w:cs="等线"/>
                <w:color w:val="1C1E21"/>
                <w:sz w:val="16"/>
              </w:rPr>
              <w:t>五</w:t>
            </w:r>
          </w:p>
        </w:tc>
      </w:tr>
      <w:tr w14:paraId="5F1DB39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37824CF1">
            <w:pPr>
              <w:spacing w:before="16" w:after="16"/>
            </w:pPr>
            <w:r>
              <w:rPr>
                <w:rFonts w:ascii="等线" w:hAnsi="等线" w:eastAsia="等线" w:cs="等线"/>
                <w:color w:val="1C1E21"/>
                <w:sz w:val="16"/>
              </w:rPr>
              <w:t>情景期望值</w:t>
            </w:r>
          </w:p>
        </w:tc>
        <w:tc>
          <w:tcPr>
            <w:tcW w:w="3369" w:type="dxa"/>
          </w:tcPr>
          <w:p w14:paraId="1CCE8A2D">
            <w:pPr>
              <w:spacing w:before="16" w:after="16"/>
            </w:pPr>
            <w:r>
              <w:rPr>
                <w:rFonts w:ascii="等线" w:hAnsi="等线" w:eastAsia="等线" w:cs="等线"/>
                <w:color w:val="1C1E21"/>
                <w:sz w:val="16"/>
              </w:rPr>
              <w:t>Σ 概率 × 结果</w:t>
            </w:r>
          </w:p>
        </w:tc>
        <w:tc>
          <w:tcPr>
            <w:tcW w:w="2897" w:type="dxa"/>
          </w:tcPr>
          <w:p w14:paraId="3A97A4E8">
            <w:pPr>
              <w:spacing w:before="16" w:after="16"/>
            </w:pPr>
            <w:r>
              <w:rPr>
                <w:rFonts w:ascii="等线" w:hAnsi="等线" w:eastAsia="等线" w:cs="等线"/>
                <w:color w:val="1C1E21"/>
                <w:sz w:val="16"/>
              </w:rPr>
              <w:t>资金安排参考</w:t>
            </w:r>
          </w:p>
        </w:tc>
        <w:tc>
          <w:tcPr>
            <w:tcW w:w="1011" w:type="dxa"/>
          </w:tcPr>
          <w:p w14:paraId="669E39D6">
            <w:pPr>
              <w:spacing w:before="16" w:after="16"/>
              <w:jc w:val="center"/>
            </w:pPr>
            <w:r>
              <w:rPr>
                <w:rFonts w:ascii="等线" w:hAnsi="等线" w:eastAsia="等线" w:cs="等线"/>
                <w:color w:val="1C1E21"/>
                <w:sz w:val="16"/>
              </w:rPr>
              <w:t>五</w:t>
            </w:r>
          </w:p>
        </w:tc>
      </w:tr>
      <w:tr w14:paraId="7D736D4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18064F5">
            <w:pPr>
              <w:spacing w:before="16" w:after="16"/>
            </w:pPr>
            <w:r>
              <w:rPr>
                <w:rFonts w:ascii="等线" w:hAnsi="等线" w:eastAsia="等线" w:cs="等线"/>
                <w:color w:val="1C1E21"/>
                <w:sz w:val="16"/>
              </w:rPr>
              <w:t>EOQ（补充）</w:t>
            </w:r>
          </w:p>
        </w:tc>
        <w:tc>
          <w:tcPr>
            <w:tcW w:w="3369" w:type="dxa"/>
          </w:tcPr>
          <w:p w14:paraId="05ADB318">
            <w:pPr>
              <w:spacing w:before="16" w:after="16"/>
            </w:pPr>
            <w:r>
              <w:rPr>
                <w:rFonts w:ascii="等线" w:hAnsi="等线" w:eastAsia="等线" w:cs="等线"/>
                <w:color w:val="1C1E21"/>
                <w:sz w:val="16"/>
              </w:rPr>
              <w:t>Q* = √(2DK / Kc)</w:t>
            </w:r>
          </w:p>
        </w:tc>
        <w:tc>
          <w:tcPr>
            <w:tcW w:w="2897" w:type="dxa"/>
          </w:tcPr>
          <w:p w14:paraId="73BC5A03">
            <w:pPr>
              <w:spacing w:before="16" w:after="16"/>
            </w:pPr>
            <w:r>
              <w:rPr>
                <w:rFonts w:ascii="等线" w:hAnsi="等线" w:eastAsia="等线" w:cs="等线"/>
                <w:color w:val="1C1E21"/>
                <w:sz w:val="16"/>
              </w:rPr>
              <w:t>经济订货批量，题目要求但项目三未实现</w:t>
            </w:r>
          </w:p>
        </w:tc>
        <w:tc>
          <w:tcPr>
            <w:tcW w:w="1011" w:type="dxa"/>
          </w:tcPr>
          <w:p w14:paraId="1BD60B12">
            <w:pPr>
              <w:spacing w:before="16" w:after="16"/>
              <w:jc w:val="center"/>
            </w:pPr>
            <w:r>
              <w:rPr>
                <w:rFonts w:ascii="等线" w:hAnsi="等线" w:eastAsia="等线" w:cs="等线"/>
                <w:color w:val="1C1E21"/>
                <w:sz w:val="16"/>
              </w:rPr>
              <w:t>补充</w:t>
            </w:r>
          </w:p>
        </w:tc>
      </w:tr>
    </w:tbl>
    <w:p w14:paraId="50334DE6">
      <w:pPr>
        <w:spacing w:after="40"/>
      </w:pPr>
    </w:p>
    <w:p w14:paraId="75EB499B">
      <w:pPr>
        <w:spacing w:after="40"/>
      </w:pPr>
    </w:p>
    <w:p w14:paraId="00C7E5E2">
      <w:pPr>
        <w:spacing w:after="60"/>
        <w:jc w:val="both"/>
      </w:pPr>
      <w:r>
        <w:rPr>
          <w:rFonts w:cs="华文中宋"/>
          <w:color w:val="1C1E21"/>
        </w:rPr>
        <w:t>为了让你不必反复猜测，全书统一采用下面的书写方式。</w:t>
      </w:r>
    </w:p>
    <w:p w14:paraId="1029AB12">
      <w:pPr>
        <w:keepNext/>
        <w:spacing w:before="120" w:after="50"/>
        <w:jc w:val="center"/>
      </w:pPr>
      <w:r>
        <w:rPr>
          <w:rFonts w:ascii="等线" w:hAnsi="等线" w:eastAsia="等线" w:cs="等线"/>
          <w:color w:val="1C1E21"/>
          <w:sz w:val="18"/>
        </w:rPr>
        <w:t>表 0-2　本手册的书写约定</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494"/>
        <w:gridCol w:w="6803"/>
      </w:tblGrid>
      <w:tr w14:paraId="0726FE4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494" w:type="dxa"/>
            <w:tcBorders>
              <w:bottom w:val="single" w:color="D6DAE0" w:sz="8" w:space="0"/>
            </w:tcBorders>
            <w:shd w:val="clear" w:color="auto" w:fill="F5F7FA"/>
          </w:tcPr>
          <w:p w14:paraId="292FF9EC">
            <w:pPr>
              <w:keepNext/>
              <w:spacing w:before="24" w:after="24"/>
            </w:pPr>
            <w:r>
              <w:rPr>
                <w:rFonts w:ascii="等线" w:hAnsi="等线" w:eastAsia="等线" w:cs="等线"/>
                <w:b/>
                <w:color w:val="1C4A8C"/>
                <w:sz w:val="17"/>
              </w:rPr>
              <w:t>写法</w:t>
            </w:r>
          </w:p>
        </w:tc>
        <w:tc>
          <w:tcPr>
            <w:tcW w:w="6803" w:type="dxa"/>
            <w:tcBorders>
              <w:bottom w:val="single" w:color="D6DAE0" w:sz="8" w:space="0"/>
            </w:tcBorders>
            <w:shd w:val="clear" w:color="auto" w:fill="F5F7FA"/>
          </w:tcPr>
          <w:p w14:paraId="48226ADC">
            <w:pPr>
              <w:keepNext/>
              <w:spacing w:before="24" w:after="24"/>
            </w:pPr>
            <w:r>
              <w:rPr>
                <w:rFonts w:ascii="等线" w:hAnsi="等线" w:eastAsia="等线" w:cs="等线"/>
                <w:b/>
                <w:color w:val="1C4A8C"/>
                <w:sz w:val="17"/>
              </w:rPr>
              <w:t>含义</w:t>
            </w:r>
          </w:p>
        </w:tc>
      </w:tr>
      <w:tr w14:paraId="42A461F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94" w:type="dxa"/>
          </w:tcPr>
          <w:p w14:paraId="33DF79ED">
            <w:pPr>
              <w:spacing w:before="16" w:after="16"/>
            </w:pPr>
            <w:r>
              <w:rPr>
                <w:rFonts w:ascii="等线" w:hAnsi="等线" w:eastAsia="等线" w:cs="等线"/>
                <w:color w:val="1C1E21"/>
                <w:sz w:val="17"/>
              </w:rPr>
              <w:t>等宽灰底方块中的文字</w:t>
            </w:r>
          </w:p>
        </w:tc>
        <w:tc>
          <w:tcPr>
            <w:tcW w:w="6803" w:type="dxa"/>
          </w:tcPr>
          <w:p w14:paraId="275C5DF1">
            <w:pPr>
              <w:spacing w:before="16" w:after="16"/>
            </w:pPr>
            <w:r>
              <w:rPr>
                <w:rFonts w:ascii="等线" w:hAnsi="等线" w:eastAsia="等线" w:cs="等线"/>
                <w:color w:val="1C1E21"/>
                <w:sz w:val="17"/>
              </w:rPr>
              <w:t>需要在终端里输入的命令，或程序输出的原文。以 $ 开头的行表示要敲的命令，不带 $ 的行是程序回显，不要一起输入。</w:t>
            </w:r>
          </w:p>
        </w:tc>
      </w:tr>
      <w:tr w14:paraId="1361B2E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94" w:type="dxa"/>
          </w:tcPr>
          <w:p w14:paraId="7409E91D">
            <w:pPr>
              <w:spacing w:before="16" w:after="16"/>
            </w:pPr>
            <w:r>
              <w:rPr>
                <w:rFonts w:ascii="等线" w:hAnsi="等线" w:eastAsia="等线" w:cs="等线"/>
                <w:color w:val="1C1E21"/>
                <w:sz w:val="17"/>
              </w:rPr>
              <w:t>「　」内的中文</w:t>
            </w:r>
          </w:p>
        </w:tc>
        <w:tc>
          <w:tcPr>
            <w:tcW w:w="6803" w:type="dxa"/>
          </w:tcPr>
          <w:p w14:paraId="59774C10">
            <w:pPr>
              <w:spacing w:before="16" w:after="16"/>
            </w:pPr>
            <w:r>
              <w:rPr>
                <w:rFonts w:ascii="等线" w:hAnsi="等线" w:eastAsia="等线" w:cs="等线"/>
                <w:color w:val="1C1E21"/>
                <w:sz w:val="17"/>
              </w:rPr>
              <w:t>界面上看到的按钮、页签、字段名称，例如点击「计算并生成图表」。</w:t>
            </w:r>
          </w:p>
        </w:tc>
      </w:tr>
      <w:tr w14:paraId="60096C8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94" w:type="dxa"/>
          </w:tcPr>
          <w:p w14:paraId="50B7FCE1">
            <w:pPr>
              <w:spacing w:before="16" w:after="16"/>
            </w:pPr>
            <w:r>
              <w:rPr>
                <w:rFonts w:ascii="等线" w:hAnsi="等线" w:eastAsia="等线" w:cs="等线"/>
                <w:color w:val="1C1E21"/>
                <w:sz w:val="17"/>
              </w:rPr>
              <w:t>路径中的 \ 与 /</w:t>
            </w:r>
          </w:p>
        </w:tc>
        <w:tc>
          <w:tcPr>
            <w:tcW w:w="6803" w:type="dxa"/>
          </w:tcPr>
          <w:p w14:paraId="454DD9FA">
            <w:pPr>
              <w:spacing w:before="16" w:after="16"/>
            </w:pPr>
            <w:r>
              <w:rPr>
                <w:rFonts w:ascii="等线" w:hAnsi="等线" w:eastAsia="等线" w:cs="等线"/>
                <w:color w:val="1C1E21"/>
                <w:sz w:val="17"/>
              </w:rPr>
              <w:t>两者都表示 Windows 路径分隔符，终端里都可以使用；本手册在命令行中统一写 \，在正文叙述中统一写 /。</w:t>
            </w:r>
          </w:p>
        </w:tc>
      </w:tr>
      <w:tr w14:paraId="79599A5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94" w:type="dxa"/>
          </w:tcPr>
          <w:p w14:paraId="2B58963C">
            <w:pPr>
              <w:spacing w:before="16" w:after="16"/>
            </w:pPr>
            <w:r>
              <w:rPr>
                <w:rFonts w:ascii="等线" w:hAnsi="等线" w:eastAsia="等线" w:cs="等线"/>
                <w:b/>
                <w:color w:val="1C1E21"/>
                <w:sz w:val="17"/>
              </w:rPr>
              <w:t>加粗</w:t>
            </w:r>
          </w:p>
        </w:tc>
        <w:tc>
          <w:tcPr>
            <w:tcW w:w="6803" w:type="dxa"/>
          </w:tcPr>
          <w:p w14:paraId="01908FA5">
            <w:pPr>
              <w:spacing w:before="16" w:after="16"/>
            </w:pPr>
            <w:r>
              <w:rPr>
                <w:rFonts w:ascii="等线" w:hAnsi="等线" w:eastAsia="等线" w:cs="等线"/>
                <w:color w:val="1C1E21"/>
                <w:sz w:val="17"/>
              </w:rPr>
              <w:t>需要特别注意的口径、数值或操作结果。</w:t>
            </w:r>
          </w:p>
        </w:tc>
      </w:tr>
      <w:tr w14:paraId="1194C50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94" w:type="dxa"/>
          </w:tcPr>
          <w:p w14:paraId="32980C88">
            <w:pPr>
              <w:spacing w:before="16" w:after="16"/>
            </w:pPr>
            <w:r>
              <w:rPr>
                <w:rFonts w:ascii="等线" w:hAnsi="等线" w:eastAsia="等线" w:cs="等线"/>
                <w:color w:val="1C1E21"/>
                <w:sz w:val="17"/>
              </w:rPr>
              <w:t>提示 / 说明 / 注意 / 常见错误 / 动手做</w:t>
            </w:r>
          </w:p>
        </w:tc>
        <w:tc>
          <w:tcPr>
            <w:tcW w:w="6803" w:type="dxa"/>
          </w:tcPr>
          <w:p w14:paraId="1E5157CA">
            <w:pPr>
              <w:spacing w:before="16" w:after="16"/>
            </w:pPr>
            <w:r>
              <w:rPr>
                <w:rFonts w:ascii="等线" w:hAnsi="等线" w:eastAsia="等线" w:cs="等线"/>
                <w:color w:val="1C1E21"/>
                <w:sz w:val="17"/>
              </w:rPr>
              <w:t>五种侧栏框。前三种是解释与背景，第四种列出最常见的报错及对策，第五种是给你自己动手验证的小任务。</w:t>
            </w:r>
          </w:p>
        </w:tc>
      </w:tr>
    </w:tbl>
    <w:p w14:paraId="5E73B612">
      <w:r>
        <w:br w:type="page"/>
      </w:r>
    </w:p>
    <w:p w14:paraId="181CA6A2">
      <w:pPr>
        <w:pStyle w:val="4"/>
        <w:rPr>
          <w:rFonts w:ascii="微软雅黑" w:hAnsi="微软雅黑" w:eastAsia="微软雅黑" w:cs="微软雅黑"/>
          <w:b w:val="0"/>
          <w:sz w:val="30"/>
        </w:rPr>
      </w:pPr>
      <w:bookmarkStart w:id="167" w:name="_Toc241150148"/>
      <w:r>
        <w:rPr>
          <w:rFonts w:ascii="微软雅黑" w:hAnsi="微软雅黑" w:eastAsia="微软雅黑" w:cs="微软雅黑"/>
          <w:b w:val="0"/>
          <w:sz w:val="30"/>
        </w:rPr>
        <w:t>附录 E　项目</w:t>
      </w:r>
      <w:r>
        <w:rPr>
          <w:rFonts w:hint="eastAsia" w:ascii="微软雅黑" w:hAnsi="微软雅黑" w:eastAsia="微软雅黑" w:cs="微软雅黑"/>
          <w:b w:val="0"/>
          <w:sz w:val="30"/>
          <w:lang w:val="en-US" w:eastAsia="zh-CN"/>
        </w:rPr>
        <w:t>编写</w:t>
      </w:r>
      <w:r>
        <w:rPr>
          <w:rFonts w:ascii="微软雅黑" w:hAnsi="微软雅黑" w:eastAsia="微软雅黑" w:cs="微软雅黑"/>
          <w:b w:val="0"/>
          <w:sz w:val="30"/>
        </w:rPr>
        <w:t>通用方法</w:t>
      </w:r>
      <w:bookmarkEnd w:id="167"/>
    </w:p>
    <w:p w14:paraId="1E316361">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第 2—6 章各给了一个项目的实现步骤，看起来是五套做法。其实五个项目用的是</w:t>
      </w:r>
      <w:r>
        <w:rPr>
          <w:rFonts w:ascii="微软雅黑" w:hAnsi="微软雅黑" w:eastAsia="微软雅黑" w:cs="微软雅黑"/>
          <w:b/>
          <w:color w:val="3A4048"/>
          <w:sz w:val="20"/>
        </w:rPr>
        <w:t>同一个七步法</w:t>
      </w:r>
      <w:r>
        <w:rPr>
          <w:rFonts w:ascii="楷体" w:hAnsi="楷体" w:eastAsia="楷体" w:cs="楷体"/>
          <w:color w:val="3A4048"/>
          <w:sz w:val="20"/>
        </w:rPr>
        <w:t>，而且每步的产出物、判据、常见错误都一模一样。本附录把它抽象出来，配一份可以直接抄的目录骨架与主程序模板。以后你遇到任何“给一堆财务数据、算出指标、画出图、写成报告”的题目，都可以照着这七步走完。</w:t>
      </w:r>
    </w:p>
    <w:p w14:paraId="67BE4180">
      <w:pPr>
        <w:pStyle w:val="4"/>
      </w:pPr>
      <w:bookmarkStart w:id="168" w:name="_Toc241150149"/>
      <w:r>
        <w:rPr>
          <w:rFonts w:ascii="微软雅黑" w:hAnsi="微软雅黑" w:eastAsia="微软雅黑" w:cs="微软雅黑"/>
          <w:b w:val="0"/>
          <w:sz w:val="30"/>
        </w:rPr>
        <w:t>E.1　七步法总览</w:t>
      </w:r>
      <w:bookmarkEnd w:id="168"/>
    </w:p>
    <w:p w14:paraId="08E3AD5C">
      <w:pPr>
        <w:keepNext/>
        <w:spacing w:before="120" w:after="50"/>
        <w:jc w:val="center"/>
      </w:pPr>
      <w:r>
        <w:rPr>
          <w:rFonts w:ascii="等线" w:hAnsi="等线" w:eastAsia="等线" w:cs="等线"/>
          <w:color w:val="1C1E21"/>
          <w:sz w:val="18"/>
        </w:rPr>
        <w:t>表 E-1　七个步骤、七问、七产出</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207"/>
        <w:gridCol w:w="2697"/>
        <w:gridCol w:w="2697"/>
        <w:gridCol w:w="2697"/>
      </w:tblGrid>
      <w:tr w14:paraId="0067E18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207" w:type="dxa"/>
            <w:tcBorders>
              <w:bottom w:val="single" w:color="D6DAE0" w:sz="8" w:space="0"/>
            </w:tcBorders>
            <w:shd w:val="clear" w:color="auto" w:fill="F5F7FA"/>
          </w:tcPr>
          <w:p w14:paraId="217E5E71">
            <w:pPr>
              <w:keepNext/>
              <w:spacing w:before="24" w:after="24"/>
            </w:pPr>
            <w:r>
              <w:rPr>
                <w:rFonts w:ascii="等线" w:hAnsi="等线" w:eastAsia="等线" w:cs="等线"/>
                <w:b/>
                <w:color w:val="1C4A8C"/>
                <w:sz w:val="17"/>
              </w:rPr>
              <w:t>步骤</w:t>
            </w:r>
          </w:p>
        </w:tc>
        <w:tc>
          <w:tcPr>
            <w:tcW w:w="2697" w:type="dxa"/>
            <w:tcBorders>
              <w:bottom w:val="single" w:color="D6DAE0" w:sz="8" w:space="0"/>
            </w:tcBorders>
            <w:shd w:val="clear" w:color="auto" w:fill="F5F7FA"/>
          </w:tcPr>
          <w:p w14:paraId="07F9DB7D">
            <w:pPr>
              <w:keepNext/>
              <w:spacing w:before="24" w:after="24"/>
            </w:pPr>
            <w:r>
              <w:rPr>
                <w:rFonts w:ascii="等线" w:hAnsi="等线" w:eastAsia="等线" w:cs="等线"/>
                <w:b/>
                <w:color w:val="1C4A8C"/>
                <w:sz w:val="17"/>
              </w:rPr>
              <w:t>要回答的问题</w:t>
            </w:r>
          </w:p>
        </w:tc>
        <w:tc>
          <w:tcPr>
            <w:tcW w:w="2697" w:type="dxa"/>
            <w:tcBorders>
              <w:bottom w:val="single" w:color="D6DAE0" w:sz="8" w:space="0"/>
            </w:tcBorders>
            <w:shd w:val="clear" w:color="auto" w:fill="F5F7FA"/>
          </w:tcPr>
          <w:p w14:paraId="1765F400">
            <w:pPr>
              <w:keepNext/>
              <w:spacing w:before="24" w:after="24"/>
            </w:pPr>
            <w:r>
              <w:rPr>
                <w:rFonts w:ascii="等线" w:hAnsi="等线" w:eastAsia="等线" w:cs="等线"/>
                <w:b/>
                <w:color w:val="1C4A8C"/>
                <w:sz w:val="17"/>
              </w:rPr>
              <w:t>产出物</w:t>
            </w:r>
          </w:p>
        </w:tc>
        <w:tc>
          <w:tcPr>
            <w:tcW w:w="2697" w:type="dxa"/>
            <w:tcBorders>
              <w:bottom w:val="single" w:color="D6DAE0" w:sz="8" w:space="0"/>
            </w:tcBorders>
            <w:shd w:val="clear" w:color="auto" w:fill="F5F7FA"/>
          </w:tcPr>
          <w:p w14:paraId="3D4E5035">
            <w:pPr>
              <w:keepNext/>
              <w:spacing w:before="24" w:after="24"/>
            </w:pPr>
            <w:r>
              <w:rPr>
                <w:rFonts w:ascii="等线" w:hAnsi="等线" w:eastAsia="等线" w:cs="等线"/>
                <w:b/>
                <w:color w:val="1C4A8C"/>
                <w:sz w:val="17"/>
              </w:rPr>
              <w:t>最常见的错误</w:t>
            </w:r>
          </w:p>
        </w:tc>
      </w:tr>
      <w:tr w14:paraId="0BE14F3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2C442E45">
            <w:pPr>
              <w:spacing w:before="16" w:after="16"/>
            </w:pPr>
            <w:r>
              <w:rPr>
                <w:rFonts w:ascii="等线" w:hAnsi="等线" w:eastAsia="等线" w:cs="等线"/>
                <w:color w:val="1C1E21"/>
                <w:sz w:val="17"/>
              </w:rPr>
              <w:t>① 读题拆需求</w:t>
            </w:r>
          </w:p>
        </w:tc>
        <w:tc>
          <w:tcPr>
            <w:tcW w:w="2697" w:type="dxa"/>
          </w:tcPr>
          <w:p w14:paraId="4EAFDD51">
            <w:pPr>
              <w:spacing w:before="16" w:after="16"/>
            </w:pPr>
            <w:r>
              <w:rPr>
                <w:rFonts w:ascii="等线" w:hAnsi="等线" w:eastAsia="等线" w:cs="等线"/>
                <w:color w:val="1C1E21"/>
                <w:sz w:val="17"/>
              </w:rPr>
              <w:t>要算哪几个指标？输入从哪来？输出给谁看？</w:t>
            </w:r>
          </w:p>
        </w:tc>
        <w:tc>
          <w:tcPr>
            <w:tcW w:w="2697" w:type="dxa"/>
          </w:tcPr>
          <w:p w14:paraId="4BCA42E5">
            <w:pPr>
              <w:spacing w:before="16" w:after="16"/>
            </w:pPr>
            <w:r>
              <w:rPr>
                <w:rFonts w:ascii="等线" w:hAnsi="等线" w:eastAsia="等线" w:cs="等线"/>
                <w:color w:val="1C1E21"/>
                <w:sz w:val="17"/>
              </w:rPr>
              <w:t>一张“输入—公式—输出”表（如表 2-13）</w:t>
            </w:r>
          </w:p>
        </w:tc>
        <w:tc>
          <w:tcPr>
            <w:tcW w:w="2697" w:type="dxa"/>
          </w:tcPr>
          <w:p w14:paraId="29751632">
            <w:pPr>
              <w:spacing w:before="16" w:after="16"/>
            </w:pPr>
            <w:r>
              <w:rPr>
                <w:rFonts w:ascii="等线" w:hAnsi="等线" w:eastAsia="等线" w:cs="等线"/>
                <w:color w:val="1C1E21"/>
                <w:sz w:val="17"/>
              </w:rPr>
              <w:t>没定口径就开写，中途反复返工</w:t>
            </w:r>
          </w:p>
        </w:tc>
      </w:tr>
      <w:tr w14:paraId="51759E7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5DA7A1CD">
            <w:pPr>
              <w:spacing w:before="16" w:after="16"/>
            </w:pPr>
            <w:r>
              <w:rPr>
                <w:rFonts w:ascii="等线" w:hAnsi="等线" w:eastAsia="等线" w:cs="等线"/>
                <w:color w:val="1C1E21"/>
                <w:sz w:val="17"/>
              </w:rPr>
              <w:t>② 定数据结构</w:t>
            </w:r>
          </w:p>
        </w:tc>
        <w:tc>
          <w:tcPr>
            <w:tcW w:w="2697" w:type="dxa"/>
          </w:tcPr>
          <w:p w14:paraId="02F72C9D">
            <w:pPr>
              <w:spacing w:before="16" w:after="16"/>
            </w:pPr>
            <w:r>
              <w:rPr>
                <w:rFonts w:ascii="等线" w:hAnsi="等线" w:eastAsia="等线" w:cs="等线"/>
                <w:color w:val="1C1E21"/>
                <w:sz w:val="17"/>
              </w:rPr>
              <w:t>一个项目/一个方案/一个产品，在代码里是什么？</w:t>
            </w:r>
          </w:p>
        </w:tc>
        <w:tc>
          <w:tcPr>
            <w:tcW w:w="2697" w:type="dxa"/>
          </w:tcPr>
          <w:p w14:paraId="5F772F2B">
            <w:pPr>
              <w:spacing w:before="16" w:after="16"/>
            </w:pPr>
            <w:r>
              <w:rPr>
                <w:rFonts w:ascii="等线" w:hAnsi="等线" w:eastAsia="等线" w:cs="等线"/>
                <w:color w:val="1C1E21"/>
                <w:sz w:val="17"/>
              </w:rPr>
              <w:t>dataclass 或 DataFrame 的列定义</w:t>
            </w:r>
          </w:p>
        </w:tc>
        <w:tc>
          <w:tcPr>
            <w:tcW w:w="2697" w:type="dxa"/>
          </w:tcPr>
          <w:p w14:paraId="7A595DEF">
            <w:pPr>
              <w:spacing w:before="16" w:after="16"/>
            </w:pPr>
            <w:r>
              <w:rPr>
                <w:rFonts w:ascii="等线" w:hAnsi="等线" w:eastAsia="等线" w:cs="等线"/>
                <w:color w:val="1C1E21"/>
                <w:sz w:val="17"/>
              </w:rPr>
              <w:t>用八个平行列表存字段，索引错位</w:t>
            </w:r>
          </w:p>
        </w:tc>
      </w:tr>
      <w:tr w14:paraId="58EDCBB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284C68BC">
            <w:pPr>
              <w:spacing w:before="16" w:after="16"/>
            </w:pPr>
            <w:r>
              <w:rPr>
                <w:rFonts w:ascii="等线" w:hAnsi="等线" w:eastAsia="等线" w:cs="等线"/>
                <w:color w:val="1C1E21"/>
                <w:sz w:val="17"/>
              </w:rPr>
              <w:t>③ 写计算内核</w:t>
            </w:r>
          </w:p>
        </w:tc>
        <w:tc>
          <w:tcPr>
            <w:tcW w:w="2697" w:type="dxa"/>
          </w:tcPr>
          <w:p w14:paraId="165ACEAA">
            <w:pPr>
              <w:spacing w:before="16" w:after="16"/>
            </w:pPr>
            <w:r>
              <w:rPr>
                <w:rFonts w:ascii="等线" w:hAnsi="等线" w:eastAsia="等线" w:cs="等线"/>
                <w:color w:val="1C1E21"/>
                <w:sz w:val="17"/>
              </w:rPr>
              <w:t>公式怎么变成纯函数？</w:t>
            </w:r>
          </w:p>
        </w:tc>
        <w:tc>
          <w:tcPr>
            <w:tcW w:w="2697" w:type="dxa"/>
          </w:tcPr>
          <w:p w14:paraId="34B7057B">
            <w:pPr>
              <w:spacing w:before="16" w:after="16"/>
            </w:pPr>
            <w:r>
              <w:rPr>
                <w:rFonts w:ascii="等线" w:hAnsi="等线" w:eastAsia="等线" w:cs="等线"/>
                <w:color w:val="1C1E21"/>
                <w:sz w:val="17"/>
              </w:rPr>
              <w:t>core.py：只依赖入参、不打印不写文件</w:t>
            </w:r>
          </w:p>
        </w:tc>
        <w:tc>
          <w:tcPr>
            <w:tcW w:w="2697" w:type="dxa"/>
          </w:tcPr>
          <w:p w14:paraId="6C5A2296">
            <w:pPr>
              <w:spacing w:before="16" w:after="16"/>
            </w:pPr>
            <w:r>
              <w:rPr>
                <w:rFonts w:ascii="等线" w:hAnsi="等线" w:eastAsia="等线" w:cs="等线"/>
                <w:color w:val="1C1E21"/>
                <w:sz w:val="17"/>
              </w:rPr>
              <w:t>内核里夹 print，无法复用与测试</w:t>
            </w:r>
          </w:p>
        </w:tc>
      </w:tr>
      <w:tr w14:paraId="336A106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35AC91EE">
            <w:pPr>
              <w:spacing w:before="16" w:after="16"/>
            </w:pPr>
            <w:r>
              <w:rPr>
                <w:rFonts w:ascii="等线" w:hAnsi="等线" w:eastAsia="等线" w:cs="等线"/>
                <w:color w:val="1C1E21"/>
                <w:sz w:val="17"/>
              </w:rPr>
              <w:t>④ 加输入校验</w:t>
            </w:r>
          </w:p>
        </w:tc>
        <w:tc>
          <w:tcPr>
            <w:tcW w:w="2697" w:type="dxa"/>
          </w:tcPr>
          <w:p w14:paraId="386733A0">
            <w:pPr>
              <w:spacing w:before="16" w:after="16"/>
            </w:pPr>
            <w:r>
              <w:rPr>
                <w:rFonts w:ascii="等线" w:hAnsi="等线" w:eastAsia="等线" w:cs="等线"/>
                <w:color w:val="1C1E21"/>
                <w:sz w:val="17"/>
              </w:rPr>
              <w:t>用户会怎么把数填错？</w:t>
            </w:r>
          </w:p>
        </w:tc>
        <w:tc>
          <w:tcPr>
            <w:tcW w:w="2697" w:type="dxa"/>
          </w:tcPr>
          <w:p w14:paraId="6A3444A2">
            <w:pPr>
              <w:spacing w:before="16" w:after="16"/>
            </w:pPr>
            <w:r>
              <w:rPr>
                <w:rFonts w:ascii="等线" w:hAnsi="等线" w:eastAsia="等线" w:cs="等线"/>
                <w:color w:val="1C1E21"/>
                <w:sz w:val="17"/>
              </w:rPr>
              <w:t>声明式规则表 + 三层校验</w:t>
            </w:r>
          </w:p>
        </w:tc>
        <w:tc>
          <w:tcPr>
            <w:tcW w:w="2697" w:type="dxa"/>
          </w:tcPr>
          <w:p w14:paraId="7239EDF0">
            <w:pPr>
              <w:spacing w:before="16" w:after="16"/>
            </w:pPr>
            <w:r>
              <w:rPr>
                <w:rFonts w:ascii="等线" w:hAnsi="等线" w:eastAsia="等线" w:cs="等线"/>
                <w:color w:val="1C1E21"/>
                <w:sz w:val="17"/>
              </w:rPr>
              <w:t>只判空，不判口径（6 与 0.06）</w:t>
            </w:r>
          </w:p>
        </w:tc>
      </w:tr>
      <w:tr w14:paraId="692F68F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07039E14">
            <w:pPr>
              <w:spacing w:before="16" w:after="16"/>
            </w:pPr>
            <w:r>
              <w:rPr>
                <w:rFonts w:ascii="等线" w:hAnsi="等线" w:eastAsia="等线" w:cs="等线"/>
                <w:color w:val="1C1E21"/>
                <w:sz w:val="17"/>
              </w:rPr>
              <w:t>⑤ 出图</w:t>
            </w:r>
          </w:p>
        </w:tc>
        <w:tc>
          <w:tcPr>
            <w:tcW w:w="2697" w:type="dxa"/>
          </w:tcPr>
          <w:p w14:paraId="30D41F43">
            <w:pPr>
              <w:spacing w:before="16" w:after="16"/>
            </w:pPr>
            <w:r>
              <w:rPr>
                <w:rFonts w:ascii="等线" w:hAnsi="等线" w:eastAsia="等线" w:cs="等线"/>
                <w:color w:val="1C1E21"/>
                <w:sz w:val="17"/>
              </w:rPr>
              <w:t>结论要几张图？每张图证明什么？</w:t>
            </w:r>
          </w:p>
        </w:tc>
        <w:tc>
          <w:tcPr>
            <w:tcW w:w="2697" w:type="dxa"/>
          </w:tcPr>
          <w:p w14:paraId="54C01771">
            <w:pPr>
              <w:spacing w:before="16" w:after="16"/>
            </w:pPr>
            <w:r>
              <w:rPr>
                <w:rFonts w:ascii="等线" w:hAnsi="等线" w:eastAsia="等线" w:cs="等线"/>
                <w:color w:val="1C1E21"/>
                <w:sz w:val="17"/>
              </w:rPr>
              <w:t>统一出图出口的 PNG</w:t>
            </w:r>
          </w:p>
        </w:tc>
        <w:tc>
          <w:tcPr>
            <w:tcW w:w="2697" w:type="dxa"/>
          </w:tcPr>
          <w:p w14:paraId="68503C8A">
            <w:pPr>
              <w:spacing w:before="16" w:after="16"/>
            </w:pPr>
            <w:r>
              <w:rPr>
                <w:rFonts w:ascii="等线" w:hAnsi="等线" w:eastAsia="等线" w:cs="等线"/>
                <w:color w:val="1C1E21"/>
                <w:sz w:val="17"/>
              </w:rPr>
              <w:t>字体没设导致乱码；图不 close 内存爆</w:t>
            </w:r>
          </w:p>
        </w:tc>
      </w:tr>
      <w:tr w14:paraId="7BEEBC5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5ADA24EB">
            <w:pPr>
              <w:spacing w:before="16" w:after="16"/>
            </w:pPr>
            <w:r>
              <w:rPr>
                <w:rFonts w:ascii="等线" w:hAnsi="等线" w:eastAsia="等线" w:cs="等线"/>
                <w:color w:val="1C1E21"/>
                <w:sz w:val="17"/>
              </w:rPr>
              <w:t>⑥ 落盘导出</w:t>
            </w:r>
          </w:p>
        </w:tc>
        <w:tc>
          <w:tcPr>
            <w:tcW w:w="2697" w:type="dxa"/>
          </w:tcPr>
          <w:p w14:paraId="7DC721C3">
            <w:pPr>
              <w:spacing w:before="16" w:after="16"/>
            </w:pPr>
            <w:r>
              <w:rPr>
                <w:rFonts w:ascii="等线" w:hAnsi="等线" w:eastAsia="等线" w:cs="等线"/>
                <w:color w:val="1C1E21"/>
                <w:sz w:val="17"/>
              </w:rPr>
              <w:t>交出去的是 Excel、Word 还是 HTML？</w:t>
            </w:r>
          </w:p>
        </w:tc>
        <w:tc>
          <w:tcPr>
            <w:tcW w:w="2697" w:type="dxa"/>
          </w:tcPr>
          <w:p w14:paraId="5B67203D">
            <w:pPr>
              <w:spacing w:before="16" w:after="16"/>
            </w:pPr>
            <w:r>
              <w:rPr>
                <w:rFonts w:ascii="等线" w:hAnsi="等线" w:eastAsia="等线" w:cs="等线"/>
                <w:color w:val="1C1E21"/>
                <w:sz w:val="17"/>
              </w:rPr>
              <w:t>多工作表 xlsx / docx / md</w:t>
            </w:r>
          </w:p>
        </w:tc>
        <w:tc>
          <w:tcPr>
            <w:tcW w:w="2697" w:type="dxa"/>
          </w:tcPr>
          <w:p w14:paraId="1E4C9B4E">
            <w:pPr>
              <w:spacing w:before="16" w:after="16"/>
            </w:pPr>
            <w:r>
              <w:rPr>
                <w:rFonts w:ascii="等线" w:hAnsi="等线" w:eastAsia="等线" w:cs="等线"/>
                <w:color w:val="1C1E21"/>
                <w:sz w:val="17"/>
              </w:rPr>
              <w:t>数字手敲进报告，与程序输出不一致</w:t>
            </w:r>
          </w:p>
        </w:tc>
      </w:tr>
      <w:tr w14:paraId="2C0FC0E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10BBB6D0">
            <w:pPr>
              <w:spacing w:before="16" w:after="16"/>
            </w:pPr>
            <w:r>
              <w:rPr>
                <w:rFonts w:ascii="等线" w:hAnsi="等线" w:eastAsia="等线" w:cs="等线"/>
                <w:color w:val="1C1E21"/>
                <w:sz w:val="17"/>
              </w:rPr>
              <w:t>⑦ 自检与测试</w:t>
            </w:r>
          </w:p>
        </w:tc>
        <w:tc>
          <w:tcPr>
            <w:tcW w:w="2697" w:type="dxa"/>
          </w:tcPr>
          <w:p w14:paraId="0C610A61">
            <w:pPr>
              <w:spacing w:before="16" w:after="16"/>
            </w:pPr>
            <w:r>
              <w:rPr>
                <w:rFonts w:ascii="等线" w:hAnsi="等线" w:eastAsia="等线" w:cs="等线"/>
                <w:color w:val="1C1E21"/>
                <w:sz w:val="17"/>
              </w:rPr>
              <w:t>怎么证明你没算错？</w:t>
            </w:r>
          </w:p>
        </w:tc>
        <w:tc>
          <w:tcPr>
            <w:tcW w:w="2697" w:type="dxa"/>
          </w:tcPr>
          <w:p w14:paraId="01D7E34A">
            <w:pPr>
              <w:spacing w:before="16" w:after="16"/>
            </w:pPr>
            <w:r>
              <w:rPr>
                <w:rFonts w:ascii="等线" w:hAnsi="等线" w:eastAsia="等线" w:cs="等线"/>
                <w:color w:val="1C1E21"/>
                <w:sz w:val="17"/>
              </w:rPr>
              <w:t>断言式测试 + 质检脚本</w:t>
            </w:r>
          </w:p>
        </w:tc>
        <w:tc>
          <w:tcPr>
            <w:tcW w:w="2697" w:type="dxa"/>
          </w:tcPr>
          <w:p w14:paraId="52373C43">
            <w:pPr>
              <w:spacing w:before="16" w:after="16"/>
            </w:pPr>
            <w:r>
              <w:rPr>
                <w:rFonts w:ascii="等线" w:hAnsi="等线" w:eastAsia="等线" w:cs="等线"/>
                <w:color w:val="1C1E21"/>
                <w:sz w:val="17"/>
              </w:rPr>
              <w:t>拿自己的输出当期望值自证</w:t>
            </w:r>
          </w:p>
        </w:tc>
      </w:tr>
    </w:tbl>
    <w:p w14:paraId="7367C08B">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6FF47639">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6E528CE7">
            <w:pPr>
              <w:spacing w:before="40" w:after="40"/>
            </w:pPr>
            <w:r>
              <w:rPr>
                <w:rFonts w:ascii="微软雅黑" w:hAnsi="微软雅黑" w:eastAsia="微软雅黑" w:cs="微软雅黑"/>
                <w:b/>
                <w:color w:val="2E7D46"/>
                <w:sz w:val="19"/>
              </w:rPr>
              <w:t>提示　</w:t>
            </w:r>
            <w:r>
              <w:rPr>
                <w:rFonts w:cs="华文中宋"/>
                <w:color w:val="1C1E21"/>
                <w:sz w:val="19"/>
              </w:rPr>
              <w:t>这七步里，</w:t>
            </w:r>
            <w:r>
              <w:rPr>
                <w:rFonts w:ascii="微软雅黑" w:hAnsi="微软雅黑" w:eastAsia="微软雅黑" w:cs="微软雅黑"/>
                <w:b/>
                <w:color w:val="1C1E21"/>
                <w:sz w:val="19"/>
              </w:rPr>
              <w:t>①②是纸面工作，不要写一行代码</w:t>
            </w:r>
            <w:r>
              <w:rPr>
                <w:rFonts w:cs="华文中宋"/>
                <w:color w:val="1C1E21"/>
                <w:sz w:val="19"/>
              </w:rPr>
              <w:t>。五个项目共 40 多个已验证锚点（见全书各章），它们全部来自第 ① 步的表格：先知道正确答案长什么样，再去写程序找它。</w:t>
            </w:r>
          </w:p>
        </w:tc>
      </w:tr>
    </w:tbl>
    <w:p w14:paraId="10684FBD">
      <w:pPr>
        <w:spacing w:after="40"/>
      </w:pPr>
    </w:p>
    <w:p w14:paraId="0CC7AFD9">
      <w:pPr>
        <w:pStyle w:val="4"/>
      </w:pPr>
      <w:bookmarkStart w:id="169" w:name="_Toc241150150"/>
      <w:r>
        <w:rPr>
          <w:rFonts w:ascii="微软雅黑" w:hAnsi="微软雅黑" w:eastAsia="微软雅黑" w:cs="微软雅黑"/>
          <w:b w:val="0"/>
          <w:sz w:val="30"/>
        </w:rPr>
        <w:t>E.2　第 ①② 步：把题目变成表，把表变成数据结构</w:t>
      </w:r>
      <w:bookmarkEnd w:id="169"/>
    </w:p>
    <w:p w14:paraId="63B1D56C">
      <w:pPr>
        <w:spacing w:after="60"/>
        <w:jc w:val="both"/>
      </w:pPr>
      <w:r>
        <w:rPr>
          <w:rFonts w:cs="华文中宋"/>
          <w:color w:val="1C1E21"/>
        </w:rPr>
        <w:t>第 ① 步的表格只需五列：编号、要回答的问题、输入、核心公式、输出。第 ② 步就是把这张表的“输入”列变成 dataclass 字段、“输出”列变成返回值。两步之间的转换几乎机械：</w:t>
      </w:r>
    </w:p>
    <w:p w14:paraId="385575EA">
      <w:pPr>
        <w:keepNext/>
        <w:spacing w:before="60" w:after="20"/>
      </w:pPr>
      <w:r>
        <w:rPr>
          <w:rFonts w:ascii="等线" w:hAnsi="等线" w:eastAsia="等线" w:cs="等线"/>
          <w:color w:val="626870"/>
          <w:sz w:val="16"/>
        </w:rPr>
        <w:t>▍数据结构模板</w:t>
      </w:r>
    </w:p>
    <w:p w14:paraId="41995824">
      <w:pPr>
        <w:shd w:val="clear" w:color="auto" w:fill="F4F6F8"/>
        <w:spacing w:after="0" w:line="293" w:lineRule="auto"/>
        <w:ind w:left="142"/>
      </w:pPr>
      <w:r>
        <w:rPr>
          <w:rFonts w:ascii="Consolas" w:hAnsi="Consolas" w:eastAsia="等线" w:cs="Consolas"/>
          <w:i/>
          <w:color w:val="6E7781"/>
          <w:sz w:val="17"/>
        </w:rPr>
        <w:t># 从“输入列”直接生成数据结构</w:t>
      </w:r>
    </w:p>
    <w:p w14:paraId="32D73785">
      <w:pPr>
        <w:shd w:val="clear" w:color="auto" w:fill="F4F6F8"/>
        <w:spacing w:after="0" w:line="293" w:lineRule="auto"/>
        <w:ind w:left="142"/>
      </w:pPr>
      <w:r>
        <w:rPr>
          <w:rFonts w:ascii="Consolas" w:hAnsi="Consolas" w:eastAsia="等线" w:cs="Consolas"/>
          <w:color w:val="212629"/>
          <w:sz w:val="17"/>
        </w:rPr>
        <w:t>@dataclass</w:t>
      </w:r>
    </w:p>
    <w:p w14:paraId="0579A603">
      <w:pPr>
        <w:shd w:val="clear" w:color="auto" w:fill="F4F6F8"/>
        <w:spacing w:after="0" w:line="293" w:lineRule="auto"/>
        <w:ind w:left="142"/>
      </w:pPr>
      <w:r>
        <w:rPr>
          <w:rFonts w:ascii="Consolas" w:hAnsi="Consolas" w:eastAsia="等线" w:cs="Consolas"/>
          <w:color w:val="634A9C"/>
          <w:sz w:val="17"/>
        </w:rPr>
        <w:t>class</w:t>
      </w:r>
      <w:r>
        <w:rPr>
          <w:rFonts w:ascii="Consolas" w:hAnsi="Consolas" w:eastAsia="等线" w:cs="Consolas"/>
          <w:color w:val="212629"/>
          <w:sz w:val="17"/>
        </w:rPr>
        <w:t xml:space="preserve"> </w:t>
      </w:r>
      <w:r>
        <w:rPr>
          <w:rFonts w:ascii="Consolas" w:hAnsi="Consolas" w:eastAsia="等线" w:cs="Consolas"/>
          <w:color w:val="0A7A5C"/>
          <w:sz w:val="17"/>
        </w:rPr>
        <w:t>Project</w:t>
      </w:r>
      <w:r>
        <w:rPr>
          <w:rFonts w:ascii="Consolas" w:hAnsi="Consolas" w:eastAsia="等线" w:cs="Consolas"/>
          <w:color w:val="212629"/>
          <w:sz w:val="17"/>
        </w:rPr>
        <w:t>:</w:t>
      </w:r>
    </w:p>
    <w:p w14:paraId="26E27983">
      <w:pPr>
        <w:shd w:val="clear" w:color="auto" w:fill="F4F6F8"/>
        <w:spacing w:after="0" w:line="293" w:lineRule="auto"/>
        <w:ind w:left="142"/>
      </w:pPr>
      <w:r>
        <w:rPr>
          <w:rFonts w:ascii="Consolas" w:hAnsi="Consolas" w:eastAsia="等线" w:cs="Consolas"/>
          <w:color w:val="212629"/>
          <w:sz w:val="17"/>
        </w:rPr>
        <w:t xml:space="preserve">    code: </w:t>
      </w:r>
      <w:r>
        <w:rPr>
          <w:rFonts w:ascii="Consolas" w:hAnsi="Consolas" w:eastAsia="等线" w:cs="Consolas"/>
          <w:color w:val="0057AD"/>
          <w:sz w:val="17"/>
        </w:rPr>
        <w:t>str</w:t>
      </w:r>
      <w:r>
        <w:rPr>
          <w:rFonts w:ascii="Consolas" w:hAnsi="Consolas" w:eastAsia="等线" w:cs="Consolas"/>
          <w:color w:val="212629"/>
          <w:sz w:val="17"/>
        </w:rPr>
        <w:t xml:space="preserve">          </w:t>
      </w:r>
      <w:r>
        <w:rPr>
          <w:rFonts w:ascii="Consolas" w:hAnsi="Consolas" w:eastAsia="等线" w:cs="Consolas"/>
          <w:i/>
          <w:color w:val="6E7781"/>
          <w:sz w:val="17"/>
        </w:rPr>
        <w:t># 方案编号</w:t>
      </w:r>
    </w:p>
    <w:p w14:paraId="595C67D0">
      <w:pPr>
        <w:shd w:val="clear" w:color="auto" w:fill="F4F6F8"/>
        <w:spacing w:after="0" w:line="293" w:lineRule="auto"/>
        <w:ind w:left="142"/>
      </w:pPr>
      <w:r>
        <w:rPr>
          <w:rFonts w:ascii="Consolas" w:hAnsi="Consolas" w:eastAsia="等线" w:cs="Consolas"/>
          <w:color w:val="212629"/>
          <w:sz w:val="17"/>
        </w:rPr>
        <w:t xml:space="preserve">    inv: </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i/>
          <w:color w:val="6E7781"/>
          <w:sz w:val="17"/>
        </w:rPr>
        <w:t># 初始投资额（万元，正数）</w:t>
      </w:r>
    </w:p>
    <w:p w14:paraId="49076C81">
      <w:pPr>
        <w:shd w:val="clear" w:color="auto" w:fill="F4F6F8"/>
        <w:spacing w:after="0" w:line="293" w:lineRule="auto"/>
        <w:ind w:left="142"/>
      </w:pPr>
      <w:r>
        <w:rPr>
          <w:rFonts w:ascii="Consolas" w:hAnsi="Consolas" w:eastAsia="等线" w:cs="Consolas"/>
          <w:color w:val="212629"/>
          <w:sz w:val="17"/>
        </w:rPr>
        <w:t xml:space="preserve">    cfs: </w:t>
      </w:r>
      <w:r>
        <w:rPr>
          <w:rFonts w:ascii="Consolas" w:hAnsi="Consolas" w:eastAsia="等线" w:cs="Consolas"/>
          <w:color w:val="0057AD"/>
          <w:sz w:val="17"/>
        </w:rPr>
        <w:t>list</w:t>
      </w:r>
      <w:r>
        <w:rPr>
          <w:rFonts w:ascii="Consolas" w:hAnsi="Consolas" w:eastAsia="等线" w:cs="Consolas"/>
          <w:color w:val="212629"/>
          <w:sz w:val="17"/>
        </w:rPr>
        <w:t xml:space="preserve">          </w:t>
      </w:r>
      <w:r>
        <w:rPr>
          <w:rFonts w:ascii="Consolas" w:hAnsi="Consolas" w:eastAsia="等线" w:cs="Consolas"/>
          <w:i/>
          <w:color w:val="6E7781"/>
          <w:sz w:val="17"/>
        </w:rPr>
        <w:t># 各期净现金流（万元）</w:t>
      </w:r>
    </w:p>
    <w:p w14:paraId="3CDA77D1">
      <w:pPr>
        <w:shd w:val="clear" w:color="auto" w:fill="F4F6F8"/>
        <w:spacing w:after="0" w:line="293" w:lineRule="auto"/>
        <w:ind w:left="142"/>
      </w:pPr>
      <w:r>
        <w:rPr>
          <w:rFonts w:ascii="Consolas" w:hAnsi="Consolas" w:eastAsia="等线" w:cs="Consolas"/>
          <w:color w:val="212629"/>
          <w:sz w:val="17"/>
        </w:rPr>
        <w:t xml:space="preserve">    rate: </w:t>
      </w:r>
      <w:r>
        <w:rPr>
          <w:rFonts w:ascii="Consolas" w:hAnsi="Consolas" w:eastAsia="等线" w:cs="Consolas"/>
          <w:color w:val="0057AD"/>
          <w:sz w:val="17"/>
        </w:rPr>
        <w:t>float</w:t>
      </w:r>
      <w:r>
        <w:rPr>
          <w:rFonts w:ascii="Consolas" w:hAnsi="Consolas" w:eastAsia="等线" w:cs="Consolas"/>
          <w:color w:val="212629"/>
          <w:sz w:val="17"/>
        </w:rPr>
        <w:t xml:space="preserve"> = </w:t>
      </w:r>
      <w:r>
        <w:rPr>
          <w:rFonts w:ascii="Consolas" w:hAnsi="Consolas" w:eastAsia="等线" w:cs="Consolas"/>
          <w:color w:val="9F6A16"/>
          <w:sz w:val="17"/>
        </w:rPr>
        <w:t>0.10</w:t>
      </w:r>
    </w:p>
    <w:p w14:paraId="2433566F">
      <w:pPr>
        <w:shd w:val="clear" w:color="auto" w:fill="F4F6F8"/>
        <w:spacing w:after="0" w:line="293" w:lineRule="auto"/>
        <w:ind w:left="142"/>
      </w:pPr>
      <w:r>
        <w:rPr>
          <w:rFonts w:ascii="Consolas" w:hAnsi="Consolas" w:eastAsia="等线" w:cs="Consolas"/>
          <w:color w:val="212629"/>
          <w:sz w:val="17"/>
        </w:rPr>
        <w:t xml:space="preserve"> </w:t>
      </w:r>
    </w:p>
    <w:p w14:paraId="60879B11">
      <w:pPr>
        <w:shd w:val="clear" w:color="auto" w:fill="F4F6F8"/>
        <w:spacing w:after="0" w:line="293" w:lineRule="auto"/>
        <w:ind w:left="142"/>
      </w:pPr>
      <w:r>
        <w:rPr>
          <w:rFonts w:ascii="Consolas" w:hAnsi="Consolas" w:eastAsia="等线" w:cs="Consolas"/>
          <w:color w:val="212629"/>
          <w:sz w:val="17"/>
        </w:rPr>
        <w:t xml:space="preserve">    @property</w:t>
      </w:r>
    </w:p>
    <w:p w14:paraId="4D54C49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full</w:t>
      </w:r>
      <w:r>
        <w:rPr>
          <w:rFonts w:ascii="Consolas" w:hAnsi="Consolas" w:eastAsia="等线" w:cs="Consolas"/>
          <w:color w:val="212629"/>
          <w:sz w:val="17"/>
        </w:rPr>
        <w:t>(</w:t>
      </w:r>
      <w:r>
        <w:rPr>
          <w:rFonts w:ascii="Consolas" w:hAnsi="Consolas" w:eastAsia="等线" w:cs="Consolas"/>
          <w:color w:val="634A9C"/>
          <w:sz w:val="17"/>
        </w:rPr>
        <w:t>self</w:t>
      </w:r>
      <w:r>
        <w:rPr>
          <w:rFonts w:ascii="Consolas" w:hAnsi="Consolas" w:eastAsia="等线" w:cs="Consolas"/>
          <w:color w:val="212629"/>
          <w:sz w:val="17"/>
        </w:rPr>
        <w:t xml:space="preserve">):    </w:t>
      </w:r>
      <w:r>
        <w:rPr>
          <w:rFonts w:ascii="Consolas" w:hAnsi="Consolas" w:eastAsia="等线" w:cs="Consolas"/>
          <w:i/>
          <w:color w:val="6E7781"/>
          <w:sz w:val="17"/>
        </w:rPr>
        <w:t># 统一在一处处理“首期为负”的方向问题</w:t>
      </w:r>
    </w:p>
    <w:p w14:paraId="4807113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self</w:t>
      </w:r>
      <w:r>
        <w:rPr>
          <w:rFonts w:ascii="Consolas" w:hAnsi="Consolas" w:eastAsia="等线" w:cs="Consolas"/>
          <w:color w:val="212629"/>
          <w:sz w:val="17"/>
        </w:rPr>
        <w:t>.inv] + [</w:t>
      </w:r>
      <w:r>
        <w:rPr>
          <w:rFonts w:ascii="Consolas" w:hAnsi="Consolas" w:eastAsia="等线" w:cs="Consolas"/>
          <w:color w:val="0057AD"/>
          <w:sz w:val="17"/>
        </w:rPr>
        <w:t>float</w:t>
      </w:r>
      <w:r>
        <w:rPr>
          <w:rFonts w:ascii="Consolas" w:hAnsi="Consolas" w:eastAsia="等线" w:cs="Consolas"/>
          <w:color w:val="212629"/>
          <w:sz w:val="17"/>
        </w:rPr>
        <w:t xml:space="preserve">(x) </w:t>
      </w:r>
      <w:r>
        <w:rPr>
          <w:rFonts w:ascii="Consolas" w:hAnsi="Consolas" w:eastAsia="等线" w:cs="Consolas"/>
          <w:color w:val="634A9C"/>
          <w:sz w:val="17"/>
        </w:rPr>
        <w:t>for</w:t>
      </w:r>
      <w:r>
        <w:rPr>
          <w:rFonts w:ascii="Consolas" w:hAnsi="Consolas" w:eastAsia="等线" w:cs="Consolas"/>
          <w:color w:val="212629"/>
          <w:sz w:val="17"/>
        </w:rPr>
        <w:t xml:space="preserve"> x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634A9C"/>
          <w:sz w:val="17"/>
        </w:rPr>
        <w:t>self</w:t>
      </w:r>
      <w:r>
        <w:rPr>
          <w:rFonts w:ascii="Consolas" w:hAnsi="Consolas" w:eastAsia="等线" w:cs="Consolas"/>
          <w:color w:val="212629"/>
          <w:sz w:val="17"/>
        </w:rPr>
        <w:t>.cfs]</w:t>
      </w:r>
    </w:p>
    <w:p w14:paraId="522CAA46">
      <w:pPr>
        <w:shd w:val="clear" w:color="auto" w:fill="F4F6F8"/>
        <w:spacing w:after="0" w:line="293" w:lineRule="auto"/>
        <w:ind w:left="142"/>
      </w:pPr>
      <w:r>
        <w:rPr>
          <w:rFonts w:ascii="Consolas" w:hAnsi="Consolas" w:eastAsia="等线" w:cs="Consolas"/>
          <w:color w:val="212629"/>
          <w:sz w:val="17"/>
        </w:rPr>
        <w:t xml:space="preserve"> </w:t>
      </w:r>
    </w:p>
    <w:p w14:paraId="168D0ED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npv</w:t>
      </w:r>
      <w:r>
        <w:rPr>
          <w:rFonts w:ascii="Consolas" w:hAnsi="Consolas" w:eastAsia="等线" w:cs="Consolas"/>
          <w:color w:val="212629"/>
          <w:sz w:val="17"/>
        </w:rPr>
        <w:t>(</w:t>
      </w:r>
      <w:r>
        <w:rPr>
          <w:rFonts w:ascii="Consolas" w:hAnsi="Consolas" w:eastAsia="等线" w:cs="Consolas"/>
          <w:color w:val="634A9C"/>
          <w:sz w:val="17"/>
        </w:rPr>
        <w:t>self</w:t>
      </w: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sum</w:t>
      </w:r>
      <w:r>
        <w:rPr>
          <w:rFonts w:ascii="Consolas" w:hAnsi="Consolas" w:eastAsia="等线" w:cs="Consolas"/>
          <w:color w:val="212629"/>
          <w:sz w:val="17"/>
        </w:rPr>
        <w:t>(c/(</w:t>
      </w:r>
      <w:r>
        <w:rPr>
          <w:rFonts w:ascii="Consolas" w:hAnsi="Consolas" w:eastAsia="等线" w:cs="Consolas"/>
          <w:color w:val="9F6A16"/>
          <w:sz w:val="17"/>
        </w:rPr>
        <w:t>1</w:t>
      </w:r>
      <w:r>
        <w:rPr>
          <w:rFonts w:ascii="Consolas" w:hAnsi="Consolas" w:eastAsia="等线" w:cs="Consolas"/>
          <w:color w:val="212629"/>
          <w:sz w:val="17"/>
        </w:rPr>
        <w:t>+</w:t>
      </w:r>
      <w:r>
        <w:rPr>
          <w:rFonts w:ascii="Consolas" w:hAnsi="Consolas" w:eastAsia="等线" w:cs="Consolas"/>
          <w:color w:val="634A9C"/>
          <w:sz w:val="17"/>
        </w:rPr>
        <w:t>self</w:t>
      </w:r>
      <w:r>
        <w:rPr>
          <w:rFonts w:ascii="Consolas" w:hAnsi="Consolas" w:eastAsia="等线" w:cs="Consolas"/>
          <w:color w:val="212629"/>
          <w:sz w:val="17"/>
        </w:rPr>
        <w:t xml:space="preserve">.rate)**t </w:t>
      </w:r>
      <w:r>
        <w:rPr>
          <w:rFonts w:ascii="Consolas" w:hAnsi="Consolas" w:eastAsia="等线" w:cs="Consolas"/>
          <w:color w:val="634A9C"/>
          <w:sz w:val="17"/>
        </w:rPr>
        <w:t>for</w:t>
      </w:r>
      <w:r>
        <w:rPr>
          <w:rFonts w:ascii="Consolas" w:hAnsi="Consolas" w:eastAsia="等线" w:cs="Consolas"/>
          <w:color w:val="212629"/>
          <w:sz w:val="17"/>
        </w:rPr>
        <w:t xml:space="preserve"> t, c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w:t>
      </w:r>
      <w:r>
        <w:rPr>
          <w:rFonts w:ascii="Consolas" w:hAnsi="Consolas" w:eastAsia="等线" w:cs="Consolas"/>
          <w:color w:val="634A9C"/>
          <w:sz w:val="17"/>
        </w:rPr>
        <w:t>self</w:t>
      </w:r>
      <w:r>
        <w:rPr>
          <w:rFonts w:ascii="Consolas" w:hAnsi="Consolas" w:eastAsia="等线" w:cs="Consolas"/>
          <w:color w:val="212629"/>
          <w:sz w:val="17"/>
        </w:rPr>
        <w:t>.full))</w:t>
      </w:r>
    </w:p>
    <w:p w14:paraId="3C7FAFB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irr</w:t>
      </w:r>
      <w:r>
        <w:rPr>
          <w:rFonts w:ascii="Consolas" w:hAnsi="Consolas" w:eastAsia="等线" w:cs="Consolas"/>
          <w:color w:val="212629"/>
          <w:sz w:val="17"/>
        </w:rPr>
        <w:t>(</w:t>
      </w:r>
      <w:r>
        <w:rPr>
          <w:rFonts w:ascii="Consolas" w:hAnsi="Consolas" w:eastAsia="等线" w:cs="Consolas"/>
          <w:color w:val="634A9C"/>
          <w:sz w:val="17"/>
        </w:rPr>
        <w:t>self</w:t>
      </w: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irr</w:t>
      </w:r>
      <w:r>
        <w:rPr>
          <w:rFonts w:ascii="Consolas" w:hAnsi="Consolas" w:eastAsia="等线" w:cs="Consolas"/>
          <w:color w:val="212629"/>
          <w:sz w:val="17"/>
        </w:rPr>
        <w:t>(</w:t>
      </w:r>
      <w:r>
        <w:rPr>
          <w:rFonts w:ascii="Consolas" w:hAnsi="Consolas" w:eastAsia="等线" w:cs="Consolas"/>
          <w:color w:val="634A9C"/>
          <w:sz w:val="17"/>
        </w:rPr>
        <w:t>self</w:t>
      </w:r>
      <w:r>
        <w:rPr>
          <w:rFonts w:ascii="Consolas" w:hAnsi="Consolas" w:eastAsia="等线" w:cs="Consolas"/>
          <w:color w:val="212629"/>
          <w:sz w:val="17"/>
        </w:rPr>
        <w:t>.full)</w:t>
      </w:r>
    </w:p>
    <w:p w14:paraId="0984D640">
      <w:pPr>
        <w:spacing w:after="40"/>
      </w:pPr>
    </w:p>
    <w:p w14:paraId="481C15C3">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字段顺序 = 输入表顺序</w:t>
      </w:r>
      <w:r>
        <w:rPr>
          <w:rFonts w:cs="华文中宋"/>
          <w:color w:val="1C1E21"/>
          <w:sz w:val="20"/>
        </w:rPr>
        <w:t>：将来对不上时一眼能找到；</w:t>
      </w:r>
    </w:p>
    <w:p w14:paraId="787BC2BD">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单位写进注释或字段名</w:t>
      </w:r>
      <w:r>
        <w:rPr>
          <w:rFonts w:cs="华文中宋"/>
          <w:color w:val="1C1E21"/>
          <w:sz w:val="20"/>
        </w:rPr>
        <w:t>（如 inv_wan、rev_yi），别只靠脑子记；五个项目里有三种单位（元 / 万元 / 亿元），全书最容易出的错就在这；</w:t>
      </w:r>
    </w:p>
    <w:p w14:paraId="3EEAB1E4">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方向性操作只在一处</w:t>
      </w:r>
      <w:r>
        <w:rPr>
          <w:rFonts w:cs="华文中宋"/>
          <w:color w:val="1C1E21"/>
          <w:sz w:val="20"/>
        </w:rPr>
        <w:t>（如首期为负、比率与百分数的 ×100），散在各处早晚漏一处。</w:t>
      </w:r>
    </w:p>
    <w:p w14:paraId="4CB73A97">
      <w:pPr>
        <w:pStyle w:val="4"/>
      </w:pPr>
      <w:bookmarkStart w:id="170" w:name="_Toc241150151"/>
      <w:r>
        <w:rPr>
          <w:rFonts w:ascii="微软雅黑" w:hAnsi="微软雅黑" w:eastAsia="微软雅黑" w:cs="微软雅黑"/>
          <w:b w:val="0"/>
          <w:sz w:val="30"/>
        </w:rPr>
        <w:t>E.3　第 ③—④ 步：纯函数内核 + 声明式校验</w:t>
      </w:r>
      <w:bookmarkEnd w:id="170"/>
    </w:p>
    <w:p w14:paraId="2C4F86A0">
      <w:pPr>
        <w:spacing w:after="60"/>
        <w:jc w:val="both"/>
      </w:pPr>
      <w:r>
        <w:rPr>
          <w:rFonts w:cs="华文中宋"/>
          <w:color w:val="1C1E21"/>
        </w:rPr>
        <w:t>内核的判定标准只有一条：</w:t>
      </w:r>
      <w:r>
        <w:rPr>
          <w:rFonts w:ascii="微软雅黑" w:hAnsi="微软雅黑" w:eastAsia="微软雅黑" w:cs="微软雅黑"/>
          <w:b/>
          <w:color w:val="1C1E21"/>
        </w:rPr>
        <w:t>能不能用 python -c 单独调出来验证</w:t>
      </w:r>
      <w:r>
        <w:rPr>
          <w:rFonts w:cs="华文中宋"/>
          <w:color w:val="1C1E21"/>
        </w:rPr>
        <w:t>。能，说明它没有副作用；不能，说明它里面藏了输入输出。校验层则是把“用户会犯的错”写进表里，而不是散落 if：</w:t>
      </w:r>
    </w:p>
    <w:p w14:paraId="01EC84D1">
      <w:pPr>
        <w:keepNext/>
        <w:spacing w:before="60" w:after="20"/>
      </w:pPr>
      <w:r>
        <w:rPr>
          <w:rFonts w:ascii="等线" w:hAnsi="等线" w:eastAsia="等线" w:cs="等线"/>
          <w:color w:val="626870"/>
          <w:sz w:val="16"/>
        </w:rPr>
        <w:t>▍校验模板</w:t>
      </w:r>
    </w:p>
    <w:p w14:paraId="69AFED7C">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json</w:t>
      </w:r>
    </w:p>
    <w:p w14:paraId="1D36AAA8">
      <w:pPr>
        <w:shd w:val="clear" w:color="auto" w:fill="F4F6F8"/>
        <w:spacing w:after="0" w:line="293" w:lineRule="auto"/>
        <w:ind w:left="142"/>
      </w:pPr>
      <w:r>
        <w:rPr>
          <w:rFonts w:ascii="Consolas" w:hAnsi="Consolas" w:eastAsia="等线" w:cs="Consolas"/>
          <w:color w:val="212629"/>
          <w:sz w:val="17"/>
        </w:rPr>
        <w:t xml:space="preserve"> </w:t>
      </w:r>
    </w:p>
    <w:p w14:paraId="553DBC22">
      <w:pPr>
        <w:shd w:val="clear" w:color="auto" w:fill="F4F6F8"/>
        <w:spacing w:after="0" w:line="293" w:lineRule="auto"/>
        <w:ind w:left="142"/>
      </w:pPr>
      <w:r>
        <w:rPr>
          <w:rFonts w:ascii="Consolas" w:hAnsi="Consolas" w:eastAsia="等线" w:cs="Consolas"/>
          <w:color w:val="634A9C"/>
          <w:sz w:val="17"/>
        </w:rPr>
        <w:t>with</w:t>
      </w:r>
      <w:r>
        <w:rPr>
          <w:rFonts w:ascii="Consolas" w:hAnsi="Consolas" w:eastAsia="等线" w:cs="Consolas"/>
          <w:color w:val="212629"/>
          <w:sz w:val="17"/>
        </w:rPr>
        <w:t xml:space="preserve"> </w:t>
      </w:r>
      <w:r>
        <w:rPr>
          <w:rFonts w:ascii="Consolas" w:hAnsi="Consolas" w:eastAsia="等线" w:cs="Consolas"/>
          <w:color w:val="0057AD"/>
          <w:sz w:val="17"/>
        </w:rPr>
        <w:t>open</w:t>
      </w:r>
      <w:r>
        <w:rPr>
          <w:rFonts w:ascii="Consolas" w:hAnsi="Consolas" w:eastAsia="等线" w:cs="Consolas"/>
          <w:color w:val="212629"/>
          <w:sz w:val="17"/>
        </w:rPr>
        <w:t>(</w:t>
      </w:r>
      <w:r>
        <w:rPr>
          <w:rFonts w:ascii="Consolas" w:hAnsi="Consolas" w:eastAsia="等线" w:cs="Consolas"/>
          <w:color w:val="BF454A"/>
          <w:sz w:val="17"/>
        </w:rPr>
        <w:t>"rules.json"</w:t>
      </w:r>
      <w:r>
        <w:rPr>
          <w:rFonts w:ascii="Consolas" w:hAnsi="Consolas" w:eastAsia="等线" w:cs="Consolas"/>
          <w:color w:val="212629"/>
          <w:sz w:val="17"/>
        </w:rPr>
        <w:t>, encoding=</w:t>
      </w:r>
      <w:r>
        <w:rPr>
          <w:rFonts w:ascii="Consolas" w:hAnsi="Consolas" w:eastAsia="等线" w:cs="Consolas"/>
          <w:color w:val="BF454A"/>
          <w:sz w:val="17"/>
        </w:rPr>
        <w:t>"utf-8"</w:t>
      </w:r>
      <w:r>
        <w:rPr>
          <w:rFonts w:ascii="Consolas" w:hAnsi="Consolas" w:eastAsia="等线" w:cs="Consolas"/>
          <w:color w:val="212629"/>
          <w:sz w:val="17"/>
        </w:rPr>
        <w:t xml:space="preserve">) </w:t>
      </w:r>
      <w:r>
        <w:rPr>
          <w:rFonts w:ascii="Consolas" w:hAnsi="Consolas" w:eastAsia="等线" w:cs="Consolas"/>
          <w:color w:val="634A9C"/>
          <w:sz w:val="17"/>
        </w:rPr>
        <w:t>as</w:t>
      </w:r>
      <w:r>
        <w:rPr>
          <w:rFonts w:ascii="Consolas" w:hAnsi="Consolas" w:eastAsia="等线" w:cs="Consolas"/>
          <w:color w:val="212629"/>
          <w:sz w:val="17"/>
        </w:rPr>
        <w:t xml:space="preserve"> fh:</w:t>
      </w:r>
    </w:p>
    <w:p w14:paraId="3C673AA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A7A5C"/>
          <w:sz w:val="17"/>
        </w:rPr>
        <w:t>RULES</w:t>
      </w:r>
      <w:r>
        <w:rPr>
          <w:rFonts w:ascii="Consolas" w:hAnsi="Consolas" w:eastAsia="等线" w:cs="Consolas"/>
          <w:color w:val="212629"/>
          <w:sz w:val="17"/>
        </w:rPr>
        <w:t xml:space="preserve"> = json.</w:t>
      </w:r>
      <w:r>
        <w:rPr>
          <w:rFonts w:ascii="Consolas" w:hAnsi="Consolas" w:eastAsia="等线" w:cs="Consolas"/>
          <w:color w:val="0057AD"/>
          <w:sz w:val="17"/>
        </w:rPr>
        <w:t>load</w:t>
      </w:r>
      <w:r>
        <w:rPr>
          <w:rFonts w:ascii="Consolas" w:hAnsi="Consolas" w:eastAsia="等线" w:cs="Consolas"/>
          <w:color w:val="212629"/>
          <w:sz w:val="17"/>
        </w:rPr>
        <w:t xml:space="preserve">(fh)      </w:t>
      </w:r>
      <w:r>
        <w:rPr>
          <w:rFonts w:ascii="Consolas" w:hAnsi="Consolas" w:eastAsia="等线" w:cs="Consolas"/>
          <w:i/>
          <w:color w:val="6E7781"/>
          <w:sz w:val="17"/>
        </w:rPr>
        <w:t># 规则表可以外置，业务人员也能改</w:t>
      </w:r>
    </w:p>
    <w:p w14:paraId="5F42958D">
      <w:pPr>
        <w:shd w:val="clear" w:color="auto" w:fill="F4F6F8"/>
        <w:spacing w:after="0" w:line="293" w:lineRule="auto"/>
        <w:ind w:left="142"/>
      </w:pPr>
      <w:r>
        <w:rPr>
          <w:rFonts w:ascii="Consolas" w:hAnsi="Consolas" w:eastAsia="等线" w:cs="Consolas"/>
          <w:color w:val="212629"/>
          <w:sz w:val="17"/>
        </w:rPr>
        <w:t xml:space="preserve"> </w:t>
      </w:r>
    </w:p>
    <w:p w14:paraId="18701D7D">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validate</w:t>
      </w:r>
      <w:r>
        <w:rPr>
          <w:rFonts w:ascii="Consolas" w:hAnsi="Consolas" w:eastAsia="等线" w:cs="Consolas"/>
          <w:color w:val="212629"/>
          <w:sz w:val="17"/>
        </w:rPr>
        <w:t>(name, value):</w:t>
      </w:r>
    </w:p>
    <w:p w14:paraId="20280108">
      <w:pPr>
        <w:shd w:val="clear" w:color="auto" w:fill="F4F6F8"/>
        <w:spacing w:after="0" w:line="293" w:lineRule="auto"/>
        <w:ind w:left="142"/>
      </w:pPr>
      <w:r>
        <w:rPr>
          <w:rFonts w:ascii="Consolas" w:hAnsi="Consolas" w:eastAsia="等线" w:cs="Consolas"/>
          <w:color w:val="212629"/>
          <w:sz w:val="17"/>
        </w:rPr>
        <w:t xml:space="preserve">    r = </w:t>
      </w:r>
      <w:r>
        <w:rPr>
          <w:rFonts w:ascii="Consolas" w:hAnsi="Consolas" w:eastAsia="等线" w:cs="Consolas"/>
          <w:color w:val="0A7A5C"/>
          <w:sz w:val="17"/>
        </w:rPr>
        <w:t>RULES</w:t>
      </w:r>
      <w:r>
        <w:rPr>
          <w:rFonts w:ascii="Consolas" w:hAnsi="Consolas" w:eastAsia="等线" w:cs="Consolas"/>
          <w:color w:val="212629"/>
          <w:sz w:val="17"/>
        </w:rPr>
        <w:t>[name]</w:t>
      </w:r>
    </w:p>
    <w:p w14:paraId="39BC415C">
      <w:pPr>
        <w:shd w:val="clear" w:color="auto" w:fill="F4F6F8"/>
        <w:spacing w:after="0" w:line="293" w:lineRule="auto"/>
        <w:ind w:left="142"/>
      </w:pPr>
      <w:r>
        <w:rPr>
          <w:rFonts w:ascii="Consolas" w:hAnsi="Consolas" w:eastAsia="等线" w:cs="Consolas"/>
          <w:color w:val="212629"/>
          <w:sz w:val="17"/>
        </w:rPr>
        <w:t xml:space="preserve">    errs, warns = [], []</w:t>
      </w:r>
    </w:p>
    <w:p w14:paraId="06243BC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w:t>
      </w:r>
      <w:r>
        <w:rPr>
          <w:rFonts w:ascii="Consolas" w:hAnsi="Consolas" w:eastAsia="等线" w:cs="Consolas"/>
          <w:color w:val="0057AD"/>
          <w:sz w:val="17"/>
        </w:rPr>
        <w:t>isinstance</w:t>
      </w:r>
      <w:r>
        <w:rPr>
          <w:rFonts w:ascii="Consolas" w:hAnsi="Consolas" w:eastAsia="等线" w:cs="Consolas"/>
          <w:color w:val="212629"/>
          <w:sz w:val="17"/>
        </w:rPr>
        <w:t>(value, (</w:t>
      </w:r>
      <w:r>
        <w:rPr>
          <w:rFonts w:ascii="Consolas" w:hAnsi="Consolas" w:eastAsia="等线" w:cs="Consolas"/>
          <w:color w:val="0057AD"/>
          <w:sz w:val="17"/>
        </w:rPr>
        <w:t>int</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w:t>
      </w:r>
      <w:r>
        <w:rPr>
          <w:rFonts w:ascii="Consolas" w:hAnsi="Consolas" w:eastAsia="等线" w:cs="Consolas"/>
          <w:color w:val="0057AD"/>
          <w:sz w:val="17"/>
        </w:rPr>
        <w:t>isinstance</w:t>
      </w:r>
      <w:r>
        <w:rPr>
          <w:rFonts w:ascii="Consolas" w:hAnsi="Consolas" w:eastAsia="等线" w:cs="Consolas"/>
          <w:color w:val="212629"/>
          <w:sz w:val="17"/>
        </w:rPr>
        <w:t xml:space="preserve">(value, </w:t>
      </w:r>
      <w:r>
        <w:rPr>
          <w:rFonts w:ascii="Consolas" w:hAnsi="Consolas" w:eastAsia="等线" w:cs="Consolas"/>
          <w:color w:val="0057AD"/>
          <w:sz w:val="17"/>
        </w:rPr>
        <w:t>bool</w:t>
      </w:r>
      <w:r>
        <w:rPr>
          <w:rFonts w:ascii="Consolas" w:hAnsi="Consolas" w:eastAsia="等线" w:cs="Consolas"/>
          <w:color w:val="212629"/>
          <w:sz w:val="17"/>
        </w:rPr>
        <w:t>):</w:t>
      </w:r>
    </w:p>
    <w:p w14:paraId="3715A3C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False</w:t>
      </w:r>
      <w:r>
        <w:rPr>
          <w:rFonts w:ascii="Consolas" w:hAnsi="Consolas" w:eastAsia="等线" w:cs="Consolas"/>
          <w:color w:val="212629"/>
          <w:sz w:val="17"/>
        </w:rPr>
        <w:t>, [</w:t>
      </w:r>
      <w:r>
        <w:rPr>
          <w:rFonts w:ascii="Consolas" w:hAnsi="Consolas" w:eastAsia="等线" w:cs="Consolas"/>
          <w:color w:val="BF454A"/>
          <w:sz w:val="17"/>
        </w:rPr>
        <w:t>"必须输入数字"</w:t>
      </w:r>
      <w:r>
        <w:rPr>
          <w:rFonts w:ascii="Consolas" w:hAnsi="Consolas" w:eastAsia="等线" w:cs="Consolas"/>
          <w:color w:val="212629"/>
          <w:sz w:val="17"/>
        </w:rPr>
        <w:t xml:space="preserve">], []            </w:t>
      </w:r>
      <w:r>
        <w:rPr>
          <w:rFonts w:ascii="Consolas" w:hAnsi="Consolas" w:eastAsia="等线" w:cs="Consolas"/>
          <w:i/>
          <w:color w:val="6E7781"/>
          <w:sz w:val="17"/>
        </w:rPr>
        <w:t># L1 类型</w:t>
      </w:r>
    </w:p>
    <w:p w14:paraId="5438A70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(r[</w:t>
      </w:r>
      <w:r>
        <w:rPr>
          <w:rFonts w:ascii="Consolas" w:hAnsi="Consolas" w:eastAsia="等线" w:cs="Consolas"/>
          <w:color w:val="BF454A"/>
          <w:sz w:val="17"/>
        </w:rPr>
        <w:t>"lo"</w:t>
      </w:r>
      <w:r>
        <w:rPr>
          <w:rFonts w:ascii="Consolas" w:hAnsi="Consolas" w:eastAsia="等线" w:cs="Consolas"/>
          <w:color w:val="212629"/>
          <w:sz w:val="17"/>
        </w:rPr>
        <w:t>] &lt;= value &lt;= r[</w:t>
      </w:r>
      <w:r>
        <w:rPr>
          <w:rFonts w:ascii="Consolas" w:hAnsi="Consolas" w:eastAsia="等线" w:cs="Consolas"/>
          <w:color w:val="BF454A"/>
          <w:sz w:val="17"/>
        </w:rPr>
        <w:t>"hi"</w:t>
      </w:r>
      <w:r>
        <w:rPr>
          <w:rFonts w:ascii="Consolas" w:hAnsi="Consolas" w:eastAsia="等线" w:cs="Consolas"/>
          <w:color w:val="212629"/>
          <w:sz w:val="17"/>
        </w:rPr>
        <w:t xml:space="preserve">]):                </w:t>
      </w:r>
      <w:r>
        <w:rPr>
          <w:rFonts w:ascii="Consolas" w:hAnsi="Consolas" w:eastAsia="等线" w:cs="Consolas"/>
          <w:i/>
          <w:color w:val="6E7781"/>
          <w:sz w:val="17"/>
        </w:rPr>
        <w:t># L2 定义域</w:t>
      </w:r>
    </w:p>
    <w:p w14:paraId="1C6D08BF">
      <w:pPr>
        <w:shd w:val="clear" w:color="auto" w:fill="F4F6F8"/>
        <w:spacing w:after="0" w:line="293" w:lineRule="auto"/>
        <w:ind w:left="142"/>
      </w:pPr>
      <w:r>
        <w:rPr>
          <w:rFonts w:ascii="Consolas" w:hAnsi="Consolas" w:eastAsia="等线" w:cs="Consolas"/>
          <w:color w:val="212629"/>
          <w:sz w:val="17"/>
        </w:rPr>
        <w:t xml:space="preserve">        errs.</w:t>
      </w:r>
      <w:r>
        <w:rPr>
          <w:rFonts w:ascii="Consolas" w:hAnsi="Consolas" w:eastAsia="等线" w:cs="Consolas"/>
          <w:color w:val="0057AD"/>
          <w:sz w:val="17"/>
        </w:rPr>
        <w:t>append</w:t>
      </w:r>
      <w:r>
        <w:rPr>
          <w:rFonts w:ascii="Consolas" w:hAnsi="Consolas" w:eastAsia="等线" w:cs="Consolas"/>
          <w:color w:val="212629"/>
          <w:sz w:val="17"/>
        </w:rPr>
        <w:t>(f"{r[</w:t>
      </w:r>
      <w:r>
        <w:rPr>
          <w:rFonts w:ascii="Consolas" w:hAnsi="Consolas" w:eastAsia="等线" w:cs="Consolas"/>
          <w:color w:val="BF454A"/>
          <w:sz w:val="17"/>
        </w:rPr>
        <w:t>'label'</w:t>
      </w:r>
      <w:r>
        <w:rPr>
          <w:rFonts w:ascii="Consolas" w:hAnsi="Consolas" w:eastAsia="等线" w:cs="Consolas"/>
          <w:color w:val="212629"/>
          <w:sz w:val="17"/>
        </w:rPr>
        <w:t>]}={value} 超出 [{r[</w:t>
      </w:r>
      <w:r>
        <w:rPr>
          <w:rFonts w:ascii="Consolas" w:hAnsi="Consolas" w:eastAsia="等线" w:cs="Consolas"/>
          <w:color w:val="BF454A"/>
          <w:sz w:val="17"/>
        </w:rPr>
        <w:t>'lo'</w:t>
      </w:r>
      <w:r>
        <w:rPr>
          <w:rFonts w:ascii="Consolas" w:hAnsi="Consolas" w:eastAsia="等线" w:cs="Consolas"/>
          <w:color w:val="212629"/>
          <w:sz w:val="17"/>
        </w:rPr>
        <w:t>]}, {r[</w:t>
      </w:r>
      <w:r>
        <w:rPr>
          <w:rFonts w:ascii="Consolas" w:hAnsi="Consolas" w:eastAsia="等线" w:cs="Consolas"/>
          <w:color w:val="BF454A"/>
          <w:sz w:val="17"/>
        </w:rPr>
        <w:t>'hi'</w:t>
      </w:r>
      <w:r>
        <w:rPr>
          <w:rFonts w:ascii="Consolas" w:hAnsi="Consolas" w:eastAsia="等线" w:cs="Consolas"/>
          <w:color w:val="212629"/>
          <w:sz w:val="17"/>
        </w:rPr>
        <w:t>]}]，"</w:t>
      </w:r>
    </w:p>
    <w:p w14:paraId="1DF54042">
      <w:pPr>
        <w:shd w:val="clear" w:color="auto" w:fill="F4F6F8"/>
        <w:spacing w:after="0" w:line="293" w:lineRule="auto"/>
        <w:ind w:left="142"/>
      </w:pPr>
      <w:r>
        <w:rPr>
          <w:rFonts w:ascii="Consolas" w:hAnsi="Consolas" w:eastAsia="等线" w:cs="Consolas"/>
          <w:color w:val="212629"/>
          <w:sz w:val="17"/>
        </w:rPr>
        <w:t xml:space="preserve">                    f"{r.</w:t>
      </w:r>
      <w:r>
        <w:rPr>
          <w:rFonts w:ascii="Consolas" w:hAnsi="Consolas" w:eastAsia="等线" w:cs="Consolas"/>
          <w:color w:val="0057AD"/>
          <w:sz w:val="17"/>
        </w:rPr>
        <w:t>get</w:t>
      </w:r>
      <w:r>
        <w:rPr>
          <w:rFonts w:ascii="Consolas" w:hAnsi="Consolas" w:eastAsia="等线" w:cs="Consolas"/>
          <w:color w:val="212629"/>
          <w:sz w:val="17"/>
        </w:rPr>
        <w:t>(</w:t>
      </w:r>
      <w:r>
        <w:rPr>
          <w:rFonts w:ascii="Consolas" w:hAnsi="Consolas" w:eastAsia="等线" w:cs="Consolas"/>
          <w:color w:val="BF454A"/>
          <w:sz w:val="17"/>
        </w:rPr>
        <w:t>'fix'</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w:t>
      </w:r>
    </w:p>
    <w:p w14:paraId="64AEF8A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elif</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(r[</w:t>
      </w:r>
      <w:r>
        <w:rPr>
          <w:rFonts w:ascii="Consolas" w:hAnsi="Consolas" w:eastAsia="等线" w:cs="Consolas"/>
          <w:color w:val="BF454A"/>
          <w:sz w:val="17"/>
        </w:rPr>
        <w:t>"warn_lo"</w:t>
      </w:r>
      <w:r>
        <w:rPr>
          <w:rFonts w:ascii="Consolas" w:hAnsi="Consolas" w:eastAsia="等线" w:cs="Consolas"/>
          <w:color w:val="212629"/>
          <w:sz w:val="17"/>
        </w:rPr>
        <w:t>] &lt;= value &lt;= r[</w:t>
      </w:r>
      <w:r>
        <w:rPr>
          <w:rFonts w:ascii="Consolas" w:hAnsi="Consolas" w:eastAsia="等线" w:cs="Consolas"/>
          <w:color w:val="BF454A"/>
          <w:sz w:val="17"/>
        </w:rPr>
        <w:t>"warn_hi"</w:t>
      </w:r>
      <w:r>
        <w:rPr>
          <w:rFonts w:ascii="Consolas" w:hAnsi="Consolas" w:eastAsia="等线" w:cs="Consolas"/>
          <w:color w:val="212629"/>
          <w:sz w:val="17"/>
        </w:rPr>
        <w:t xml:space="preserve">]):     </w:t>
      </w:r>
      <w:r>
        <w:rPr>
          <w:rFonts w:ascii="Consolas" w:hAnsi="Consolas" w:eastAsia="等线" w:cs="Consolas"/>
          <w:i/>
          <w:color w:val="6E7781"/>
          <w:sz w:val="17"/>
        </w:rPr>
        <w:t># L3 合理性</w:t>
      </w:r>
    </w:p>
    <w:p w14:paraId="2785B586">
      <w:pPr>
        <w:shd w:val="clear" w:color="auto" w:fill="F4F6F8"/>
        <w:spacing w:after="0" w:line="293" w:lineRule="auto"/>
        <w:ind w:left="142"/>
      </w:pPr>
      <w:r>
        <w:rPr>
          <w:rFonts w:ascii="Consolas" w:hAnsi="Consolas" w:eastAsia="等线" w:cs="Consolas"/>
          <w:color w:val="212629"/>
          <w:sz w:val="17"/>
        </w:rPr>
        <w:t xml:space="preserve">        warns.</w:t>
      </w:r>
      <w:r>
        <w:rPr>
          <w:rFonts w:ascii="Consolas" w:hAnsi="Consolas" w:eastAsia="等线" w:cs="Consolas"/>
          <w:color w:val="0057AD"/>
          <w:sz w:val="17"/>
        </w:rPr>
        <w:t>append</w:t>
      </w:r>
      <w:r>
        <w:rPr>
          <w:rFonts w:ascii="Consolas" w:hAnsi="Consolas" w:eastAsia="等线" w:cs="Consolas"/>
          <w:color w:val="212629"/>
          <w:sz w:val="17"/>
        </w:rPr>
        <w:t>(f"{r[</w:t>
      </w:r>
      <w:r>
        <w:rPr>
          <w:rFonts w:ascii="Consolas" w:hAnsi="Consolas" w:eastAsia="等线" w:cs="Consolas"/>
          <w:color w:val="BF454A"/>
          <w:sz w:val="17"/>
        </w:rPr>
        <w:t>'label'</w:t>
      </w:r>
      <w:r>
        <w:rPr>
          <w:rFonts w:ascii="Consolas" w:hAnsi="Consolas" w:eastAsia="等线" w:cs="Consolas"/>
          <w:color w:val="212629"/>
          <w:sz w:val="17"/>
        </w:rPr>
        <w:t>]}={value} 可计算但偏离常识区间")</w:t>
      </w:r>
    </w:p>
    <w:p w14:paraId="4F91988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errs), errs, warns</w:t>
      </w:r>
    </w:p>
    <w:p w14:paraId="1F94DAB2">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274062F3">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C9690DE">
            <w:pPr>
              <w:spacing w:before="40" w:after="40"/>
            </w:pPr>
            <w:r>
              <w:rPr>
                <w:rFonts w:ascii="微软雅黑" w:hAnsi="微软雅黑" w:eastAsia="微软雅黑" w:cs="微软雅黑"/>
                <w:b/>
                <w:color w:val="1C4A8C"/>
                <w:sz w:val="19"/>
              </w:rPr>
              <w:t>说明　</w:t>
            </w:r>
            <w:r>
              <w:rPr>
                <w:rFonts w:cs="华文中宋"/>
                <w:color w:val="1C1E21"/>
                <w:sz w:val="19"/>
              </w:rPr>
              <w:t>三层校验的</w:t>
            </w:r>
            <w:r>
              <w:rPr>
                <w:rFonts w:ascii="微软雅黑" w:hAnsi="微软雅黑" w:eastAsia="微软雅黑" w:cs="微软雅黑"/>
                <w:b/>
                <w:color w:val="1C1E21"/>
                <w:sz w:val="19"/>
              </w:rPr>
              <w:t>后果分层</w:t>
            </w:r>
            <w:r>
              <w:rPr>
                <w:rFonts w:cs="华文中宋"/>
                <w:color w:val="1C1E21"/>
                <w:sz w:val="19"/>
              </w:rPr>
              <w:t>是关键设计：L1/L2 拒绝计算，L3 只警告。如果 L3 也阻断，用户会被自己的正常需求卡死；如果 L2 只是警告，那 6% 输成 6 就会静默算出一个荒谬答案——本项目集里最难查的就是这种“看起来是个数、其实是错的”错误。</w:t>
            </w:r>
          </w:p>
        </w:tc>
      </w:tr>
    </w:tbl>
    <w:p w14:paraId="6C20D6FF">
      <w:pPr>
        <w:spacing w:after="40"/>
      </w:pPr>
    </w:p>
    <w:p w14:paraId="42E4E2DB">
      <w:pPr>
        <w:pStyle w:val="4"/>
      </w:pPr>
      <w:bookmarkStart w:id="171" w:name="_Toc241150152"/>
      <w:r>
        <w:rPr>
          <w:rFonts w:ascii="微软雅黑" w:hAnsi="微软雅黑" w:eastAsia="微软雅黑" w:cs="微软雅黑"/>
          <w:b w:val="0"/>
          <w:sz w:val="30"/>
        </w:rPr>
        <w:t>E.4　第 ⑤—⑥ 步：出图与落盘的统一出口</w:t>
      </w:r>
      <w:bookmarkEnd w:id="171"/>
    </w:p>
    <w:p w14:paraId="61DFCCE4">
      <w:pPr>
        <w:keepNext/>
        <w:spacing w:before="60" w:after="20"/>
      </w:pPr>
      <w:r>
        <w:rPr>
          <w:rFonts w:ascii="等线" w:hAnsi="等线" w:eastAsia="等线" w:cs="等线"/>
          <w:color w:val="626870"/>
          <w:sz w:val="16"/>
        </w:rPr>
        <w:t>▍出图与落盘模板</w:t>
      </w:r>
    </w:p>
    <w:p w14:paraId="61C41ECB">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matplotlib</w:t>
      </w:r>
    </w:p>
    <w:p w14:paraId="3BDE3507">
      <w:pPr>
        <w:shd w:val="clear" w:color="auto" w:fill="F4F6F8"/>
        <w:spacing w:after="0" w:line="293" w:lineRule="auto"/>
        <w:ind w:left="142"/>
      </w:pPr>
      <w:r>
        <w:rPr>
          <w:rFonts w:ascii="Consolas" w:hAnsi="Consolas" w:eastAsia="等线" w:cs="Consolas"/>
          <w:color w:val="212629"/>
          <w:sz w:val="17"/>
        </w:rPr>
        <w:t>matplotlib.</w:t>
      </w:r>
      <w:r>
        <w:rPr>
          <w:rFonts w:ascii="Consolas" w:hAnsi="Consolas" w:eastAsia="等线" w:cs="Consolas"/>
          <w:color w:val="0057AD"/>
          <w:sz w:val="17"/>
        </w:rPr>
        <w:t>use</w:t>
      </w:r>
      <w:r>
        <w:rPr>
          <w:rFonts w:ascii="Consolas" w:hAnsi="Consolas" w:eastAsia="等线" w:cs="Consolas"/>
          <w:color w:val="212629"/>
          <w:sz w:val="17"/>
        </w:rPr>
        <w:t>(</w:t>
      </w:r>
      <w:r>
        <w:rPr>
          <w:rFonts w:ascii="Consolas" w:hAnsi="Consolas" w:eastAsia="等线" w:cs="Consolas"/>
          <w:color w:val="BF454A"/>
          <w:sz w:val="17"/>
        </w:rPr>
        <w:t>"Agg"</w:t>
      </w:r>
      <w:r>
        <w:rPr>
          <w:rFonts w:ascii="Consolas" w:hAnsi="Consolas" w:eastAsia="等线" w:cs="Consolas"/>
          <w:color w:val="212629"/>
          <w:sz w:val="17"/>
        </w:rPr>
        <w:t>)</w:t>
      </w:r>
    </w:p>
    <w:p w14:paraId="56A51ADE">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matplotlib.pyplot </w:t>
      </w:r>
      <w:r>
        <w:rPr>
          <w:rFonts w:ascii="Consolas" w:hAnsi="Consolas" w:eastAsia="等线" w:cs="Consolas"/>
          <w:color w:val="634A9C"/>
          <w:sz w:val="17"/>
        </w:rPr>
        <w:t>as</w:t>
      </w:r>
      <w:r>
        <w:rPr>
          <w:rFonts w:ascii="Consolas" w:hAnsi="Consolas" w:eastAsia="等线" w:cs="Consolas"/>
          <w:color w:val="212629"/>
          <w:sz w:val="17"/>
        </w:rPr>
        <w:t xml:space="preserve"> plt</w:t>
      </w:r>
    </w:p>
    <w:p w14:paraId="1704A1E0">
      <w:pPr>
        <w:shd w:val="clear" w:color="auto" w:fill="F4F6F8"/>
        <w:spacing w:after="0" w:line="293" w:lineRule="auto"/>
        <w:ind w:left="142"/>
      </w:pPr>
      <w:r>
        <w:rPr>
          <w:rFonts w:ascii="Consolas" w:hAnsi="Consolas" w:eastAsia="等线" w:cs="Consolas"/>
          <w:color w:val="212629"/>
          <w:sz w:val="17"/>
        </w:rPr>
        <w:t xml:space="preserve"> </w:t>
      </w:r>
    </w:p>
    <w:p w14:paraId="27C2BF15">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_save</w:t>
      </w:r>
      <w:r>
        <w:rPr>
          <w:rFonts w:ascii="Consolas" w:hAnsi="Consolas" w:eastAsia="等线" w:cs="Consolas"/>
          <w:color w:val="212629"/>
          <w:sz w:val="17"/>
        </w:rPr>
        <w:t>(fig, name):</w:t>
      </w:r>
    </w:p>
    <w:p w14:paraId="75293EA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"""所有图都走这里：命名、dpi、清理，一处定死"""</w:t>
      </w:r>
    </w:p>
    <w:p w14:paraId="4A556515">
      <w:pPr>
        <w:shd w:val="clear" w:color="auto" w:fill="F4F6F8"/>
        <w:spacing w:after="0" w:line="293" w:lineRule="auto"/>
        <w:ind w:left="142"/>
      </w:pPr>
      <w:r>
        <w:rPr>
          <w:rFonts w:ascii="Consolas" w:hAnsi="Consolas" w:eastAsia="等线" w:cs="Consolas"/>
          <w:color w:val="212629"/>
          <w:sz w:val="17"/>
        </w:rPr>
        <w:t xml:space="preserve">    path = os.path.</w:t>
      </w:r>
      <w:r>
        <w:rPr>
          <w:rFonts w:ascii="Consolas" w:hAnsi="Consolas" w:eastAsia="等线" w:cs="Consolas"/>
          <w:color w:val="0057AD"/>
          <w:sz w:val="17"/>
        </w:rPr>
        <w:t>join</w:t>
      </w:r>
      <w:r>
        <w:rPr>
          <w:rFonts w:ascii="Consolas" w:hAnsi="Consolas" w:eastAsia="等线" w:cs="Consolas"/>
          <w:color w:val="212629"/>
          <w:sz w:val="17"/>
        </w:rPr>
        <w:t>(</w:t>
      </w:r>
      <w:r>
        <w:rPr>
          <w:rFonts w:ascii="Consolas" w:hAnsi="Consolas" w:eastAsia="等线" w:cs="Consolas"/>
          <w:color w:val="0A7A5C"/>
          <w:sz w:val="17"/>
        </w:rPr>
        <w:t>FIG_DIR</w:t>
      </w:r>
      <w:r>
        <w:rPr>
          <w:rFonts w:ascii="Consolas" w:hAnsi="Consolas" w:eastAsia="等线" w:cs="Consolas"/>
          <w:color w:val="212629"/>
          <w:sz w:val="17"/>
        </w:rPr>
        <w:t xml:space="preserve">, name + </w:t>
      </w:r>
      <w:r>
        <w:rPr>
          <w:rFonts w:ascii="Consolas" w:hAnsi="Consolas" w:eastAsia="等线" w:cs="Consolas"/>
          <w:color w:val="BF454A"/>
          <w:sz w:val="17"/>
        </w:rPr>
        <w:t>".png"</w:t>
      </w:r>
      <w:r>
        <w:rPr>
          <w:rFonts w:ascii="Consolas" w:hAnsi="Consolas" w:eastAsia="等线" w:cs="Consolas"/>
          <w:color w:val="212629"/>
          <w:sz w:val="17"/>
        </w:rPr>
        <w:t>)</w:t>
      </w:r>
    </w:p>
    <w:p w14:paraId="4913BD5B">
      <w:pPr>
        <w:shd w:val="clear" w:color="auto" w:fill="F4F6F8"/>
        <w:spacing w:after="0" w:line="293" w:lineRule="auto"/>
        <w:ind w:left="142"/>
      </w:pPr>
      <w:r>
        <w:rPr>
          <w:rFonts w:ascii="Consolas" w:hAnsi="Consolas" w:eastAsia="等线" w:cs="Consolas"/>
          <w:color w:val="212629"/>
          <w:sz w:val="17"/>
        </w:rPr>
        <w:t xml:space="preserve">    fig.</w:t>
      </w:r>
      <w:r>
        <w:rPr>
          <w:rFonts w:ascii="Consolas" w:hAnsi="Consolas" w:eastAsia="等线" w:cs="Consolas"/>
          <w:color w:val="0057AD"/>
          <w:sz w:val="17"/>
        </w:rPr>
        <w:t>savefig</w:t>
      </w:r>
      <w:r>
        <w:rPr>
          <w:rFonts w:ascii="Consolas" w:hAnsi="Consolas" w:eastAsia="等线" w:cs="Consolas"/>
          <w:color w:val="212629"/>
          <w:sz w:val="17"/>
        </w:rPr>
        <w:t>(path, dpi=</w:t>
      </w:r>
      <w:r>
        <w:rPr>
          <w:rFonts w:ascii="Consolas" w:hAnsi="Consolas" w:eastAsia="等线" w:cs="Consolas"/>
          <w:color w:val="9F6A16"/>
          <w:sz w:val="17"/>
        </w:rPr>
        <w:t>200</w:t>
      </w:r>
      <w:r>
        <w:rPr>
          <w:rFonts w:ascii="Consolas" w:hAnsi="Consolas" w:eastAsia="等线" w:cs="Consolas"/>
          <w:color w:val="212629"/>
          <w:sz w:val="17"/>
        </w:rPr>
        <w:t>, bbox_inches=</w:t>
      </w:r>
      <w:r>
        <w:rPr>
          <w:rFonts w:ascii="Consolas" w:hAnsi="Consolas" w:eastAsia="等线" w:cs="Consolas"/>
          <w:color w:val="BF454A"/>
          <w:sz w:val="17"/>
        </w:rPr>
        <w:t>"tight"</w:t>
      </w:r>
      <w:r>
        <w:rPr>
          <w:rFonts w:ascii="Consolas" w:hAnsi="Consolas" w:eastAsia="等线" w:cs="Consolas"/>
          <w:color w:val="212629"/>
          <w:sz w:val="17"/>
        </w:rPr>
        <w:t>)</w:t>
      </w:r>
    </w:p>
    <w:p w14:paraId="15542706">
      <w:pPr>
        <w:shd w:val="clear" w:color="auto" w:fill="F4F6F8"/>
        <w:spacing w:after="0" w:line="293" w:lineRule="auto"/>
        <w:ind w:left="142"/>
      </w:pPr>
      <w:r>
        <w:rPr>
          <w:rFonts w:ascii="Consolas" w:hAnsi="Consolas" w:eastAsia="等线" w:cs="Consolas"/>
          <w:color w:val="212629"/>
          <w:sz w:val="17"/>
        </w:rPr>
        <w:t xml:space="preserve">    plt.</w:t>
      </w:r>
      <w:r>
        <w:rPr>
          <w:rFonts w:ascii="Consolas" w:hAnsi="Consolas" w:eastAsia="等线" w:cs="Consolas"/>
          <w:color w:val="0057AD"/>
          <w:sz w:val="17"/>
        </w:rPr>
        <w:t>close</w:t>
      </w:r>
      <w:r>
        <w:rPr>
          <w:rFonts w:ascii="Consolas" w:hAnsi="Consolas" w:eastAsia="等线" w:cs="Consolas"/>
          <w:color w:val="212629"/>
          <w:sz w:val="17"/>
        </w:rPr>
        <w:t>(fig)</w:t>
      </w:r>
    </w:p>
    <w:p w14:paraId="5869D84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path</w:t>
      </w:r>
    </w:p>
    <w:p w14:paraId="6F9B50D1">
      <w:pPr>
        <w:shd w:val="clear" w:color="auto" w:fill="F4F6F8"/>
        <w:spacing w:after="0" w:line="293" w:lineRule="auto"/>
        <w:ind w:left="142"/>
      </w:pPr>
      <w:r>
        <w:rPr>
          <w:rFonts w:ascii="Consolas" w:hAnsi="Consolas" w:eastAsia="等线" w:cs="Consolas"/>
          <w:color w:val="212629"/>
          <w:sz w:val="17"/>
        </w:rPr>
        <w:t xml:space="preserve"> </w:t>
      </w:r>
    </w:p>
    <w:p w14:paraId="34785C23">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main</w:t>
      </w:r>
      <w:r>
        <w:rPr>
          <w:rFonts w:ascii="Consolas" w:hAnsi="Consolas" w:eastAsia="等线" w:cs="Consolas"/>
          <w:color w:val="212629"/>
          <w:sz w:val="17"/>
        </w:rPr>
        <w:t>(...):</w:t>
      </w:r>
    </w:p>
    <w:p w14:paraId="08736816">
      <w:pPr>
        <w:shd w:val="clear" w:color="auto" w:fill="F4F6F8"/>
        <w:spacing w:after="0" w:line="293" w:lineRule="auto"/>
        <w:ind w:left="142"/>
      </w:pPr>
      <w:r>
        <w:rPr>
          <w:rFonts w:ascii="Consolas" w:hAnsi="Consolas" w:eastAsia="等线" w:cs="Consolas"/>
          <w:color w:val="212629"/>
          <w:sz w:val="17"/>
        </w:rPr>
        <w:t xml:space="preserve">    results = {</w:t>
      </w:r>
      <w:r>
        <w:rPr>
          <w:rFonts w:ascii="Consolas" w:hAnsi="Consolas" w:eastAsia="等线" w:cs="Consolas"/>
          <w:color w:val="BF454A"/>
          <w:sz w:val="17"/>
        </w:rPr>
        <w:t>"rows"</w:t>
      </w:r>
      <w:r>
        <w:rPr>
          <w:rFonts w:ascii="Consolas" w:hAnsi="Consolas" w:eastAsia="等线" w:cs="Consolas"/>
          <w:color w:val="212629"/>
          <w:sz w:val="17"/>
        </w:rPr>
        <w:t xml:space="preserve">: rows, </w:t>
      </w:r>
      <w:r>
        <w:rPr>
          <w:rFonts w:ascii="Consolas" w:hAnsi="Consolas" w:eastAsia="等线" w:cs="Consolas"/>
          <w:color w:val="BF454A"/>
          <w:sz w:val="17"/>
        </w:rPr>
        <w:t>"charts"</w:t>
      </w:r>
      <w:r>
        <w:rPr>
          <w:rFonts w:ascii="Consolas" w:hAnsi="Consolas" w:eastAsia="等线" w:cs="Consolas"/>
          <w:color w:val="212629"/>
          <w:sz w:val="17"/>
        </w:rPr>
        <w:t xml:space="preserve">: charts, </w:t>
      </w:r>
      <w:r>
        <w:rPr>
          <w:rFonts w:ascii="Consolas" w:hAnsi="Consolas" w:eastAsia="等线" w:cs="Consolas"/>
          <w:color w:val="BF454A"/>
          <w:sz w:val="17"/>
        </w:rPr>
        <w:t>"meta"</w:t>
      </w:r>
      <w:r>
        <w:rPr>
          <w:rFonts w:ascii="Consolas" w:hAnsi="Consolas" w:eastAsia="等线" w:cs="Consolas"/>
          <w:color w:val="212629"/>
          <w:sz w:val="17"/>
        </w:rPr>
        <w:t>: meta}</w:t>
      </w:r>
    </w:p>
    <w:p w14:paraId="4E6CBE67">
      <w:pPr>
        <w:shd w:val="clear" w:color="auto" w:fill="F4F6F8"/>
        <w:spacing w:after="0" w:line="293" w:lineRule="auto"/>
        <w:ind w:left="142"/>
      </w:pPr>
      <w:r>
        <w:rPr>
          <w:rFonts w:ascii="Consolas" w:hAnsi="Consolas" w:eastAsia="等线" w:cs="Consolas"/>
          <w:color w:val="212629"/>
          <w:sz w:val="17"/>
        </w:rPr>
        <w:t xml:space="preserve">    json.</w:t>
      </w:r>
      <w:r>
        <w:rPr>
          <w:rFonts w:ascii="Consolas" w:hAnsi="Consolas" w:eastAsia="等线" w:cs="Consolas"/>
          <w:color w:val="0057AD"/>
          <w:sz w:val="17"/>
        </w:rPr>
        <w:t>dump</w:t>
      </w:r>
      <w:r>
        <w:rPr>
          <w:rFonts w:ascii="Consolas" w:hAnsi="Consolas" w:eastAsia="等线" w:cs="Consolas"/>
          <w:color w:val="212629"/>
          <w:sz w:val="17"/>
        </w:rPr>
        <w:t xml:space="preserve">(results, </w:t>
      </w:r>
      <w:r>
        <w:rPr>
          <w:rFonts w:ascii="Consolas" w:hAnsi="Consolas" w:eastAsia="等线" w:cs="Consolas"/>
          <w:color w:val="0057AD"/>
          <w:sz w:val="17"/>
        </w:rPr>
        <w:t>open</w:t>
      </w:r>
      <w:r>
        <w:rPr>
          <w:rFonts w:ascii="Consolas" w:hAnsi="Consolas" w:eastAsia="等线" w:cs="Consolas"/>
          <w:color w:val="212629"/>
          <w:sz w:val="17"/>
        </w:rPr>
        <w:t>(</w:t>
      </w:r>
      <w:r>
        <w:rPr>
          <w:rFonts w:ascii="Consolas" w:hAnsi="Consolas" w:eastAsia="等线" w:cs="Consolas"/>
          <w:color w:val="0A7A5C"/>
          <w:sz w:val="17"/>
        </w:rPr>
        <w:t>F_JSON</w:t>
      </w:r>
      <w:r>
        <w:rPr>
          <w:rFonts w:ascii="Consolas" w:hAnsi="Consolas" w:eastAsia="等线" w:cs="Consolas"/>
          <w:color w:val="212629"/>
          <w:sz w:val="17"/>
        </w:rPr>
        <w:t xml:space="preserve">, </w:t>
      </w:r>
      <w:r>
        <w:rPr>
          <w:rFonts w:ascii="Consolas" w:hAnsi="Consolas" w:eastAsia="等线" w:cs="Consolas"/>
          <w:color w:val="BF454A"/>
          <w:sz w:val="17"/>
        </w:rPr>
        <w:t>"w"</w:t>
      </w:r>
      <w:r>
        <w:rPr>
          <w:rFonts w:ascii="Consolas" w:hAnsi="Consolas" w:eastAsia="等线" w:cs="Consolas"/>
          <w:color w:val="212629"/>
          <w:sz w:val="17"/>
        </w:rPr>
        <w:t>, encoding=</w:t>
      </w:r>
      <w:r>
        <w:rPr>
          <w:rFonts w:ascii="Consolas" w:hAnsi="Consolas" w:eastAsia="等线" w:cs="Consolas"/>
          <w:color w:val="BF454A"/>
          <w:sz w:val="17"/>
        </w:rPr>
        <w:t>"utf-8"</w:t>
      </w:r>
      <w:r>
        <w:rPr>
          <w:rFonts w:ascii="Consolas" w:hAnsi="Consolas" w:eastAsia="等线" w:cs="Consolas"/>
          <w:color w:val="212629"/>
          <w:sz w:val="17"/>
        </w:rPr>
        <w:t>),</w:t>
      </w:r>
    </w:p>
    <w:p w14:paraId="3CD147EA">
      <w:pPr>
        <w:shd w:val="clear" w:color="auto" w:fill="F4F6F8"/>
        <w:spacing w:after="0" w:line="293" w:lineRule="auto"/>
        <w:ind w:left="142"/>
      </w:pPr>
      <w:r>
        <w:rPr>
          <w:rFonts w:ascii="Consolas" w:hAnsi="Consolas" w:eastAsia="等线" w:cs="Consolas"/>
          <w:color w:val="212629"/>
          <w:sz w:val="17"/>
        </w:rPr>
        <w:t xml:space="preserve">              ensure_ascii=</w:t>
      </w:r>
      <w:r>
        <w:rPr>
          <w:rFonts w:ascii="Consolas" w:hAnsi="Consolas" w:eastAsia="等线" w:cs="Consolas"/>
          <w:color w:val="634A9C"/>
          <w:sz w:val="17"/>
        </w:rPr>
        <w:t>False</w:t>
      </w:r>
      <w:r>
        <w:rPr>
          <w:rFonts w:ascii="Consolas" w:hAnsi="Consolas" w:eastAsia="等线" w:cs="Consolas"/>
          <w:color w:val="212629"/>
          <w:sz w:val="17"/>
        </w:rPr>
        <w:t>, indent=</w:t>
      </w:r>
      <w:r>
        <w:rPr>
          <w:rFonts w:ascii="Consolas" w:hAnsi="Consolas" w:eastAsia="等线" w:cs="Consolas"/>
          <w:color w:val="9F6A16"/>
          <w:sz w:val="17"/>
        </w:rPr>
        <w:t>2</w:t>
      </w:r>
      <w:r>
        <w:rPr>
          <w:rFonts w:ascii="Consolas" w:hAnsi="Consolas" w:eastAsia="等线" w:cs="Consolas"/>
          <w:color w:val="212629"/>
          <w:sz w:val="17"/>
        </w:rPr>
        <w:t>, default=</w:t>
      </w:r>
      <w:r>
        <w:rPr>
          <w:rFonts w:ascii="Consolas" w:hAnsi="Consolas" w:eastAsia="等线" w:cs="Consolas"/>
          <w:color w:val="0057AD"/>
          <w:sz w:val="17"/>
        </w:rPr>
        <w:t>str</w:t>
      </w:r>
      <w:r>
        <w:rPr>
          <w:rFonts w:ascii="Consolas" w:hAnsi="Consolas" w:eastAsia="等线" w:cs="Consolas"/>
          <w:color w:val="212629"/>
          <w:sz w:val="17"/>
        </w:rPr>
        <w:t xml:space="preserve">)   </w:t>
      </w:r>
      <w:r>
        <w:rPr>
          <w:rFonts w:ascii="Consolas" w:hAnsi="Consolas" w:eastAsia="等线" w:cs="Consolas"/>
          <w:i/>
          <w:color w:val="6E7781"/>
          <w:sz w:val="17"/>
        </w:rPr>
        <w:t># 机器可读</w:t>
      </w:r>
    </w:p>
    <w:p w14:paraId="43C0B55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export_excel</w:t>
      </w:r>
      <w:r>
        <w:rPr>
          <w:rFonts w:ascii="Consolas" w:hAnsi="Consolas" w:eastAsia="等线" w:cs="Consolas"/>
          <w:color w:val="212629"/>
          <w:sz w:val="17"/>
        </w:rPr>
        <w:t xml:space="preserve">(results)      </w:t>
      </w:r>
      <w:r>
        <w:rPr>
          <w:rFonts w:ascii="Consolas" w:hAnsi="Consolas" w:eastAsia="等线" w:cs="Consolas"/>
          <w:i/>
          <w:color w:val="6E7781"/>
          <w:sz w:val="17"/>
        </w:rPr>
        <w:t># 人可核</w:t>
      </w:r>
    </w:p>
    <w:p w14:paraId="52F8F86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export_report</w:t>
      </w:r>
      <w:r>
        <w:rPr>
          <w:rFonts w:ascii="Consolas" w:hAnsi="Consolas" w:eastAsia="等线" w:cs="Consolas"/>
          <w:color w:val="212629"/>
          <w:sz w:val="17"/>
        </w:rPr>
        <w:t xml:space="preserve">(results)     </w:t>
      </w:r>
      <w:r>
        <w:rPr>
          <w:rFonts w:ascii="Consolas" w:hAnsi="Consolas" w:eastAsia="等线" w:cs="Consolas"/>
          <w:i/>
          <w:color w:val="6E7781"/>
          <w:sz w:val="17"/>
        </w:rPr>
        <w:t># 可提交</w:t>
      </w:r>
    </w:p>
    <w:p w14:paraId="345EA405">
      <w:pPr>
        <w:spacing w:after="40"/>
      </w:pPr>
    </w:p>
    <w:p w14:paraId="2DC71F6C">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图必须有一个统一出口函数</w:t>
      </w:r>
      <w:r>
        <w:rPr>
          <w:rFonts w:cs="华文中宋"/>
          <w:color w:val="1C1E21"/>
          <w:sz w:val="20"/>
        </w:rPr>
        <w:t>（_save），否则 dpi、字体、close 会写歪十几处；</w:t>
      </w:r>
    </w:p>
    <w:p w14:paraId="4B0D3046">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同时留三种格式</w:t>
      </w:r>
      <w:r>
        <w:rPr>
          <w:rFonts w:cs="华文中宋"/>
          <w:color w:val="1C1E21"/>
          <w:sz w:val="20"/>
        </w:rPr>
        <w:t>：JSON（机器复核）+ Excel（人工核对）+ 报告（交付）；</w:t>
      </w:r>
    </w:p>
    <w:p w14:paraId="5401D68E">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报告里所有数字都从 results 对象取</w:t>
      </w:r>
      <w:r>
        <w:rPr>
          <w:rFonts w:cs="华文中宋"/>
          <w:color w:val="1C1E21"/>
          <w:sz w:val="20"/>
        </w:rPr>
        <w:t>，一个都不许手敲；</w:t>
      </w:r>
    </w:p>
    <w:p w14:paraId="6590D95B">
      <w:pPr>
        <w:spacing w:after="30"/>
        <w:ind w:left="482" w:hanging="340"/>
        <w:jc w:val="both"/>
      </w:pPr>
      <w:r>
        <w:rPr>
          <w:rFonts w:ascii="微软雅黑" w:hAnsi="微软雅黑" w:eastAsia="微软雅黑" w:cs="微软雅黑"/>
          <w:color w:val="1C4A8C"/>
          <w:sz w:val="20"/>
        </w:rPr>
        <w:t xml:space="preserve">4. </w:t>
      </w:r>
      <w:r>
        <w:rPr>
          <w:rFonts w:ascii="微软雅黑" w:hAnsi="微软雅黑" w:eastAsia="微软雅黑" w:cs="微软雅黑"/>
          <w:b/>
          <w:color w:val="1C1E21"/>
          <w:sz w:val="20"/>
        </w:rPr>
        <w:t>导出函数只写文件、不改数据</w:t>
      </w:r>
      <w:r>
        <w:rPr>
          <w:rFonts w:cs="华文中宋"/>
          <w:color w:val="1C1E21"/>
          <w:sz w:val="20"/>
        </w:rPr>
        <w:t>：格式化（千分位、百分号）在导出层做，计算层永远保留全精度。</w:t>
      </w:r>
    </w:p>
    <w:p w14:paraId="00EF54C0">
      <w:pPr>
        <w:pStyle w:val="4"/>
      </w:pPr>
      <w:bookmarkStart w:id="172" w:name="_Toc241150153"/>
      <w:r>
        <w:rPr>
          <w:rFonts w:ascii="微软雅黑" w:hAnsi="微软雅黑" w:eastAsia="微软雅黑" w:cs="微软雅黑"/>
          <w:b w:val="0"/>
          <w:sz w:val="30"/>
        </w:rPr>
        <w:t>E.5　第 ⑦ 步：自测的三种正确姿势</w:t>
      </w:r>
      <w:bookmarkEnd w:id="172"/>
    </w:p>
    <w:p w14:paraId="7892F14F">
      <w:pPr>
        <w:keepNext/>
        <w:spacing w:before="120" w:after="50"/>
        <w:jc w:val="center"/>
      </w:pPr>
      <w:r>
        <w:rPr>
          <w:rFonts w:ascii="等线" w:hAnsi="等线" w:eastAsia="等线" w:cs="等线"/>
          <w:color w:val="1C1E21"/>
          <w:sz w:val="18"/>
        </w:rPr>
        <w:t>表 E-2　四种自测方式（由弱到强）</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307"/>
        <w:gridCol w:w="3487"/>
        <w:gridCol w:w="4504"/>
      </w:tblGrid>
      <w:tr w14:paraId="0F33BA6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307" w:type="dxa"/>
            <w:tcBorders>
              <w:bottom w:val="single" w:color="D6DAE0" w:sz="8" w:space="0"/>
            </w:tcBorders>
            <w:shd w:val="clear" w:color="auto" w:fill="F5F7FA"/>
          </w:tcPr>
          <w:p w14:paraId="3840604F">
            <w:pPr>
              <w:keepNext/>
              <w:spacing w:before="24" w:after="24"/>
            </w:pPr>
            <w:r>
              <w:rPr>
                <w:rFonts w:ascii="等线" w:hAnsi="等线" w:eastAsia="等线" w:cs="等线"/>
                <w:b/>
                <w:color w:val="1C4A8C"/>
                <w:sz w:val="17"/>
              </w:rPr>
              <w:t>姿势</w:t>
            </w:r>
          </w:p>
        </w:tc>
        <w:tc>
          <w:tcPr>
            <w:tcW w:w="3487" w:type="dxa"/>
            <w:tcBorders>
              <w:bottom w:val="single" w:color="D6DAE0" w:sz="8" w:space="0"/>
            </w:tcBorders>
            <w:shd w:val="clear" w:color="auto" w:fill="F5F7FA"/>
          </w:tcPr>
          <w:p w14:paraId="18BB786A">
            <w:pPr>
              <w:keepNext/>
              <w:spacing w:before="24" w:after="24"/>
            </w:pPr>
            <w:r>
              <w:rPr>
                <w:rFonts w:ascii="等线" w:hAnsi="等线" w:eastAsia="等线" w:cs="等线"/>
                <w:b/>
                <w:color w:val="1C4A8C"/>
                <w:sz w:val="17"/>
              </w:rPr>
              <w:t>怎么做</w:t>
            </w:r>
          </w:p>
        </w:tc>
        <w:tc>
          <w:tcPr>
            <w:tcW w:w="4504" w:type="dxa"/>
            <w:tcBorders>
              <w:bottom w:val="single" w:color="D6DAE0" w:sz="8" w:space="0"/>
            </w:tcBorders>
            <w:shd w:val="clear" w:color="auto" w:fill="F5F7FA"/>
          </w:tcPr>
          <w:p w14:paraId="6B073972">
            <w:pPr>
              <w:keepNext/>
              <w:spacing w:before="24" w:after="24"/>
            </w:pPr>
            <w:r>
              <w:rPr>
                <w:rFonts w:ascii="等线" w:hAnsi="等线" w:eastAsia="等线" w:cs="等线"/>
                <w:b/>
                <w:color w:val="1C4A8C"/>
                <w:sz w:val="17"/>
              </w:rPr>
              <w:t>五个项目里的例子</w:t>
            </w:r>
          </w:p>
        </w:tc>
      </w:tr>
      <w:tr w14:paraId="3E78E43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07" w:type="dxa"/>
          </w:tcPr>
          <w:p w14:paraId="4E83FD14">
            <w:pPr>
              <w:spacing w:before="16" w:after="16"/>
            </w:pPr>
            <w:r>
              <w:rPr>
                <w:rFonts w:ascii="等线" w:hAnsi="等线" w:eastAsia="等线" w:cs="等线"/>
                <w:color w:val="1C1E21"/>
                <w:sz w:val="17"/>
              </w:rPr>
              <w:t>系数表对照</w:t>
            </w:r>
          </w:p>
        </w:tc>
        <w:tc>
          <w:tcPr>
            <w:tcW w:w="3487" w:type="dxa"/>
          </w:tcPr>
          <w:p w14:paraId="3890D06B">
            <w:pPr>
              <w:spacing w:before="16" w:after="16"/>
            </w:pPr>
            <w:r>
              <w:rPr>
                <w:rFonts w:ascii="等线" w:hAnsi="等线" w:eastAsia="等线" w:cs="等线"/>
                <w:color w:val="1C1E21"/>
                <w:sz w:val="17"/>
              </w:rPr>
              <w:t>教材附录的 PVIFA / CMR 表查一个值，断言误差 &lt; 0.0001</w:t>
            </w:r>
          </w:p>
        </w:tc>
        <w:tc>
          <w:tcPr>
            <w:tcW w:w="4504" w:type="dxa"/>
          </w:tcPr>
          <w:p w14:paraId="26985EC8">
            <w:pPr>
              <w:spacing w:before="16" w:after="16"/>
            </w:pPr>
            <w:r>
              <w:rPr>
                <w:rFonts w:ascii="等线" w:hAnsi="等线" w:eastAsia="等线" w:cs="等线"/>
                <w:color w:val="1C1E21"/>
                <w:sz w:val="17"/>
              </w:rPr>
              <w:t>项目一 test_cases.py 6 个基础用例</w:t>
            </w:r>
          </w:p>
        </w:tc>
      </w:tr>
      <w:tr w14:paraId="002E4A6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07" w:type="dxa"/>
          </w:tcPr>
          <w:p w14:paraId="3ED6F4DB">
            <w:pPr>
              <w:spacing w:before="16" w:after="16"/>
            </w:pPr>
            <w:r>
              <w:rPr>
                <w:rFonts w:ascii="等线" w:hAnsi="等线" w:eastAsia="等线" w:cs="等线"/>
                <w:color w:val="1C1E21"/>
                <w:sz w:val="17"/>
              </w:rPr>
              <w:t>双引擎互验</w:t>
            </w:r>
          </w:p>
        </w:tc>
        <w:tc>
          <w:tcPr>
            <w:tcW w:w="3487" w:type="dxa"/>
          </w:tcPr>
          <w:p w14:paraId="577C5338">
            <w:pPr>
              <w:spacing w:before="16" w:after="16"/>
            </w:pPr>
            <w:r>
              <w:rPr>
                <w:rFonts w:ascii="等线" w:hAnsi="等线" w:eastAsia="等线" w:cs="等线"/>
                <w:color w:val="1C1E21"/>
                <w:sz w:val="17"/>
              </w:rPr>
              <w:t>同一结果用两条独立路径算，比较差异</w:t>
            </w:r>
          </w:p>
        </w:tc>
        <w:tc>
          <w:tcPr>
            <w:tcW w:w="4504" w:type="dxa"/>
          </w:tcPr>
          <w:p w14:paraId="57916721">
            <w:pPr>
              <w:spacing w:before="16" w:after="16"/>
            </w:pPr>
            <w:r>
              <w:rPr>
                <w:rFonts w:ascii="等线" w:hAnsi="等线" w:eastAsia="等线" w:cs="等线"/>
                <w:color w:val="1C1E21"/>
                <w:sz w:val="17"/>
              </w:rPr>
              <w:t>项目一 YTM 7.2269% vs 近似公式 7.1795%；项目五 成本 45.70 比率法 vs 42.81 直接法</w:t>
            </w:r>
          </w:p>
        </w:tc>
      </w:tr>
      <w:tr w14:paraId="46C17C4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07" w:type="dxa"/>
          </w:tcPr>
          <w:p w14:paraId="0AE872F0">
            <w:pPr>
              <w:spacing w:before="16" w:after="16"/>
            </w:pPr>
            <w:r>
              <w:rPr>
                <w:rFonts w:ascii="等线" w:hAnsi="等线" w:eastAsia="等线" w:cs="等线"/>
                <w:color w:val="1C1E21"/>
                <w:sz w:val="17"/>
              </w:rPr>
              <w:t>恒等式断言</w:t>
            </w:r>
          </w:p>
        </w:tc>
        <w:tc>
          <w:tcPr>
            <w:tcW w:w="3487" w:type="dxa"/>
          </w:tcPr>
          <w:p w14:paraId="128E12CB">
            <w:pPr>
              <w:spacing w:before="16" w:after="16"/>
            </w:pPr>
            <w:r>
              <w:rPr>
                <w:rFonts w:ascii="等线" w:hAnsi="等线" w:eastAsia="等线" w:cs="等线"/>
                <w:color w:val="1C1E21"/>
                <w:sz w:val="17"/>
              </w:rPr>
              <w:t>把会计恒等式写成 assert，每次跑都检查</w:t>
            </w:r>
          </w:p>
        </w:tc>
        <w:tc>
          <w:tcPr>
            <w:tcW w:w="4504" w:type="dxa"/>
          </w:tcPr>
          <w:p w14:paraId="6F73C109">
            <w:pPr>
              <w:spacing w:before="16" w:after="16"/>
            </w:pPr>
            <w:r>
              <w:rPr>
                <w:rFonts w:ascii="等线" w:hAnsi="等线" w:eastAsia="等线" w:cs="等线"/>
                <w:color w:val="1C1E21"/>
                <w:sz w:val="17"/>
              </w:rPr>
              <w:t>项目四 7 条恒等式 × 5 年全为 0；项目三分配额合计 = 待分配总额</w:t>
            </w:r>
          </w:p>
        </w:tc>
      </w:tr>
      <w:tr w14:paraId="653461E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07" w:type="dxa"/>
          </w:tcPr>
          <w:p w14:paraId="07C997B9">
            <w:pPr>
              <w:spacing w:before="16" w:after="16"/>
            </w:pPr>
            <w:r>
              <w:rPr>
                <w:rFonts w:ascii="等线" w:hAnsi="等线" w:eastAsia="等线" w:cs="等线"/>
                <w:color w:val="1C1E21"/>
                <w:sz w:val="17"/>
              </w:rPr>
              <w:t>产物自检</w:t>
            </w:r>
          </w:p>
        </w:tc>
        <w:tc>
          <w:tcPr>
            <w:tcW w:w="3487" w:type="dxa"/>
          </w:tcPr>
          <w:p w14:paraId="5BCE4535">
            <w:pPr>
              <w:spacing w:before="16" w:after="16"/>
            </w:pPr>
            <w:r>
              <w:rPr>
                <w:rFonts w:ascii="等线" w:hAnsi="等线" w:eastAsia="等线" w:cs="等线"/>
                <w:color w:val="1C1E21"/>
                <w:sz w:val="17"/>
              </w:rPr>
              <w:t>写完报告后用脚本再读一遍报告，数结构</w:t>
            </w:r>
          </w:p>
        </w:tc>
        <w:tc>
          <w:tcPr>
            <w:tcW w:w="4504" w:type="dxa"/>
          </w:tcPr>
          <w:p w14:paraId="1341FA84">
            <w:pPr>
              <w:spacing w:before="16" w:after="16"/>
            </w:pPr>
            <w:r>
              <w:rPr>
                <w:rFonts w:ascii="等线" w:hAnsi="等线" w:eastAsia="等线" w:cs="等线"/>
                <w:color w:val="1C1E21"/>
                <w:sz w:val="17"/>
              </w:rPr>
              <w:t>项目五 s8_qc.py：288 段 / 23 表 / 16 图 / 问题 0 条</w:t>
            </w:r>
          </w:p>
        </w:tc>
      </w:tr>
    </w:tbl>
    <w:p w14:paraId="259C0354">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1747351">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6D387A64">
            <w:pPr>
              <w:spacing w:before="40" w:after="20"/>
            </w:pPr>
            <w:r>
              <w:rPr>
                <w:rFonts w:ascii="微软雅黑" w:hAnsi="微软雅黑" w:eastAsia="微软雅黑" w:cs="微软雅黑"/>
                <w:b/>
                <w:color w:val="B03A3A"/>
                <w:sz w:val="19"/>
              </w:rPr>
              <w:t>错误决定｜用自己的输出当期望值</w:t>
            </w:r>
          </w:p>
          <w:p w14:paraId="2ABC361B">
            <w:pPr>
              <w:spacing w:after="40"/>
            </w:pPr>
            <w:r>
              <w:rPr>
                <w:rFonts w:cs="华文中宋"/>
                <w:color w:val="1C1E21"/>
                <w:sz w:val="19"/>
              </w:rPr>
              <w:t>test 里写 assert abs(result - result) &lt; 1e-9 或先跑一遍把输出贴进测试，</w:t>
            </w:r>
            <w:r>
              <w:rPr>
                <w:rFonts w:ascii="微软雅黑" w:hAnsi="微软雅黑" w:eastAsia="微软雅黑" w:cs="微软雅黑"/>
                <w:b/>
                <w:color w:val="1C1E21"/>
                <w:sz w:val="19"/>
              </w:rPr>
              <w:t>这类测试永远通过，永远不保护你</w:t>
            </w:r>
            <w:r>
              <w:rPr>
                <w:rFonts w:cs="华文中宋"/>
                <w:color w:val="1C1E21"/>
                <w:sz w:val="19"/>
              </w:rPr>
              <w:t>。期望值必须来自教材系数表、审计过的年报、手工验算或另一个独立实现。</w:t>
            </w:r>
          </w:p>
        </w:tc>
      </w:tr>
    </w:tbl>
    <w:p w14:paraId="3B78A52C">
      <w:pPr>
        <w:spacing w:after="40"/>
      </w:pPr>
    </w:p>
    <w:p w14:paraId="1E654C0C">
      <w:pPr>
        <w:pStyle w:val="4"/>
      </w:pPr>
      <w:bookmarkStart w:id="173" w:name="_Toc241150154"/>
      <w:r>
        <w:rPr>
          <w:rFonts w:ascii="微软雅黑" w:hAnsi="微软雅黑" w:eastAsia="微软雅黑" w:cs="微软雅黑"/>
          <w:b w:val="0"/>
          <w:sz w:val="30"/>
        </w:rPr>
        <w:t>E.6　可直接抄的目录骨架</w:t>
      </w:r>
      <w:bookmarkEnd w:id="173"/>
    </w:p>
    <w:p w14:paraId="2F2331A4">
      <w:pPr>
        <w:keepNext/>
        <w:spacing w:before="60" w:after="20"/>
      </w:pPr>
      <w:r>
        <w:rPr>
          <w:rFonts w:ascii="等线" w:hAnsi="等线" w:eastAsia="等线" w:cs="等线"/>
          <w:color w:val="626870"/>
          <w:sz w:val="16"/>
        </w:rPr>
        <w:t>▍通用目录（五个项目的公约数）</w:t>
      </w:r>
    </w:p>
    <w:p w14:paraId="74342CC7">
      <w:pPr>
        <w:shd w:val="clear" w:color="auto" w:fill="F4F6F8"/>
        <w:spacing w:after="0" w:line="293" w:lineRule="auto"/>
        <w:ind w:left="142"/>
      </w:pPr>
      <w:r>
        <w:rPr>
          <w:rFonts w:ascii="Consolas" w:hAnsi="Consolas" w:eastAsia="等线" w:cs="Consolas"/>
          <w:color w:val="212629"/>
          <w:sz w:val="17"/>
        </w:rPr>
        <w:t>my_project/</w:t>
      </w:r>
    </w:p>
    <w:p w14:paraId="10A6C415">
      <w:pPr>
        <w:shd w:val="clear" w:color="auto" w:fill="F4F6F8"/>
        <w:spacing w:after="0" w:line="293" w:lineRule="auto"/>
        <w:ind w:left="142"/>
      </w:pPr>
      <w:r>
        <w:rPr>
          <w:rFonts w:ascii="Consolas" w:hAnsi="Consolas" w:eastAsia="等线" w:cs="Consolas"/>
          <w:color w:val="212629"/>
          <w:sz w:val="17"/>
        </w:rPr>
        <w:t>├── config.py            所有常量：路径、单位、阈值、字体、权重</w:t>
      </w:r>
    </w:p>
    <w:p w14:paraId="68BD21C8">
      <w:pPr>
        <w:shd w:val="clear" w:color="auto" w:fill="F4F6F8"/>
        <w:spacing w:after="0" w:line="293" w:lineRule="auto"/>
        <w:ind w:left="142"/>
      </w:pPr>
      <w:r>
        <w:rPr>
          <w:rFonts w:ascii="Consolas" w:hAnsi="Consolas" w:eastAsia="等线" w:cs="Consolas"/>
          <w:color w:val="212629"/>
          <w:sz w:val="17"/>
        </w:rPr>
        <w:t>├── core/                纯函数计算层（可以有多个文件）</w:t>
      </w:r>
    </w:p>
    <w:p w14:paraId="3AC5F2CA">
      <w:pPr>
        <w:shd w:val="clear" w:color="auto" w:fill="F4F6F8"/>
        <w:spacing w:after="0" w:line="293" w:lineRule="auto"/>
        <w:ind w:left="142"/>
      </w:pPr>
      <w:r>
        <w:rPr>
          <w:rFonts w:ascii="Consolas" w:hAnsi="Consolas" w:eastAsia="等线" w:cs="Consolas"/>
          <w:color w:val="212629"/>
          <w:sz w:val="17"/>
        </w:rPr>
        <w:t>│   ├── metrics.py</w:t>
      </w:r>
    </w:p>
    <w:p w14:paraId="56FFEFE5">
      <w:pPr>
        <w:shd w:val="clear" w:color="auto" w:fill="F4F6F8"/>
        <w:spacing w:after="0" w:line="293" w:lineRule="auto"/>
        <w:ind w:left="142"/>
      </w:pPr>
      <w:r>
        <w:rPr>
          <w:rFonts w:ascii="Consolas" w:hAnsi="Consolas" w:eastAsia="等线" w:cs="Consolas"/>
          <w:color w:val="212629"/>
          <w:sz w:val="17"/>
        </w:rPr>
        <w:t>│   └── optimization.py</w:t>
      </w:r>
    </w:p>
    <w:p w14:paraId="33A30D18">
      <w:pPr>
        <w:shd w:val="clear" w:color="auto" w:fill="F4F6F8"/>
        <w:spacing w:after="0" w:line="293" w:lineRule="auto"/>
        <w:ind w:left="142"/>
      </w:pPr>
      <w:r>
        <w:rPr>
          <w:rFonts w:ascii="Consolas" w:hAnsi="Consolas" w:eastAsia="等线" w:cs="Consolas"/>
          <w:color w:val="212629"/>
          <w:sz w:val="17"/>
        </w:rPr>
        <w:t>├── io/                  读写层（只在这里碰磁盘）</w:t>
      </w:r>
    </w:p>
    <w:p w14:paraId="113A1096">
      <w:pPr>
        <w:shd w:val="clear" w:color="auto" w:fill="F4F6F8"/>
        <w:spacing w:after="0" w:line="293" w:lineRule="auto"/>
        <w:ind w:left="142"/>
      </w:pPr>
      <w:r>
        <w:rPr>
          <w:rFonts w:ascii="Consolas" w:hAnsi="Consolas" w:eastAsia="等线" w:cs="Consolas"/>
          <w:color w:val="212629"/>
          <w:sz w:val="17"/>
        </w:rPr>
        <w:t xml:space="preserve">│   ├── reader.py          读 </w:t>
      </w:r>
      <w:r>
        <w:rPr>
          <w:rFonts w:ascii="Consolas" w:hAnsi="Consolas" w:eastAsia="等线" w:cs="Consolas"/>
          <w:color w:val="0A7A5C"/>
          <w:sz w:val="17"/>
        </w:rPr>
        <w:t>CSV</w:t>
      </w:r>
      <w:r>
        <w:rPr>
          <w:rFonts w:ascii="Consolas" w:hAnsi="Consolas" w:eastAsia="等线" w:cs="Consolas"/>
          <w:color w:val="212629"/>
          <w:sz w:val="17"/>
        </w:rPr>
        <w:t xml:space="preserve"> / Excel / </w:t>
      </w:r>
      <w:r>
        <w:rPr>
          <w:rFonts w:ascii="Consolas" w:hAnsi="Consolas" w:eastAsia="等线" w:cs="Consolas"/>
          <w:color w:val="0A7A5C"/>
          <w:sz w:val="17"/>
        </w:rPr>
        <w:t>JSON</w:t>
      </w:r>
      <w:r>
        <w:rPr>
          <w:rFonts w:ascii="Consolas" w:hAnsi="Consolas" w:eastAsia="等线" w:cs="Consolas"/>
          <w:color w:val="212629"/>
          <w:sz w:val="17"/>
        </w:rPr>
        <w:t xml:space="preserve"> / </w:t>
      </w:r>
      <w:r>
        <w:rPr>
          <w:rFonts w:ascii="Consolas" w:hAnsi="Consolas" w:eastAsia="等线" w:cs="Consolas"/>
          <w:color w:val="0A7A5C"/>
          <w:sz w:val="17"/>
        </w:rPr>
        <w:t>HTML</w:t>
      </w:r>
    </w:p>
    <w:p w14:paraId="7B9B0D2D">
      <w:pPr>
        <w:shd w:val="clear" w:color="auto" w:fill="F4F6F8"/>
        <w:spacing w:after="0" w:line="293" w:lineRule="auto"/>
        <w:ind w:left="142"/>
      </w:pPr>
      <w:r>
        <w:rPr>
          <w:rFonts w:ascii="Consolas" w:hAnsi="Consolas" w:eastAsia="等线" w:cs="Consolas"/>
          <w:color w:val="212629"/>
          <w:sz w:val="17"/>
        </w:rPr>
        <w:t>│   └── writer.py          写 xlsx / docx / md / html</w:t>
      </w:r>
    </w:p>
    <w:p w14:paraId="06556A84">
      <w:pPr>
        <w:shd w:val="clear" w:color="auto" w:fill="F4F6F8"/>
        <w:spacing w:after="0" w:line="293" w:lineRule="auto"/>
        <w:ind w:left="142"/>
      </w:pPr>
      <w:r>
        <w:rPr>
          <w:rFonts w:ascii="Consolas" w:hAnsi="Consolas" w:eastAsia="等线" w:cs="Consolas"/>
          <w:color w:val="212629"/>
          <w:sz w:val="17"/>
        </w:rPr>
        <w:t>├── viz/</w:t>
      </w:r>
    </w:p>
    <w:p w14:paraId="15E4047A">
      <w:pPr>
        <w:shd w:val="clear" w:color="auto" w:fill="F4F6F8"/>
        <w:spacing w:after="0" w:line="293" w:lineRule="auto"/>
        <w:ind w:left="142"/>
      </w:pPr>
      <w:r>
        <w:rPr>
          <w:rFonts w:ascii="Consolas" w:hAnsi="Consolas" w:eastAsia="等线" w:cs="Consolas"/>
          <w:color w:val="212629"/>
          <w:sz w:val="17"/>
        </w:rPr>
        <w:t xml:space="preserve">│   └── charts.py          </w:t>
      </w:r>
      <w:r>
        <w:rPr>
          <w:rFonts w:ascii="Consolas" w:hAnsi="Consolas" w:eastAsia="等线" w:cs="Consolas"/>
          <w:color w:val="0057AD"/>
          <w:sz w:val="17"/>
        </w:rPr>
        <w:t>_save</w:t>
      </w:r>
      <w:r>
        <w:rPr>
          <w:rFonts w:ascii="Consolas" w:hAnsi="Consolas" w:eastAsia="等线" w:cs="Consolas"/>
          <w:color w:val="212629"/>
          <w:sz w:val="17"/>
        </w:rPr>
        <w:t>() 统一出口 + 各图函数</w:t>
      </w:r>
    </w:p>
    <w:p w14:paraId="678C6A79">
      <w:pPr>
        <w:shd w:val="clear" w:color="auto" w:fill="F4F6F8"/>
        <w:spacing w:after="0" w:line="293" w:lineRule="auto"/>
        <w:ind w:left="142"/>
      </w:pPr>
      <w:r>
        <w:rPr>
          <w:rFonts w:ascii="Consolas" w:hAnsi="Consolas" w:eastAsia="等线" w:cs="Consolas"/>
          <w:color w:val="212629"/>
          <w:sz w:val="17"/>
        </w:rPr>
        <w:t>├── validate.py           声明式校验 + 业务解读文字</w:t>
      </w:r>
    </w:p>
    <w:p w14:paraId="10DD9FF7">
      <w:pPr>
        <w:shd w:val="clear" w:color="auto" w:fill="F4F6F8"/>
        <w:spacing w:after="0" w:line="293" w:lineRule="auto"/>
        <w:ind w:left="142"/>
      </w:pPr>
      <w:r>
        <w:rPr>
          <w:rFonts w:ascii="Consolas" w:hAnsi="Consolas" w:eastAsia="等线" w:cs="Consolas"/>
          <w:color w:val="212629"/>
          <w:sz w:val="17"/>
        </w:rPr>
        <w:t>├── data/</w:t>
      </w:r>
    </w:p>
    <w:p w14:paraId="214E91D0">
      <w:pPr>
        <w:shd w:val="clear" w:color="auto" w:fill="F4F6F8"/>
        <w:spacing w:after="0" w:line="293" w:lineRule="auto"/>
        <w:ind w:left="142"/>
      </w:pPr>
      <w:r>
        <w:rPr>
          <w:rFonts w:ascii="Consolas" w:hAnsi="Consolas" w:eastAsia="等线" w:cs="Consolas"/>
          <w:color w:val="212629"/>
          <w:sz w:val="17"/>
        </w:rPr>
        <w:t>│   ├── raw/               原始数据（只读，永不修改）</w:t>
      </w:r>
    </w:p>
    <w:p w14:paraId="5E3C8C30">
      <w:pPr>
        <w:shd w:val="clear" w:color="auto" w:fill="F4F6F8"/>
        <w:spacing w:after="0" w:line="293" w:lineRule="auto"/>
        <w:ind w:left="142"/>
      </w:pPr>
      <w:r>
        <w:rPr>
          <w:rFonts w:ascii="Consolas" w:hAnsi="Consolas" w:eastAsia="等线" w:cs="Consolas"/>
          <w:color w:val="212629"/>
          <w:sz w:val="17"/>
        </w:rPr>
        <w:t>│   └── processed/         加工后数据（可重跑生成）</w:t>
      </w:r>
    </w:p>
    <w:p w14:paraId="53DAED0C">
      <w:pPr>
        <w:shd w:val="clear" w:color="auto" w:fill="F4F6F8"/>
        <w:spacing w:after="0" w:line="293" w:lineRule="auto"/>
        <w:ind w:left="142"/>
      </w:pPr>
      <w:r>
        <w:rPr>
          <w:rFonts w:ascii="Consolas" w:hAnsi="Consolas" w:eastAsia="等线" w:cs="Consolas"/>
          <w:color w:val="212629"/>
          <w:sz w:val="17"/>
        </w:rPr>
        <w:t>├── output/</w:t>
      </w:r>
    </w:p>
    <w:p w14:paraId="10C4B683">
      <w:pPr>
        <w:shd w:val="clear" w:color="auto" w:fill="F4F6F8"/>
        <w:spacing w:after="0" w:line="293" w:lineRule="auto"/>
        <w:ind w:left="142"/>
      </w:pPr>
      <w:r>
        <w:rPr>
          <w:rFonts w:ascii="Consolas" w:hAnsi="Consolas" w:eastAsia="等线" w:cs="Consolas"/>
          <w:color w:val="212629"/>
          <w:sz w:val="17"/>
        </w:rPr>
        <w:t xml:space="preserve">│   ├── tables/            </w:t>
      </w:r>
      <w:r>
        <w:rPr>
          <w:rFonts w:ascii="Consolas" w:hAnsi="Consolas" w:eastAsia="等线" w:cs="Consolas"/>
          <w:color w:val="0A7A5C"/>
          <w:sz w:val="17"/>
        </w:rPr>
        <w:t>CSV</w:t>
      </w:r>
      <w:r>
        <w:rPr>
          <w:rFonts w:ascii="Consolas" w:hAnsi="Consolas" w:eastAsia="等线" w:cs="Consolas"/>
          <w:color w:val="212629"/>
          <w:sz w:val="17"/>
        </w:rPr>
        <w:t xml:space="preserve"> / xlsx 底稿</w:t>
      </w:r>
    </w:p>
    <w:p w14:paraId="659A6833">
      <w:pPr>
        <w:shd w:val="clear" w:color="auto" w:fill="F4F6F8"/>
        <w:spacing w:after="0" w:line="293" w:lineRule="auto"/>
        <w:ind w:left="142"/>
      </w:pPr>
      <w:r>
        <w:rPr>
          <w:rFonts w:ascii="Consolas" w:hAnsi="Consolas" w:eastAsia="等线" w:cs="Consolas"/>
          <w:color w:val="212629"/>
          <w:sz w:val="17"/>
        </w:rPr>
        <w:t xml:space="preserve">│   ├── charts/            </w:t>
      </w:r>
      <w:r>
        <w:rPr>
          <w:rFonts w:ascii="Consolas" w:hAnsi="Consolas" w:eastAsia="等线" w:cs="Consolas"/>
          <w:color w:val="0A7A5C"/>
          <w:sz w:val="17"/>
        </w:rPr>
        <w:t>PNG</w:t>
      </w:r>
    </w:p>
    <w:p w14:paraId="6F9C5799">
      <w:pPr>
        <w:shd w:val="clear" w:color="auto" w:fill="F4F6F8"/>
        <w:spacing w:after="0" w:line="293" w:lineRule="auto"/>
        <w:ind w:left="142"/>
      </w:pPr>
      <w:r>
        <w:rPr>
          <w:rFonts w:ascii="Consolas" w:hAnsi="Consolas" w:eastAsia="等线" w:cs="Consolas"/>
          <w:color w:val="212629"/>
          <w:sz w:val="17"/>
        </w:rPr>
        <w:t>│   └── report/            docx / md / pdf / html</w:t>
      </w:r>
    </w:p>
    <w:p w14:paraId="5BD97813">
      <w:pPr>
        <w:shd w:val="clear" w:color="auto" w:fill="F4F6F8"/>
        <w:spacing w:after="0" w:line="293" w:lineRule="auto"/>
        <w:ind w:left="142"/>
      </w:pPr>
      <w:r>
        <w:rPr>
          <w:rFonts w:ascii="Consolas" w:hAnsi="Consolas" w:eastAsia="等线" w:cs="Consolas"/>
          <w:color w:val="212629"/>
          <w:sz w:val="17"/>
        </w:rPr>
        <w:t>├── tests/test_all.py     断言 + 恒等式</w:t>
      </w:r>
    </w:p>
    <w:p w14:paraId="40E05588">
      <w:pPr>
        <w:shd w:val="clear" w:color="auto" w:fill="F4F6F8"/>
        <w:spacing w:after="0" w:line="293" w:lineRule="auto"/>
        <w:ind w:left="142"/>
      </w:pPr>
      <w:r>
        <w:rPr>
          <w:rFonts w:ascii="Consolas" w:hAnsi="Consolas" w:eastAsia="等线" w:cs="Consolas"/>
          <w:color w:val="212629"/>
          <w:sz w:val="17"/>
        </w:rPr>
        <w:t>├── main.py               入口：argparse + 流程编排</w:t>
      </w:r>
    </w:p>
    <w:p w14:paraId="793E1A12">
      <w:pPr>
        <w:shd w:val="clear" w:color="auto" w:fill="F4F6F8"/>
        <w:spacing w:after="0" w:line="293" w:lineRule="auto"/>
        <w:ind w:left="142"/>
      </w:pPr>
      <w:r>
        <w:rPr>
          <w:rFonts w:ascii="Consolas" w:hAnsi="Consolas" w:eastAsia="等线" w:cs="Consolas"/>
          <w:color w:val="212629"/>
          <w:sz w:val="17"/>
        </w:rPr>
        <w:t>└── requirements.txt      依赖清单（可 pip install -r 一把装）</w:t>
      </w:r>
    </w:p>
    <w:p w14:paraId="5E7B124F">
      <w:pPr>
        <w:spacing w:after="40"/>
      </w:pPr>
    </w:p>
    <w:p w14:paraId="327A3E96">
      <w:pPr>
        <w:keepNext/>
        <w:spacing w:before="60" w:after="20"/>
      </w:pPr>
      <w:r>
        <w:rPr>
          <w:rFonts w:ascii="等线" w:hAnsi="等线" w:eastAsia="等线" w:cs="等线"/>
          <w:color w:val="626870"/>
          <w:sz w:val="16"/>
        </w:rPr>
        <w:t>▍main.py 模板</w:t>
      </w:r>
    </w:p>
    <w:p w14:paraId="16BFCAD3">
      <w:pPr>
        <w:shd w:val="clear" w:color="auto" w:fill="F4F6F8"/>
        <w:spacing w:after="0" w:line="293" w:lineRule="auto"/>
        <w:ind w:left="142"/>
      </w:pPr>
      <w:r>
        <w:rPr>
          <w:rFonts w:ascii="Consolas" w:hAnsi="Consolas" w:eastAsia="等线" w:cs="Consolas"/>
          <w:i/>
          <w:color w:val="6E7781"/>
          <w:sz w:val="17"/>
        </w:rPr>
        <w:t># main.py 模板：只做四件事——解析参数、编排流程、落盘、打印摘要</w:t>
      </w:r>
    </w:p>
    <w:p w14:paraId="56D4BB52">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argparse, json, sys, time</w:t>
      </w:r>
    </w:p>
    <w:p w14:paraId="3A231B3F">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pathlib </w:t>
      </w:r>
      <w:r>
        <w:rPr>
          <w:rFonts w:ascii="Consolas" w:hAnsi="Consolas" w:eastAsia="等线" w:cs="Consolas"/>
          <w:color w:val="634A9C"/>
          <w:sz w:val="17"/>
        </w:rPr>
        <w:t>import</w:t>
      </w:r>
      <w:r>
        <w:rPr>
          <w:rFonts w:ascii="Consolas" w:hAnsi="Consolas" w:eastAsia="等线" w:cs="Consolas"/>
          <w:color w:val="212629"/>
          <w:sz w:val="17"/>
        </w:rPr>
        <w:t xml:space="preserve"> Path</w:t>
      </w:r>
    </w:p>
    <w:p w14:paraId="6FD90D49">
      <w:pPr>
        <w:shd w:val="clear" w:color="auto" w:fill="F4F6F8"/>
        <w:spacing w:after="0" w:line="293" w:lineRule="auto"/>
        <w:ind w:left="142"/>
      </w:pPr>
      <w:r>
        <w:rPr>
          <w:rFonts w:ascii="Consolas" w:hAnsi="Consolas" w:eastAsia="等线" w:cs="Consolas"/>
          <w:color w:val="212629"/>
          <w:sz w:val="17"/>
        </w:rPr>
        <w:t xml:space="preserve"> </w:t>
      </w:r>
    </w:p>
    <w:p w14:paraId="74DF9BB5">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config </w:t>
      </w:r>
      <w:r>
        <w:rPr>
          <w:rFonts w:ascii="Consolas" w:hAnsi="Consolas" w:eastAsia="等线" w:cs="Consolas"/>
          <w:color w:val="634A9C"/>
          <w:sz w:val="17"/>
        </w:rPr>
        <w:t>as</w:t>
      </w:r>
      <w:r>
        <w:rPr>
          <w:rFonts w:ascii="Consolas" w:hAnsi="Consolas" w:eastAsia="等线" w:cs="Consolas"/>
          <w:color w:val="212629"/>
          <w:sz w:val="17"/>
        </w:rPr>
        <w:t xml:space="preserve"> C</w:t>
      </w:r>
    </w:p>
    <w:p w14:paraId="41656810">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core </w:t>
      </w:r>
      <w:r>
        <w:rPr>
          <w:rFonts w:ascii="Consolas" w:hAnsi="Consolas" w:eastAsia="等线" w:cs="Consolas"/>
          <w:color w:val="634A9C"/>
          <w:sz w:val="17"/>
        </w:rPr>
        <w:t>import</w:t>
      </w:r>
      <w:r>
        <w:rPr>
          <w:rFonts w:ascii="Consolas" w:hAnsi="Consolas" w:eastAsia="等线" w:cs="Consolas"/>
          <w:color w:val="212629"/>
          <w:sz w:val="17"/>
        </w:rPr>
        <w:t xml:space="preserve"> metrics</w:t>
      </w:r>
    </w:p>
    <w:p w14:paraId="6A560AA5">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io_ </w:t>
      </w:r>
      <w:r>
        <w:rPr>
          <w:rFonts w:ascii="Consolas" w:hAnsi="Consolas" w:eastAsia="等线" w:cs="Consolas"/>
          <w:color w:val="634A9C"/>
          <w:sz w:val="17"/>
        </w:rPr>
        <w:t>import</w:t>
      </w:r>
      <w:r>
        <w:rPr>
          <w:rFonts w:ascii="Consolas" w:hAnsi="Consolas" w:eastAsia="等线" w:cs="Consolas"/>
          <w:color w:val="212629"/>
          <w:sz w:val="17"/>
        </w:rPr>
        <w:t xml:space="preserve"> reader, writer</w:t>
      </w:r>
    </w:p>
    <w:p w14:paraId="01E35E2C">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viz </w:t>
      </w:r>
      <w:r>
        <w:rPr>
          <w:rFonts w:ascii="Consolas" w:hAnsi="Consolas" w:eastAsia="等线" w:cs="Consolas"/>
          <w:color w:val="634A9C"/>
          <w:sz w:val="17"/>
        </w:rPr>
        <w:t>import</w:t>
      </w:r>
      <w:r>
        <w:rPr>
          <w:rFonts w:ascii="Consolas" w:hAnsi="Consolas" w:eastAsia="等线" w:cs="Consolas"/>
          <w:color w:val="212629"/>
          <w:sz w:val="17"/>
        </w:rPr>
        <w:t xml:space="preserve"> charts</w:t>
      </w:r>
    </w:p>
    <w:p w14:paraId="0AA065A0">
      <w:pPr>
        <w:shd w:val="clear" w:color="auto" w:fill="F4F6F8"/>
        <w:spacing w:after="0" w:line="293" w:lineRule="auto"/>
        <w:ind w:left="142"/>
      </w:pPr>
      <w:r>
        <w:rPr>
          <w:rFonts w:ascii="Consolas" w:hAnsi="Consolas" w:eastAsia="等线" w:cs="Consolas"/>
          <w:color w:val="212629"/>
          <w:sz w:val="17"/>
        </w:rPr>
        <w:t xml:space="preserve"> </w:t>
      </w:r>
    </w:p>
    <w:p w14:paraId="466761FA">
      <w:pPr>
        <w:shd w:val="clear" w:color="auto" w:fill="F4F6F8"/>
        <w:spacing w:after="0" w:line="293" w:lineRule="auto"/>
        <w:ind w:left="142"/>
      </w:pPr>
      <w:r>
        <w:rPr>
          <w:rFonts w:ascii="Consolas" w:hAnsi="Consolas" w:eastAsia="等线" w:cs="Consolas"/>
          <w:color w:val="0A7A5C"/>
          <w:sz w:val="17"/>
        </w:rPr>
        <w:t>LOG</w:t>
      </w:r>
      <w:r>
        <w:rPr>
          <w:rFonts w:ascii="Consolas" w:hAnsi="Consolas" w:eastAsia="等线" w:cs="Consolas"/>
          <w:color w:val="212629"/>
          <w:sz w:val="17"/>
        </w:rPr>
        <w:t xml:space="preserve"> = </w:t>
      </w:r>
      <w:r>
        <w:rPr>
          <w:rFonts w:ascii="Consolas" w:hAnsi="Consolas" w:eastAsia="等线" w:cs="Consolas"/>
          <w:color w:val="0057AD"/>
          <w:sz w:val="17"/>
        </w:rPr>
        <w:t>open</w:t>
      </w:r>
      <w:r>
        <w:rPr>
          <w:rFonts w:ascii="Consolas" w:hAnsi="Consolas" w:eastAsia="等线" w:cs="Consolas"/>
          <w:color w:val="212629"/>
          <w:sz w:val="17"/>
        </w:rPr>
        <w:t>(C.</w:t>
      </w:r>
      <w:r>
        <w:rPr>
          <w:rFonts w:ascii="Consolas" w:hAnsi="Consolas" w:eastAsia="等线" w:cs="Consolas"/>
          <w:color w:val="0A7A5C"/>
          <w:sz w:val="17"/>
        </w:rPr>
        <w:t>OUTPUT_DIR</w:t>
      </w:r>
      <w:r>
        <w:rPr>
          <w:rFonts w:ascii="Consolas" w:hAnsi="Consolas" w:eastAsia="等线" w:cs="Consolas"/>
          <w:color w:val="212629"/>
          <w:sz w:val="17"/>
        </w:rPr>
        <w:t xml:space="preserve"> / </w:t>
      </w:r>
      <w:r>
        <w:rPr>
          <w:rFonts w:ascii="Consolas" w:hAnsi="Consolas" w:eastAsia="等线" w:cs="Consolas"/>
          <w:color w:val="BF454A"/>
          <w:sz w:val="17"/>
        </w:rPr>
        <w:t>"run_log.txt"</w:t>
      </w:r>
      <w:r>
        <w:rPr>
          <w:rFonts w:ascii="Consolas" w:hAnsi="Consolas" w:eastAsia="等线" w:cs="Consolas"/>
          <w:color w:val="212629"/>
          <w:sz w:val="17"/>
        </w:rPr>
        <w:t xml:space="preserve">, </w:t>
      </w:r>
      <w:r>
        <w:rPr>
          <w:rFonts w:ascii="Consolas" w:hAnsi="Consolas" w:eastAsia="等线" w:cs="Consolas"/>
          <w:color w:val="BF454A"/>
          <w:sz w:val="17"/>
        </w:rPr>
        <w:t>"w"</w:t>
      </w:r>
      <w:r>
        <w:rPr>
          <w:rFonts w:ascii="Consolas" w:hAnsi="Consolas" w:eastAsia="等线" w:cs="Consolas"/>
          <w:color w:val="212629"/>
          <w:sz w:val="17"/>
        </w:rPr>
        <w:t>, encoding=</w:t>
      </w:r>
      <w:r>
        <w:rPr>
          <w:rFonts w:ascii="Consolas" w:hAnsi="Consolas" w:eastAsia="等线" w:cs="Consolas"/>
          <w:color w:val="BF454A"/>
          <w:sz w:val="17"/>
        </w:rPr>
        <w:t>"utf-8"</w:t>
      </w:r>
      <w:r>
        <w:rPr>
          <w:rFonts w:ascii="Consolas" w:hAnsi="Consolas" w:eastAsia="等线" w:cs="Consolas"/>
          <w:color w:val="212629"/>
          <w:sz w:val="17"/>
        </w:rPr>
        <w:t>, buffering=</w:t>
      </w:r>
      <w:r>
        <w:rPr>
          <w:rFonts w:ascii="Consolas" w:hAnsi="Consolas" w:eastAsia="等线" w:cs="Consolas"/>
          <w:color w:val="9F6A16"/>
          <w:sz w:val="17"/>
        </w:rPr>
        <w:t>1</w:t>
      </w:r>
      <w:r>
        <w:rPr>
          <w:rFonts w:ascii="Consolas" w:hAnsi="Consolas" w:eastAsia="等线" w:cs="Consolas"/>
          <w:color w:val="212629"/>
          <w:sz w:val="17"/>
        </w:rPr>
        <w:t>)</w:t>
      </w:r>
    </w:p>
    <w:p w14:paraId="07267CCB">
      <w:pPr>
        <w:shd w:val="clear" w:color="auto" w:fill="F4F6F8"/>
        <w:spacing w:after="0" w:line="293" w:lineRule="auto"/>
        <w:ind w:left="142"/>
      </w:pPr>
      <w:r>
        <w:rPr>
          <w:rFonts w:ascii="Consolas" w:hAnsi="Consolas" w:eastAsia="等线" w:cs="Consolas"/>
          <w:color w:val="212629"/>
          <w:sz w:val="17"/>
        </w:rPr>
        <w:t xml:space="preserve"> </w:t>
      </w:r>
    </w:p>
    <w:p w14:paraId="6A8E3F27">
      <w:pPr>
        <w:shd w:val="clear" w:color="auto" w:fill="F4F6F8"/>
        <w:spacing w:after="0" w:line="293" w:lineRule="auto"/>
        <w:ind w:left="142"/>
      </w:pPr>
      <w:r>
        <w:rPr>
          <w:rFonts w:ascii="Consolas" w:hAnsi="Consolas" w:eastAsia="等线" w:cs="Consolas"/>
          <w:color w:val="212629"/>
          <w:sz w:val="17"/>
        </w:rPr>
        <w:t xml:space="preserve"> </w:t>
      </w:r>
    </w:p>
    <w:p w14:paraId="6E1998FA">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log</w:t>
      </w:r>
      <w:r>
        <w:rPr>
          <w:rFonts w:ascii="Consolas" w:hAnsi="Consolas" w:eastAsia="等线" w:cs="Consolas"/>
          <w:color w:val="212629"/>
          <w:sz w:val="17"/>
        </w:rPr>
        <w:t>(*a):</w:t>
      </w:r>
    </w:p>
    <w:p w14:paraId="670E988B">
      <w:pPr>
        <w:shd w:val="clear" w:color="auto" w:fill="F4F6F8"/>
        <w:spacing w:after="0" w:line="293" w:lineRule="auto"/>
        <w:ind w:left="142"/>
      </w:pPr>
      <w:r>
        <w:rPr>
          <w:rFonts w:ascii="Consolas" w:hAnsi="Consolas" w:eastAsia="等线" w:cs="Consolas"/>
          <w:color w:val="212629"/>
          <w:sz w:val="17"/>
        </w:rPr>
        <w:t xml:space="preserve">    s = </w:t>
      </w:r>
      <w:r>
        <w:rPr>
          <w:rFonts w:ascii="Consolas" w:hAnsi="Consolas" w:eastAsia="等线" w:cs="Consolas"/>
          <w:color w:val="BF454A"/>
          <w:sz w:val="17"/>
        </w:rPr>
        <w:t>" "</w:t>
      </w:r>
      <w:r>
        <w:rPr>
          <w:rFonts w:ascii="Consolas" w:hAnsi="Consolas" w:eastAsia="等线" w:cs="Consolas"/>
          <w:color w:val="212629"/>
          <w:sz w:val="17"/>
        </w:rPr>
        <w:t>.</w:t>
      </w:r>
      <w:r>
        <w:rPr>
          <w:rFonts w:ascii="Consolas" w:hAnsi="Consolas" w:eastAsia="等线" w:cs="Consolas"/>
          <w:color w:val="0057AD"/>
          <w:sz w:val="17"/>
        </w:rPr>
        <w:t>join</w:t>
      </w:r>
      <w:r>
        <w:rPr>
          <w:rFonts w:ascii="Consolas" w:hAnsi="Consolas" w:eastAsia="等线" w:cs="Consolas"/>
          <w:color w:val="212629"/>
          <w:sz w:val="17"/>
        </w:rPr>
        <w:t>(</w:t>
      </w:r>
      <w:r>
        <w:rPr>
          <w:rFonts w:ascii="Consolas" w:hAnsi="Consolas" w:eastAsia="等线" w:cs="Consolas"/>
          <w:color w:val="0057AD"/>
          <w:sz w:val="17"/>
        </w:rPr>
        <w:t>str</w:t>
      </w:r>
      <w:r>
        <w:rPr>
          <w:rFonts w:ascii="Consolas" w:hAnsi="Consolas" w:eastAsia="等线" w:cs="Consolas"/>
          <w:color w:val="212629"/>
          <w:sz w:val="17"/>
        </w:rPr>
        <w:t xml:space="preserve">(x) </w:t>
      </w:r>
      <w:r>
        <w:rPr>
          <w:rFonts w:ascii="Consolas" w:hAnsi="Consolas" w:eastAsia="等线" w:cs="Consolas"/>
          <w:color w:val="634A9C"/>
          <w:sz w:val="17"/>
        </w:rPr>
        <w:t>for</w:t>
      </w:r>
      <w:r>
        <w:rPr>
          <w:rFonts w:ascii="Consolas" w:hAnsi="Consolas" w:eastAsia="等线" w:cs="Consolas"/>
          <w:color w:val="212629"/>
          <w:sz w:val="17"/>
        </w:rPr>
        <w:t xml:space="preserve"> x </w:t>
      </w:r>
      <w:r>
        <w:rPr>
          <w:rFonts w:ascii="Consolas" w:hAnsi="Consolas" w:eastAsia="等线" w:cs="Consolas"/>
          <w:color w:val="634A9C"/>
          <w:sz w:val="17"/>
        </w:rPr>
        <w:t>in</w:t>
      </w:r>
      <w:r>
        <w:rPr>
          <w:rFonts w:ascii="Consolas" w:hAnsi="Consolas" w:eastAsia="等线" w:cs="Consolas"/>
          <w:color w:val="212629"/>
          <w:sz w:val="17"/>
        </w:rPr>
        <w:t xml:space="preserve"> a)</w:t>
      </w:r>
    </w:p>
    <w:p w14:paraId="35FEF1B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 xml:space="preserve">(s); </w:t>
      </w:r>
      <w:r>
        <w:rPr>
          <w:rFonts w:ascii="Consolas" w:hAnsi="Consolas" w:eastAsia="等线" w:cs="Consolas"/>
          <w:color w:val="0A7A5C"/>
          <w:sz w:val="17"/>
        </w:rPr>
        <w:t>LOG</w:t>
      </w:r>
      <w:r>
        <w:rPr>
          <w:rFonts w:ascii="Consolas" w:hAnsi="Consolas" w:eastAsia="等线" w:cs="Consolas"/>
          <w:color w:val="212629"/>
          <w:sz w:val="17"/>
        </w:rPr>
        <w:t>.</w:t>
      </w:r>
      <w:r>
        <w:rPr>
          <w:rFonts w:ascii="Consolas" w:hAnsi="Consolas" w:eastAsia="等线" w:cs="Consolas"/>
          <w:color w:val="0057AD"/>
          <w:sz w:val="17"/>
        </w:rPr>
        <w:t>write</w:t>
      </w:r>
      <w:r>
        <w:rPr>
          <w:rFonts w:ascii="Consolas" w:hAnsi="Consolas" w:eastAsia="等线" w:cs="Consolas"/>
          <w:color w:val="212629"/>
          <w:sz w:val="17"/>
        </w:rPr>
        <w:t xml:space="preserve">(s + </w:t>
      </w:r>
      <w:r>
        <w:rPr>
          <w:rFonts w:ascii="Consolas" w:hAnsi="Consolas" w:eastAsia="等线" w:cs="Consolas"/>
          <w:color w:val="BF454A"/>
          <w:sz w:val="17"/>
        </w:rPr>
        <w:t>"\n"</w:t>
      </w:r>
      <w:r>
        <w:rPr>
          <w:rFonts w:ascii="Consolas" w:hAnsi="Consolas" w:eastAsia="等线" w:cs="Consolas"/>
          <w:color w:val="212629"/>
          <w:sz w:val="17"/>
        </w:rPr>
        <w:t xml:space="preserve">); </w:t>
      </w:r>
      <w:r>
        <w:rPr>
          <w:rFonts w:ascii="Consolas" w:hAnsi="Consolas" w:eastAsia="等线" w:cs="Consolas"/>
          <w:color w:val="0A7A5C"/>
          <w:sz w:val="17"/>
        </w:rPr>
        <w:t>LOG</w:t>
      </w:r>
      <w:r>
        <w:rPr>
          <w:rFonts w:ascii="Consolas" w:hAnsi="Consolas" w:eastAsia="等线" w:cs="Consolas"/>
          <w:color w:val="212629"/>
          <w:sz w:val="17"/>
        </w:rPr>
        <w:t>.</w:t>
      </w:r>
      <w:r>
        <w:rPr>
          <w:rFonts w:ascii="Consolas" w:hAnsi="Consolas" w:eastAsia="等线" w:cs="Consolas"/>
          <w:color w:val="0057AD"/>
          <w:sz w:val="17"/>
        </w:rPr>
        <w:t>flush</w:t>
      </w:r>
      <w:r>
        <w:rPr>
          <w:rFonts w:ascii="Consolas" w:hAnsi="Consolas" w:eastAsia="等线" w:cs="Consolas"/>
          <w:color w:val="212629"/>
          <w:sz w:val="17"/>
        </w:rPr>
        <w:t xml:space="preserve">()   </w:t>
      </w:r>
      <w:r>
        <w:rPr>
          <w:rFonts w:ascii="Consolas" w:hAnsi="Consolas" w:eastAsia="等线" w:cs="Consolas"/>
          <w:i/>
          <w:color w:val="6E7781"/>
          <w:sz w:val="17"/>
        </w:rPr>
        <w:t># 双写：屏幕 + 日志</w:t>
      </w:r>
    </w:p>
    <w:p w14:paraId="108C2F42">
      <w:pPr>
        <w:shd w:val="clear" w:color="auto" w:fill="F4F6F8"/>
        <w:spacing w:after="0" w:line="293" w:lineRule="auto"/>
        <w:ind w:left="142"/>
      </w:pPr>
      <w:r>
        <w:rPr>
          <w:rFonts w:ascii="Consolas" w:hAnsi="Consolas" w:eastAsia="等线" w:cs="Consolas"/>
          <w:color w:val="212629"/>
          <w:sz w:val="17"/>
        </w:rPr>
        <w:t xml:space="preserve"> </w:t>
      </w:r>
    </w:p>
    <w:p w14:paraId="6CFDC3C7">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run</w:t>
      </w:r>
      <w:r>
        <w:rPr>
          <w:rFonts w:ascii="Consolas" w:hAnsi="Consolas" w:eastAsia="等线" w:cs="Consolas"/>
          <w:color w:val="212629"/>
          <w:sz w:val="17"/>
        </w:rPr>
        <w:t>(args):</w:t>
      </w:r>
    </w:p>
    <w:p w14:paraId="5E4C8A19">
      <w:pPr>
        <w:shd w:val="clear" w:color="auto" w:fill="F4F6F8"/>
        <w:spacing w:after="0" w:line="293" w:lineRule="auto"/>
        <w:ind w:left="142"/>
      </w:pPr>
      <w:r>
        <w:rPr>
          <w:rFonts w:ascii="Consolas" w:hAnsi="Consolas" w:eastAsia="等线" w:cs="Consolas"/>
          <w:color w:val="212629"/>
          <w:sz w:val="17"/>
        </w:rPr>
        <w:t xml:space="preserve">    t0 = time.</w:t>
      </w:r>
      <w:r>
        <w:rPr>
          <w:rFonts w:ascii="Consolas" w:hAnsi="Consolas" w:eastAsia="等线" w:cs="Consolas"/>
          <w:color w:val="0057AD"/>
          <w:sz w:val="17"/>
        </w:rPr>
        <w:t>time</w:t>
      </w:r>
      <w:r>
        <w:rPr>
          <w:rFonts w:ascii="Consolas" w:hAnsi="Consolas" w:eastAsia="等线" w:cs="Consolas"/>
          <w:color w:val="212629"/>
          <w:sz w:val="17"/>
        </w:rPr>
        <w:t>()</w:t>
      </w:r>
    </w:p>
    <w:p w14:paraId="395AD4FF">
      <w:pPr>
        <w:shd w:val="clear" w:color="auto" w:fill="F4F6F8"/>
        <w:spacing w:after="0" w:line="293" w:lineRule="auto"/>
        <w:ind w:left="142"/>
      </w:pPr>
      <w:r>
        <w:rPr>
          <w:rFonts w:ascii="Consolas" w:hAnsi="Consolas" w:eastAsia="等线" w:cs="Consolas"/>
          <w:color w:val="212629"/>
          <w:sz w:val="17"/>
        </w:rPr>
        <w:t xml:space="preserve">    data = reader.</w:t>
      </w:r>
      <w:r>
        <w:rPr>
          <w:rFonts w:ascii="Consolas" w:hAnsi="Consolas" w:eastAsia="等线" w:cs="Consolas"/>
          <w:color w:val="0057AD"/>
          <w:sz w:val="17"/>
        </w:rPr>
        <w:t>load</w:t>
      </w:r>
      <w:r>
        <w:rPr>
          <w:rFonts w:ascii="Consolas" w:hAnsi="Consolas" w:eastAsia="等线" w:cs="Consolas"/>
          <w:color w:val="212629"/>
          <w:sz w:val="17"/>
        </w:rPr>
        <w:t>(C.</w:t>
      </w:r>
      <w:r>
        <w:rPr>
          <w:rFonts w:ascii="Consolas" w:hAnsi="Consolas" w:eastAsia="等线" w:cs="Consolas"/>
          <w:color w:val="0A7A5C"/>
          <w:sz w:val="17"/>
        </w:rPr>
        <w:t>DATA_DIR</w:t>
      </w:r>
      <w:r>
        <w:rPr>
          <w:rFonts w:ascii="Consolas" w:hAnsi="Consolas" w:eastAsia="等线" w:cs="Consolas"/>
          <w:color w:val="212629"/>
          <w:sz w:val="17"/>
        </w:rPr>
        <w:t xml:space="preserve">)                       </w:t>
      </w:r>
      <w:r>
        <w:rPr>
          <w:rFonts w:ascii="Consolas" w:hAnsi="Consolas" w:eastAsia="等线" w:cs="Consolas"/>
          <w:i/>
          <w:color w:val="6E7781"/>
          <w:sz w:val="17"/>
        </w:rPr>
        <w:t># ① 读</w:t>
      </w:r>
    </w:p>
    <w:p w14:paraId="6CAA1466">
      <w:pPr>
        <w:shd w:val="clear" w:color="auto" w:fill="F4F6F8"/>
        <w:spacing w:after="0" w:line="293" w:lineRule="auto"/>
        <w:ind w:left="142"/>
      </w:pPr>
      <w:r>
        <w:rPr>
          <w:rFonts w:ascii="Consolas" w:hAnsi="Consolas" w:eastAsia="等线" w:cs="Consolas"/>
          <w:color w:val="212629"/>
          <w:sz w:val="17"/>
        </w:rPr>
        <w:t xml:space="preserve">    checks = reader.</w:t>
      </w:r>
      <w:r>
        <w:rPr>
          <w:rFonts w:ascii="Consolas" w:hAnsi="Consolas" w:eastAsia="等线" w:cs="Consolas"/>
          <w:color w:val="0057AD"/>
          <w:sz w:val="17"/>
        </w:rPr>
        <w:t>validate_identities</w:t>
      </w:r>
      <w:r>
        <w:rPr>
          <w:rFonts w:ascii="Consolas" w:hAnsi="Consolas" w:eastAsia="等线" w:cs="Consolas"/>
          <w:color w:val="212629"/>
          <w:sz w:val="17"/>
        </w:rPr>
        <w:t xml:space="preserve">(data)            </w:t>
      </w:r>
      <w:r>
        <w:rPr>
          <w:rFonts w:ascii="Consolas" w:hAnsi="Consolas" w:eastAsia="等线" w:cs="Consolas"/>
          <w:i/>
          <w:color w:val="6E7781"/>
          <w:sz w:val="17"/>
        </w:rPr>
        <w:t># ② 自校验</w:t>
      </w:r>
    </w:p>
    <w:p w14:paraId="53DD7E1F">
      <w:pPr>
        <w:shd w:val="clear" w:color="auto" w:fill="F4F6F8"/>
        <w:spacing w:after="0" w:line="293" w:lineRule="auto"/>
        <w:ind w:left="142"/>
      </w:pPr>
      <w:r>
        <w:rPr>
          <w:rFonts w:ascii="Consolas" w:hAnsi="Consolas" w:eastAsia="等线" w:cs="Consolas"/>
          <w:color w:val="212629"/>
          <w:sz w:val="17"/>
        </w:rPr>
        <w:t xml:space="preserve">    res = metrics.</w:t>
      </w:r>
      <w:r>
        <w:rPr>
          <w:rFonts w:ascii="Consolas" w:hAnsi="Consolas" w:eastAsia="等线" w:cs="Consolas"/>
          <w:color w:val="0057AD"/>
          <w:sz w:val="17"/>
        </w:rPr>
        <w:t>compute_all</w:t>
      </w:r>
      <w:r>
        <w:rPr>
          <w:rFonts w:ascii="Consolas" w:hAnsi="Consolas" w:eastAsia="等线" w:cs="Consolas"/>
          <w:color w:val="212629"/>
          <w:sz w:val="17"/>
        </w:rPr>
        <w:t xml:space="preserve">(data, rate=args.rate)      </w:t>
      </w:r>
      <w:r>
        <w:rPr>
          <w:rFonts w:ascii="Consolas" w:hAnsi="Consolas" w:eastAsia="等线" w:cs="Consolas"/>
          <w:i/>
          <w:color w:val="6E7781"/>
          <w:sz w:val="17"/>
        </w:rPr>
        <w:t># ③ 算</w:t>
      </w:r>
    </w:p>
    <w:p w14:paraId="733C48D8">
      <w:pPr>
        <w:shd w:val="clear" w:color="auto" w:fill="F4F6F8"/>
        <w:spacing w:after="0" w:line="293" w:lineRule="auto"/>
        <w:ind w:left="142"/>
      </w:pPr>
      <w:r>
        <w:rPr>
          <w:rFonts w:ascii="Consolas" w:hAnsi="Consolas" w:eastAsia="等线" w:cs="Consolas"/>
          <w:color w:val="212629"/>
          <w:sz w:val="17"/>
        </w:rPr>
        <w:t xml:space="preserve">    figs = charts.</w:t>
      </w:r>
      <w:r>
        <w:rPr>
          <w:rFonts w:ascii="Consolas" w:hAnsi="Consolas" w:eastAsia="等线" w:cs="Consolas"/>
          <w:color w:val="0057AD"/>
          <w:sz w:val="17"/>
        </w:rPr>
        <w:t>make_all</w:t>
      </w:r>
      <w:r>
        <w:rPr>
          <w:rFonts w:ascii="Consolas" w:hAnsi="Consolas" w:eastAsia="等线" w:cs="Consolas"/>
          <w:color w:val="212629"/>
          <w:sz w:val="17"/>
        </w:rPr>
        <w:t>(res, C.</w:t>
      </w:r>
      <w:r>
        <w:rPr>
          <w:rFonts w:ascii="Consolas" w:hAnsi="Consolas" w:eastAsia="等线" w:cs="Consolas"/>
          <w:color w:val="0A7A5C"/>
          <w:sz w:val="17"/>
        </w:rPr>
        <w:t>CHART_DIR</w:t>
      </w:r>
      <w:r>
        <w:rPr>
          <w:rFonts w:ascii="Consolas" w:hAnsi="Consolas" w:eastAsia="等线" w:cs="Consolas"/>
          <w:color w:val="212629"/>
          <w:sz w:val="17"/>
        </w:rPr>
        <w:t xml:space="preserve">)             </w:t>
      </w:r>
      <w:r>
        <w:rPr>
          <w:rFonts w:ascii="Consolas" w:hAnsi="Consolas" w:eastAsia="等线" w:cs="Consolas"/>
          <w:i/>
          <w:color w:val="6E7781"/>
          <w:sz w:val="17"/>
        </w:rPr>
        <w:t># ④ 画</w:t>
      </w:r>
    </w:p>
    <w:p w14:paraId="6AC381A6">
      <w:pPr>
        <w:shd w:val="clear" w:color="auto" w:fill="F4F6F8"/>
        <w:spacing w:after="0" w:line="293" w:lineRule="auto"/>
        <w:ind w:left="142"/>
      </w:pPr>
      <w:r>
        <w:rPr>
          <w:rFonts w:ascii="Consolas" w:hAnsi="Consolas" w:eastAsia="等线" w:cs="Consolas"/>
          <w:color w:val="212629"/>
          <w:sz w:val="17"/>
        </w:rPr>
        <w:t xml:space="preserve">    writer.</w:t>
      </w:r>
      <w:r>
        <w:rPr>
          <w:rFonts w:ascii="Consolas" w:hAnsi="Consolas" w:eastAsia="等线" w:cs="Consolas"/>
          <w:color w:val="0057AD"/>
          <w:sz w:val="17"/>
        </w:rPr>
        <w:t>export</w:t>
      </w:r>
      <w:r>
        <w:rPr>
          <w:rFonts w:ascii="Consolas" w:hAnsi="Consolas" w:eastAsia="等线" w:cs="Consolas"/>
          <w:color w:val="212629"/>
          <w:sz w:val="17"/>
        </w:rPr>
        <w:t>(res, figs, C.</w:t>
      </w:r>
      <w:r>
        <w:rPr>
          <w:rFonts w:ascii="Consolas" w:hAnsi="Consolas" w:eastAsia="等线" w:cs="Consolas"/>
          <w:color w:val="0A7A5C"/>
          <w:sz w:val="17"/>
        </w:rPr>
        <w:t>OUTPUT_DIR</w:t>
      </w:r>
      <w:r>
        <w:rPr>
          <w:rFonts w:ascii="Consolas" w:hAnsi="Consolas" w:eastAsia="等线" w:cs="Consolas"/>
          <w:color w:val="212629"/>
          <w:sz w:val="17"/>
        </w:rPr>
        <w:t xml:space="preserve">)               </w:t>
      </w:r>
      <w:r>
        <w:rPr>
          <w:rFonts w:ascii="Consolas" w:hAnsi="Consolas" w:eastAsia="等线" w:cs="Consolas"/>
          <w:i/>
          <w:color w:val="6E7781"/>
          <w:sz w:val="17"/>
        </w:rPr>
        <w:t># ⑤ 落盘</w:t>
      </w:r>
    </w:p>
    <w:p w14:paraId="6951AED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log</w:t>
      </w:r>
      <w:r>
        <w:rPr>
          <w:rFonts w:ascii="Consolas" w:hAnsi="Consolas" w:eastAsia="等线" w:cs="Consolas"/>
          <w:color w:val="212629"/>
          <w:sz w:val="17"/>
        </w:rPr>
        <w:t>(f"完成：{</w:t>
      </w:r>
      <w:r>
        <w:rPr>
          <w:rFonts w:ascii="Consolas" w:hAnsi="Consolas" w:eastAsia="等线" w:cs="Consolas"/>
          <w:color w:val="0057AD"/>
          <w:sz w:val="17"/>
        </w:rPr>
        <w:t>len</w:t>
      </w:r>
      <w:r>
        <w:rPr>
          <w:rFonts w:ascii="Consolas" w:hAnsi="Consolas" w:eastAsia="等线" w:cs="Consolas"/>
          <w:color w:val="212629"/>
          <w:sz w:val="17"/>
        </w:rPr>
        <w:t>(res[</w:t>
      </w:r>
      <w:r>
        <w:rPr>
          <w:rFonts w:ascii="Consolas" w:hAnsi="Consolas" w:eastAsia="等线" w:cs="Consolas"/>
          <w:color w:val="BF454A"/>
          <w:sz w:val="17"/>
        </w:rPr>
        <w:t>'rows'</w:t>
      </w:r>
      <w:r>
        <w:rPr>
          <w:rFonts w:ascii="Consolas" w:hAnsi="Consolas" w:eastAsia="等线" w:cs="Consolas"/>
          <w:color w:val="212629"/>
          <w:sz w:val="17"/>
        </w:rPr>
        <w:t>])} 行结果，{</w:t>
      </w:r>
      <w:r>
        <w:rPr>
          <w:rFonts w:ascii="Consolas" w:hAnsi="Consolas" w:eastAsia="等线" w:cs="Consolas"/>
          <w:color w:val="0057AD"/>
          <w:sz w:val="17"/>
        </w:rPr>
        <w:t>len</w:t>
      </w:r>
      <w:r>
        <w:rPr>
          <w:rFonts w:ascii="Consolas" w:hAnsi="Consolas" w:eastAsia="等线" w:cs="Consolas"/>
          <w:color w:val="212629"/>
          <w:sz w:val="17"/>
        </w:rPr>
        <w:t>(figs)} 张图，"</w:t>
      </w:r>
    </w:p>
    <w:p w14:paraId="7DAC8F3E">
      <w:pPr>
        <w:shd w:val="clear" w:color="auto" w:fill="F4F6F8"/>
        <w:spacing w:after="0" w:line="293" w:lineRule="auto"/>
        <w:ind w:left="142"/>
      </w:pPr>
      <w:r>
        <w:rPr>
          <w:rFonts w:ascii="Consolas" w:hAnsi="Consolas" w:eastAsia="等线" w:cs="Consolas"/>
          <w:color w:val="212629"/>
          <w:sz w:val="17"/>
        </w:rPr>
        <w:t xml:space="preserve">        f"校验 {</w:t>
      </w:r>
      <w:r>
        <w:rPr>
          <w:rFonts w:ascii="Consolas" w:hAnsi="Consolas" w:eastAsia="等线" w:cs="Consolas"/>
          <w:color w:val="BF454A"/>
          <w:sz w:val="17"/>
        </w:rPr>
        <w:t>'通过'</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checks[</w:t>
      </w:r>
      <w:r>
        <w:rPr>
          <w:rFonts w:ascii="Consolas" w:hAnsi="Consolas" w:eastAsia="等线" w:cs="Consolas"/>
          <w:color w:val="BF454A"/>
          <w:sz w:val="17"/>
        </w:rPr>
        <w:t>'ok'</w:t>
      </w: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BF454A"/>
          <w:sz w:val="17"/>
        </w:rPr>
        <w:t>'有差异'</w:t>
      </w:r>
      <w:r>
        <w:rPr>
          <w:rFonts w:ascii="Consolas" w:hAnsi="Consolas" w:eastAsia="等线" w:cs="Consolas"/>
          <w:color w:val="212629"/>
          <w:sz w:val="17"/>
        </w:rPr>
        <w:t>}，"</w:t>
      </w:r>
    </w:p>
    <w:p w14:paraId="60003F5F">
      <w:pPr>
        <w:shd w:val="clear" w:color="auto" w:fill="F4F6F8"/>
        <w:spacing w:after="0" w:line="293" w:lineRule="auto"/>
        <w:ind w:left="142"/>
      </w:pPr>
      <w:r>
        <w:rPr>
          <w:rFonts w:ascii="Consolas" w:hAnsi="Consolas" w:eastAsia="等线" w:cs="Consolas"/>
          <w:color w:val="212629"/>
          <w:sz w:val="17"/>
        </w:rPr>
        <w:t xml:space="preserve">        f"用时 {time.</w:t>
      </w:r>
      <w:r>
        <w:rPr>
          <w:rFonts w:ascii="Consolas" w:hAnsi="Consolas" w:eastAsia="等线" w:cs="Consolas"/>
          <w:color w:val="0057AD"/>
          <w:sz w:val="17"/>
        </w:rPr>
        <w:t>time</w:t>
      </w:r>
      <w:r>
        <w:rPr>
          <w:rFonts w:ascii="Consolas" w:hAnsi="Consolas" w:eastAsia="等线" w:cs="Consolas"/>
          <w:color w:val="212629"/>
          <w:sz w:val="17"/>
        </w:rPr>
        <w:t>()-t0:.1f}s")</w:t>
      </w:r>
    </w:p>
    <w:p w14:paraId="048C177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checks[</w:t>
      </w:r>
      <w:r>
        <w:rPr>
          <w:rFonts w:ascii="Consolas" w:hAnsi="Consolas" w:eastAsia="等线" w:cs="Consolas"/>
          <w:color w:val="BF454A"/>
          <w:sz w:val="17"/>
        </w:rPr>
        <w:t>"ok"</w:t>
      </w: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i/>
          <w:color w:val="6E7781"/>
          <w:sz w:val="17"/>
        </w:rPr>
        <w:t># ⑥ 退出码可用于批处理</w:t>
      </w:r>
    </w:p>
    <w:p w14:paraId="0D6D4F62">
      <w:pPr>
        <w:shd w:val="clear" w:color="auto" w:fill="F4F6F8"/>
        <w:spacing w:after="0" w:line="293" w:lineRule="auto"/>
        <w:ind w:left="142"/>
      </w:pPr>
      <w:r>
        <w:rPr>
          <w:rFonts w:ascii="Consolas" w:hAnsi="Consolas" w:eastAsia="等线" w:cs="Consolas"/>
          <w:color w:val="212629"/>
          <w:sz w:val="17"/>
        </w:rPr>
        <w:t xml:space="preserve"> </w:t>
      </w:r>
    </w:p>
    <w:p w14:paraId="358B0E96">
      <w:pPr>
        <w:shd w:val="clear" w:color="auto" w:fill="F4F6F8"/>
        <w:spacing w:after="0" w:line="293" w:lineRule="auto"/>
        <w:ind w:left="142"/>
      </w:pPr>
      <w:r>
        <w:rPr>
          <w:rFonts w:ascii="Consolas" w:hAnsi="Consolas" w:eastAsia="等线" w:cs="Consolas"/>
          <w:color w:val="634A9C"/>
          <w:sz w:val="17"/>
        </w:rPr>
        <w:t>if</w:t>
      </w:r>
      <w:r>
        <w:rPr>
          <w:rFonts w:ascii="Consolas" w:hAnsi="Consolas" w:eastAsia="等线" w:cs="Consolas"/>
          <w:color w:val="212629"/>
          <w:sz w:val="17"/>
        </w:rPr>
        <w:t xml:space="preserve"> __name__ == </w:t>
      </w:r>
      <w:r>
        <w:rPr>
          <w:rFonts w:ascii="Consolas" w:hAnsi="Consolas" w:eastAsia="等线" w:cs="Consolas"/>
          <w:color w:val="BF454A"/>
          <w:sz w:val="17"/>
        </w:rPr>
        <w:t>"__main__"</w:t>
      </w:r>
      <w:r>
        <w:rPr>
          <w:rFonts w:ascii="Consolas" w:hAnsi="Consolas" w:eastAsia="等线" w:cs="Consolas"/>
          <w:color w:val="212629"/>
          <w:sz w:val="17"/>
        </w:rPr>
        <w:t>:</w:t>
      </w:r>
    </w:p>
    <w:p w14:paraId="32BB5BDF">
      <w:pPr>
        <w:shd w:val="clear" w:color="auto" w:fill="F4F6F8"/>
        <w:spacing w:after="0" w:line="293" w:lineRule="auto"/>
        <w:ind w:left="142"/>
      </w:pPr>
      <w:r>
        <w:rPr>
          <w:rFonts w:ascii="Consolas" w:hAnsi="Consolas" w:eastAsia="等线" w:cs="Consolas"/>
          <w:color w:val="212629"/>
          <w:sz w:val="17"/>
        </w:rPr>
        <w:t xml:space="preserve">    ap = argparse.</w:t>
      </w:r>
      <w:r>
        <w:rPr>
          <w:rFonts w:ascii="Consolas" w:hAnsi="Consolas" w:eastAsia="等线" w:cs="Consolas"/>
          <w:color w:val="0057AD"/>
          <w:sz w:val="17"/>
        </w:rPr>
        <w:t>ArgumentParser</w:t>
      </w:r>
      <w:r>
        <w:rPr>
          <w:rFonts w:ascii="Consolas" w:hAnsi="Consolas" w:eastAsia="等线" w:cs="Consolas"/>
          <w:color w:val="212629"/>
          <w:sz w:val="17"/>
        </w:rPr>
        <w:t>(description=C.</w:t>
      </w:r>
      <w:r>
        <w:rPr>
          <w:rFonts w:ascii="Consolas" w:hAnsi="Consolas" w:eastAsia="等线" w:cs="Consolas"/>
          <w:color w:val="0A7A5C"/>
          <w:sz w:val="17"/>
        </w:rPr>
        <w:t>NAME</w:t>
      </w:r>
      <w:r>
        <w:rPr>
          <w:rFonts w:ascii="Consolas" w:hAnsi="Consolas" w:eastAsia="等线" w:cs="Consolas"/>
          <w:color w:val="212629"/>
          <w:sz w:val="17"/>
        </w:rPr>
        <w:t>)</w:t>
      </w:r>
    </w:p>
    <w:p w14:paraId="58C04982">
      <w:pPr>
        <w:shd w:val="clear" w:color="auto" w:fill="F4F6F8"/>
        <w:spacing w:after="0" w:line="293" w:lineRule="auto"/>
        <w:ind w:left="142"/>
      </w:pPr>
      <w:r>
        <w:rPr>
          <w:rFonts w:ascii="Consolas" w:hAnsi="Consolas" w:eastAsia="等线" w:cs="Consolas"/>
          <w:color w:val="212629"/>
          <w:sz w:val="17"/>
        </w:rPr>
        <w:t xml:space="preserve">    ap.</w:t>
      </w:r>
      <w:r>
        <w:rPr>
          <w:rFonts w:ascii="Consolas" w:hAnsi="Consolas" w:eastAsia="等线" w:cs="Consolas"/>
          <w:color w:val="0057AD"/>
          <w:sz w:val="17"/>
        </w:rPr>
        <w:t>add_argument</w:t>
      </w:r>
      <w:r>
        <w:rPr>
          <w:rFonts w:ascii="Consolas" w:hAnsi="Consolas" w:eastAsia="等线" w:cs="Consolas"/>
          <w:color w:val="212629"/>
          <w:sz w:val="17"/>
        </w:rPr>
        <w:t>(</w:t>
      </w:r>
      <w:r>
        <w:rPr>
          <w:rFonts w:ascii="Consolas" w:hAnsi="Consolas" w:eastAsia="等线" w:cs="Consolas"/>
          <w:color w:val="BF454A"/>
          <w:sz w:val="17"/>
        </w:rPr>
        <w:t>"--scenario"</w:t>
      </w:r>
      <w:r>
        <w:rPr>
          <w:rFonts w:ascii="Consolas" w:hAnsi="Consolas" w:eastAsia="等线" w:cs="Consolas"/>
          <w:color w:val="212629"/>
          <w:sz w:val="17"/>
        </w:rPr>
        <w:t>, default=</w:t>
      </w:r>
      <w:r>
        <w:rPr>
          <w:rFonts w:ascii="Consolas" w:hAnsi="Consolas" w:eastAsia="等线" w:cs="Consolas"/>
          <w:color w:val="BF454A"/>
          <w:sz w:val="17"/>
        </w:rPr>
        <w:t>"all"</w:t>
      </w:r>
      <w:r>
        <w:rPr>
          <w:rFonts w:ascii="Consolas" w:hAnsi="Consolas" w:eastAsia="等线" w:cs="Consolas"/>
          <w:color w:val="212629"/>
          <w:sz w:val="17"/>
        </w:rPr>
        <w:t>, help=</w:t>
      </w:r>
      <w:r>
        <w:rPr>
          <w:rFonts w:ascii="Consolas" w:hAnsi="Consolas" w:eastAsia="等线" w:cs="Consolas"/>
          <w:color w:val="BF454A"/>
          <w:sz w:val="17"/>
        </w:rPr>
        <w:t>"场景编号或 all"</w:t>
      </w:r>
      <w:r>
        <w:rPr>
          <w:rFonts w:ascii="Consolas" w:hAnsi="Consolas" w:eastAsia="等线" w:cs="Consolas"/>
          <w:color w:val="212629"/>
          <w:sz w:val="17"/>
        </w:rPr>
        <w:t>)</w:t>
      </w:r>
    </w:p>
    <w:p w14:paraId="63D0F5B6">
      <w:pPr>
        <w:shd w:val="clear" w:color="auto" w:fill="F4F6F8"/>
        <w:spacing w:after="0" w:line="293" w:lineRule="auto"/>
        <w:ind w:left="142"/>
      </w:pPr>
      <w:r>
        <w:rPr>
          <w:rFonts w:ascii="Consolas" w:hAnsi="Consolas" w:eastAsia="等线" w:cs="Consolas"/>
          <w:color w:val="212629"/>
          <w:sz w:val="17"/>
        </w:rPr>
        <w:t xml:space="preserve">    ap.</w:t>
      </w:r>
      <w:r>
        <w:rPr>
          <w:rFonts w:ascii="Consolas" w:hAnsi="Consolas" w:eastAsia="等线" w:cs="Consolas"/>
          <w:color w:val="0057AD"/>
          <w:sz w:val="17"/>
        </w:rPr>
        <w:t>add_argument</w:t>
      </w:r>
      <w:r>
        <w:rPr>
          <w:rFonts w:ascii="Consolas" w:hAnsi="Consolas" w:eastAsia="等线" w:cs="Consolas"/>
          <w:color w:val="212629"/>
          <w:sz w:val="17"/>
        </w:rPr>
        <w:t>(</w:t>
      </w:r>
      <w:r>
        <w:rPr>
          <w:rFonts w:ascii="Consolas" w:hAnsi="Consolas" w:eastAsia="等线" w:cs="Consolas"/>
          <w:color w:val="BF454A"/>
          <w:sz w:val="17"/>
        </w:rPr>
        <w:t>"--rate"</w:t>
      </w:r>
      <w:r>
        <w:rPr>
          <w:rFonts w:ascii="Consolas" w:hAnsi="Consolas" w:eastAsia="等线" w:cs="Consolas"/>
          <w:color w:val="212629"/>
          <w:sz w:val="17"/>
        </w:rPr>
        <w:t xml:space="preserve">, </w:t>
      </w:r>
      <w:r>
        <w:rPr>
          <w:rFonts w:ascii="Consolas" w:hAnsi="Consolas" w:eastAsia="等线" w:cs="Consolas"/>
          <w:color w:val="0057AD"/>
          <w:sz w:val="17"/>
        </w:rPr>
        <w:t>type</w:t>
      </w:r>
      <w:r>
        <w:rPr>
          <w:rFonts w:ascii="Consolas" w:hAnsi="Consolas" w:eastAsia="等线" w:cs="Consolas"/>
          <w:color w:val="212629"/>
          <w:sz w:val="17"/>
        </w:rPr>
        <w:t>=</w:t>
      </w:r>
      <w:r>
        <w:rPr>
          <w:rFonts w:ascii="Consolas" w:hAnsi="Consolas" w:eastAsia="等线" w:cs="Consolas"/>
          <w:color w:val="0057AD"/>
          <w:sz w:val="17"/>
        </w:rPr>
        <w:t>float</w:t>
      </w:r>
      <w:r>
        <w:rPr>
          <w:rFonts w:ascii="Consolas" w:hAnsi="Consolas" w:eastAsia="等线" w:cs="Consolas"/>
          <w:color w:val="212629"/>
          <w:sz w:val="17"/>
        </w:rPr>
        <w:t>, default=</w:t>
      </w:r>
      <w:r>
        <w:rPr>
          <w:rFonts w:ascii="Consolas" w:hAnsi="Consolas" w:eastAsia="等线" w:cs="Consolas"/>
          <w:color w:val="9F6A16"/>
          <w:sz w:val="17"/>
        </w:rPr>
        <w:t>0.10</w:t>
      </w:r>
      <w:r>
        <w:rPr>
          <w:rFonts w:ascii="Consolas" w:hAnsi="Consolas" w:eastAsia="等线" w:cs="Consolas"/>
          <w:color w:val="212629"/>
          <w:sz w:val="17"/>
        </w:rPr>
        <w:t>, help=</w:t>
      </w:r>
      <w:r>
        <w:rPr>
          <w:rFonts w:ascii="Consolas" w:hAnsi="Consolas" w:eastAsia="等线" w:cs="Consolas"/>
          <w:color w:val="BF454A"/>
          <w:sz w:val="17"/>
        </w:rPr>
        <w:t>"折现率（小数）"</w:t>
      </w:r>
      <w:r>
        <w:rPr>
          <w:rFonts w:ascii="Consolas" w:hAnsi="Consolas" w:eastAsia="等线" w:cs="Consolas"/>
          <w:color w:val="212629"/>
          <w:sz w:val="17"/>
        </w:rPr>
        <w:t>)</w:t>
      </w:r>
    </w:p>
    <w:p w14:paraId="626F4020">
      <w:pPr>
        <w:shd w:val="clear" w:color="auto" w:fill="F4F6F8"/>
        <w:spacing w:after="0" w:line="293" w:lineRule="auto"/>
        <w:ind w:left="142"/>
      </w:pPr>
      <w:r>
        <w:rPr>
          <w:rFonts w:ascii="Consolas" w:hAnsi="Consolas" w:eastAsia="等线" w:cs="Consolas"/>
          <w:color w:val="212629"/>
          <w:sz w:val="17"/>
        </w:rPr>
        <w:t xml:space="preserve">    ap.</w:t>
      </w:r>
      <w:r>
        <w:rPr>
          <w:rFonts w:ascii="Consolas" w:hAnsi="Consolas" w:eastAsia="等线" w:cs="Consolas"/>
          <w:color w:val="0057AD"/>
          <w:sz w:val="17"/>
        </w:rPr>
        <w:t>add_argument</w:t>
      </w:r>
      <w:r>
        <w:rPr>
          <w:rFonts w:ascii="Consolas" w:hAnsi="Consolas" w:eastAsia="等线" w:cs="Consolas"/>
          <w:color w:val="212629"/>
          <w:sz w:val="17"/>
        </w:rPr>
        <w:t>(</w:t>
      </w:r>
      <w:r>
        <w:rPr>
          <w:rFonts w:ascii="Consolas" w:hAnsi="Consolas" w:eastAsia="等线" w:cs="Consolas"/>
          <w:color w:val="BF454A"/>
          <w:sz w:val="17"/>
        </w:rPr>
        <w:t>"--no-docx"</w:t>
      </w:r>
      <w:r>
        <w:rPr>
          <w:rFonts w:ascii="Consolas" w:hAnsi="Consolas" w:eastAsia="等线" w:cs="Consolas"/>
          <w:color w:val="212629"/>
          <w:sz w:val="17"/>
        </w:rPr>
        <w:t>, action=</w:t>
      </w:r>
      <w:r>
        <w:rPr>
          <w:rFonts w:ascii="Consolas" w:hAnsi="Consolas" w:eastAsia="等线" w:cs="Consolas"/>
          <w:color w:val="BF454A"/>
          <w:sz w:val="17"/>
        </w:rPr>
        <w:t>"store_true"</w:t>
      </w:r>
      <w:r>
        <w:rPr>
          <w:rFonts w:ascii="Consolas" w:hAnsi="Consolas" w:eastAsia="等线" w:cs="Consolas"/>
          <w:color w:val="212629"/>
          <w:sz w:val="17"/>
        </w:rPr>
        <w:t>, help=</w:t>
      </w:r>
      <w:r>
        <w:rPr>
          <w:rFonts w:ascii="Consolas" w:hAnsi="Consolas" w:eastAsia="等线" w:cs="Consolas"/>
          <w:color w:val="BF454A"/>
          <w:sz w:val="17"/>
        </w:rPr>
        <w:t>"跳过 Word 报告"</w:t>
      </w:r>
      <w:r>
        <w:rPr>
          <w:rFonts w:ascii="Consolas" w:hAnsi="Consolas" w:eastAsia="等线" w:cs="Consolas"/>
          <w:color w:val="212629"/>
          <w:sz w:val="17"/>
        </w:rPr>
        <w:t>)</w:t>
      </w:r>
    </w:p>
    <w:p w14:paraId="60FBF2E0">
      <w:pPr>
        <w:shd w:val="clear" w:color="auto" w:fill="F4F6F8"/>
        <w:spacing w:after="0" w:line="293" w:lineRule="auto"/>
        <w:ind w:left="142"/>
      </w:pPr>
      <w:r>
        <w:rPr>
          <w:rFonts w:ascii="Consolas" w:hAnsi="Consolas" w:eastAsia="等线" w:cs="Consolas"/>
          <w:color w:val="212629"/>
          <w:sz w:val="17"/>
        </w:rPr>
        <w:t xml:space="preserve">    ap.</w:t>
      </w:r>
      <w:r>
        <w:rPr>
          <w:rFonts w:ascii="Consolas" w:hAnsi="Consolas" w:eastAsia="等线" w:cs="Consolas"/>
          <w:color w:val="0057AD"/>
          <w:sz w:val="17"/>
        </w:rPr>
        <w:t>add_argument</w:t>
      </w:r>
      <w:r>
        <w:rPr>
          <w:rFonts w:ascii="Consolas" w:hAnsi="Consolas" w:eastAsia="等线" w:cs="Consolas"/>
          <w:color w:val="212629"/>
          <w:sz w:val="17"/>
        </w:rPr>
        <w:t>(</w:t>
      </w:r>
      <w:r>
        <w:rPr>
          <w:rFonts w:ascii="Consolas" w:hAnsi="Consolas" w:eastAsia="等线" w:cs="Consolas"/>
          <w:color w:val="BF454A"/>
          <w:sz w:val="17"/>
        </w:rPr>
        <w:t>"--list"</w:t>
      </w:r>
      <w:r>
        <w:rPr>
          <w:rFonts w:ascii="Consolas" w:hAnsi="Consolas" w:eastAsia="等线" w:cs="Consolas"/>
          <w:color w:val="212629"/>
          <w:sz w:val="17"/>
        </w:rPr>
        <w:t>, action=</w:t>
      </w:r>
      <w:r>
        <w:rPr>
          <w:rFonts w:ascii="Consolas" w:hAnsi="Consolas" w:eastAsia="等线" w:cs="Consolas"/>
          <w:color w:val="BF454A"/>
          <w:sz w:val="17"/>
        </w:rPr>
        <w:t>"store_true"</w:t>
      </w:r>
      <w:r>
        <w:rPr>
          <w:rFonts w:ascii="Consolas" w:hAnsi="Consolas" w:eastAsia="等线" w:cs="Consolas"/>
          <w:color w:val="212629"/>
          <w:sz w:val="17"/>
        </w:rPr>
        <w:t>, help=</w:t>
      </w:r>
      <w:r>
        <w:rPr>
          <w:rFonts w:ascii="Consolas" w:hAnsi="Consolas" w:eastAsia="等线" w:cs="Consolas"/>
          <w:color w:val="BF454A"/>
          <w:sz w:val="17"/>
        </w:rPr>
        <w:t>"列出可用场景"</w:t>
      </w:r>
      <w:r>
        <w:rPr>
          <w:rFonts w:ascii="Consolas" w:hAnsi="Consolas" w:eastAsia="等线" w:cs="Consolas"/>
          <w:color w:val="212629"/>
          <w:sz w:val="17"/>
        </w:rPr>
        <w:t>)</w:t>
      </w:r>
    </w:p>
    <w:p w14:paraId="3CA160C1">
      <w:pPr>
        <w:shd w:val="clear" w:color="auto" w:fill="F4F6F8"/>
        <w:spacing w:after="0" w:line="293" w:lineRule="auto"/>
        <w:ind w:left="142"/>
      </w:pPr>
      <w:r>
        <w:rPr>
          <w:rFonts w:ascii="Consolas" w:hAnsi="Consolas" w:eastAsia="等线" w:cs="Consolas"/>
          <w:color w:val="212629"/>
          <w:sz w:val="17"/>
        </w:rPr>
        <w:t xml:space="preserve">    a = ap.</w:t>
      </w:r>
      <w:r>
        <w:rPr>
          <w:rFonts w:ascii="Consolas" w:hAnsi="Consolas" w:eastAsia="等线" w:cs="Consolas"/>
          <w:color w:val="0057AD"/>
          <w:sz w:val="17"/>
        </w:rPr>
        <w:t>parse_args</w:t>
      </w:r>
      <w:r>
        <w:rPr>
          <w:rFonts w:ascii="Consolas" w:hAnsi="Consolas" w:eastAsia="等线" w:cs="Consolas"/>
          <w:color w:val="212629"/>
          <w:sz w:val="17"/>
        </w:rPr>
        <w:t>()</w:t>
      </w:r>
    </w:p>
    <w:p w14:paraId="16099CB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a.</w:t>
      </w:r>
      <w:r>
        <w:rPr>
          <w:rFonts w:ascii="Consolas" w:hAnsi="Consolas" w:eastAsia="等线" w:cs="Consolas"/>
          <w:color w:val="0057AD"/>
          <w:sz w:val="17"/>
        </w:rPr>
        <w:t>list</w:t>
      </w:r>
      <w:r>
        <w:rPr>
          <w:rFonts w:ascii="Consolas" w:hAnsi="Consolas" w:eastAsia="等线" w:cs="Consolas"/>
          <w:color w:val="212629"/>
          <w:sz w:val="17"/>
        </w:rPr>
        <w:t>:</w:t>
      </w:r>
    </w:p>
    <w:p w14:paraId="09CEC33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w:t>
      </w:r>
      <w:r>
        <w:rPr>
          <w:rFonts w:ascii="Consolas" w:hAnsi="Consolas" w:eastAsia="等线" w:cs="Consolas"/>
          <w:color w:val="BF454A"/>
          <w:sz w:val="17"/>
        </w:rPr>
        <w:t>"\n"</w:t>
      </w:r>
      <w:r>
        <w:rPr>
          <w:rFonts w:ascii="Consolas" w:hAnsi="Consolas" w:eastAsia="等线" w:cs="Consolas"/>
          <w:color w:val="212629"/>
          <w:sz w:val="17"/>
        </w:rPr>
        <w:t>.</w:t>
      </w:r>
      <w:r>
        <w:rPr>
          <w:rFonts w:ascii="Consolas" w:hAnsi="Consolas" w:eastAsia="等线" w:cs="Consolas"/>
          <w:color w:val="0057AD"/>
          <w:sz w:val="17"/>
        </w:rPr>
        <w:t>join</w:t>
      </w:r>
      <w:r>
        <w:rPr>
          <w:rFonts w:ascii="Consolas" w:hAnsi="Consolas" w:eastAsia="等线" w:cs="Consolas"/>
          <w:color w:val="212629"/>
          <w:sz w:val="17"/>
        </w:rPr>
        <w:t>(C.</w:t>
      </w:r>
      <w:r>
        <w:rPr>
          <w:rFonts w:ascii="Consolas" w:hAnsi="Consolas" w:eastAsia="等线" w:cs="Consolas"/>
          <w:color w:val="0A7A5C"/>
          <w:sz w:val="17"/>
        </w:rPr>
        <w:t>SCENARIOS</w:t>
      </w:r>
      <w:r>
        <w:rPr>
          <w:rFonts w:ascii="Consolas" w:hAnsi="Consolas" w:eastAsia="等线" w:cs="Consolas"/>
          <w:color w:val="212629"/>
          <w:sz w:val="17"/>
        </w:rPr>
        <w:t>)); sys.</w:t>
      </w:r>
      <w:r>
        <w:rPr>
          <w:rFonts w:ascii="Consolas" w:hAnsi="Consolas" w:eastAsia="等线" w:cs="Consolas"/>
          <w:color w:val="0057AD"/>
          <w:sz w:val="17"/>
        </w:rPr>
        <w:t>exit</w:t>
      </w:r>
      <w:r>
        <w:rPr>
          <w:rFonts w:ascii="Consolas" w:hAnsi="Consolas" w:eastAsia="等线" w:cs="Consolas"/>
          <w:color w:val="212629"/>
          <w:sz w:val="17"/>
        </w:rPr>
        <w:t>(</w:t>
      </w:r>
      <w:r>
        <w:rPr>
          <w:rFonts w:ascii="Consolas" w:hAnsi="Consolas" w:eastAsia="等线" w:cs="Consolas"/>
          <w:color w:val="9F6A16"/>
          <w:sz w:val="17"/>
        </w:rPr>
        <w:t>0</w:t>
      </w:r>
      <w:r>
        <w:rPr>
          <w:rFonts w:ascii="Consolas" w:hAnsi="Consolas" w:eastAsia="等线" w:cs="Consolas"/>
          <w:color w:val="212629"/>
          <w:sz w:val="17"/>
        </w:rPr>
        <w:t>)</w:t>
      </w:r>
    </w:p>
    <w:p w14:paraId="5C241CE6">
      <w:pPr>
        <w:shd w:val="clear" w:color="auto" w:fill="F4F6F8"/>
        <w:spacing w:after="0" w:line="293" w:lineRule="auto"/>
        <w:ind w:left="142"/>
      </w:pPr>
      <w:r>
        <w:rPr>
          <w:rFonts w:ascii="Consolas" w:hAnsi="Consolas" w:eastAsia="等线" w:cs="Consolas"/>
          <w:color w:val="212629"/>
          <w:sz w:val="17"/>
        </w:rPr>
        <w:t xml:space="preserve">    sys.</w:t>
      </w:r>
      <w:r>
        <w:rPr>
          <w:rFonts w:ascii="Consolas" w:hAnsi="Consolas" w:eastAsia="等线" w:cs="Consolas"/>
          <w:color w:val="0057AD"/>
          <w:sz w:val="17"/>
        </w:rPr>
        <w:t>exit</w:t>
      </w:r>
      <w:r>
        <w:rPr>
          <w:rFonts w:ascii="Consolas" w:hAnsi="Consolas" w:eastAsia="等线" w:cs="Consolas"/>
          <w:color w:val="212629"/>
          <w:sz w:val="17"/>
        </w:rPr>
        <w:t>(</w:t>
      </w:r>
      <w:r>
        <w:rPr>
          <w:rFonts w:ascii="Consolas" w:hAnsi="Consolas" w:eastAsia="等线" w:cs="Consolas"/>
          <w:color w:val="0057AD"/>
          <w:sz w:val="17"/>
        </w:rPr>
        <w:t>run</w:t>
      </w:r>
      <w:r>
        <w:rPr>
          <w:rFonts w:ascii="Consolas" w:hAnsi="Consolas" w:eastAsia="等线" w:cs="Consolas"/>
          <w:color w:val="212629"/>
          <w:sz w:val="17"/>
        </w:rPr>
        <w:t>(a))</w:t>
      </w:r>
    </w:p>
    <w:p w14:paraId="7075906C">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50DFA267">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69327C83">
            <w:pPr>
              <w:spacing w:before="40" w:after="40"/>
            </w:pPr>
            <w:r>
              <w:rPr>
                <w:rFonts w:ascii="微软雅黑" w:hAnsi="微软雅黑" w:eastAsia="微软雅黑" w:cs="微软雅黑"/>
                <w:b/>
                <w:color w:val="6B4E9E"/>
                <w:sz w:val="19"/>
              </w:rPr>
              <w:t>动手做　</w:t>
            </w:r>
            <w:r>
              <w:rPr>
                <w:rFonts w:cs="华文中宋"/>
                <w:color w:val="1C1E21"/>
                <w:sz w:val="19"/>
              </w:rPr>
              <w:t>把这两个框存成自己的模板，</w:t>
            </w:r>
            <w:r>
              <w:rPr>
                <w:rFonts w:ascii="微软雅黑" w:hAnsi="微软雅黑" w:eastAsia="微软雅黑" w:cs="微软雅黑"/>
                <w:b/>
                <w:color w:val="1C1E21"/>
                <w:sz w:val="19"/>
              </w:rPr>
              <w:t>下次做项目直接复制</w:t>
            </w:r>
            <w:r>
              <w:rPr>
                <w:rFonts w:cs="华文中宋"/>
                <w:color w:val="1C1E21"/>
                <w:sz w:val="19"/>
              </w:rPr>
              <w:t>。五个项目全部符合这个骨架，只是名字不同（项目三叫 src/ + main.py，项目五叫 src/s1—s8 分阶段）。模板里最值钱的三行是：LOG 双写、run() 返回退出码、以及 reader.validate_identities() 放在计算之前。</w:t>
            </w:r>
          </w:p>
        </w:tc>
      </w:tr>
    </w:tbl>
    <w:p w14:paraId="2E662A14">
      <w:pPr>
        <w:spacing w:after="40"/>
      </w:pPr>
    </w:p>
    <w:p w14:paraId="206900E2">
      <w:r>
        <w:br w:type="page"/>
      </w:r>
    </w:p>
    <w:p w14:paraId="775399BE">
      <w:pPr>
        <w:pStyle w:val="3"/>
        <w:rPr>
          <w:rFonts w:ascii="微软雅黑" w:hAnsi="微软雅黑" w:eastAsia="微软雅黑" w:cs="微软雅黑"/>
          <w:b w:val="0"/>
          <w:color w:val="1C1E21"/>
          <w:sz w:val="40"/>
        </w:rPr>
      </w:pPr>
      <w:bookmarkStart w:id="174" w:name="_Toc241150155"/>
      <w:r>
        <w:rPr>
          <w:rFonts w:ascii="微软雅黑" w:hAnsi="微软雅黑" w:eastAsia="微软雅黑" w:cs="微软雅黑"/>
          <w:b w:val="0"/>
          <w:color w:val="1C1E21"/>
          <w:sz w:val="40"/>
        </w:rPr>
        <w:t>附录 F　五个项目用到的 Python 要素清单</w:t>
      </w:r>
      <w:bookmarkEnd w:id="174"/>
    </w:p>
    <w:p w14:paraId="5D3DFE57">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写这五个项目需要多少 Python？答案是</w:t>
      </w:r>
      <w:r>
        <w:rPr>
          <w:rFonts w:ascii="微软雅黑" w:hAnsi="微软雅黑" w:eastAsia="微软雅黑" w:cs="微软雅黑"/>
          <w:b/>
          <w:color w:val="3A4048"/>
          <w:sz w:val="20"/>
        </w:rPr>
        <w:t>不到 30 个语法要素</w:t>
      </w:r>
      <w:r>
        <w:rPr>
          <w:rFonts w:ascii="楷体" w:hAnsi="楷体" w:eastAsia="楷体" w:cs="楷体"/>
          <w:color w:val="3A4048"/>
          <w:sz w:val="20"/>
        </w:rPr>
        <w:t>，而且其中一半是 f-string、for 循环和 if。本附录把五个项目源码里真正用到的特性逐一列出，标出它在哪个项目的哪个环节出现，并给出最小示例。按这张表学，你能刚好够用，不会学多。</w:t>
      </w:r>
    </w:p>
    <w:p w14:paraId="2E53343C">
      <w:pPr>
        <w:pStyle w:val="4"/>
      </w:pPr>
      <w:bookmarkStart w:id="175" w:name="_Toc241150156"/>
      <w:r>
        <w:rPr>
          <w:rFonts w:ascii="微软雅黑" w:hAnsi="微软雅黑" w:eastAsia="微软雅黑" w:cs="微软雅黑"/>
          <w:b w:val="0"/>
          <w:sz w:val="30"/>
        </w:rPr>
        <w:t>F.1　基础语法层（不会这些就无法开工）</w:t>
      </w:r>
      <w:bookmarkEnd w:id="175"/>
    </w:p>
    <w:p w14:paraId="4907B976">
      <w:pPr>
        <w:keepNext/>
        <w:spacing w:before="120" w:after="50"/>
        <w:jc w:val="center"/>
      </w:pPr>
      <w:r>
        <w:rPr>
          <w:rFonts w:ascii="等线" w:hAnsi="等线" w:eastAsia="等线" w:cs="等线"/>
          <w:color w:val="1C1E21"/>
          <w:sz w:val="18"/>
        </w:rPr>
        <w:t>表 F-1　基础语法 12 项</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713"/>
        <w:gridCol w:w="1550"/>
        <w:gridCol w:w="3018"/>
        <w:gridCol w:w="3018"/>
      </w:tblGrid>
      <w:tr w14:paraId="5F84CA9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713" w:type="dxa"/>
            <w:tcBorders>
              <w:bottom w:val="single" w:color="D6DAE0" w:sz="8" w:space="0"/>
            </w:tcBorders>
            <w:shd w:val="clear" w:color="auto" w:fill="F5F7FA"/>
          </w:tcPr>
          <w:p w14:paraId="4862D1A3">
            <w:pPr>
              <w:keepNext/>
              <w:spacing w:before="24" w:after="24"/>
            </w:pPr>
            <w:r>
              <w:rPr>
                <w:rFonts w:ascii="等线" w:hAnsi="等线" w:eastAsia="等线" w:cs="等线"/>
                <w:b/>
                <w:color w:val="1C4A8C"/>
                <w:sz w:val="17"/>
              </w:rPr>
              <w:t>要素</w:t>
            </w:r>
          </w:p>
        </w:tc>
        <w:tc>
          <w:tcPr>
            <w:tcW w:w="1550" w:type="dxa"/>
            <w:tcBorders>
              <w:bottom w:val="single" w:color="D6DAE0" w:sz="8" w:space="0"/>
            </w:tcBorders>
            <w:shd w:val="clear" w:color="auto" w:fill="F5F7FA"/>
          </w:tcPr>
          <w:p w14:paraId="12113807">
            <w:pPr>
              <w:keepNext/>
              <w:spacing w:before="24" w:after="24"/>
            </w:pPr>
            <w:r>
              <w:rPr>
                <w:rFonts w:ascii="等线" w:hAnsi="等线" w:eastAsia="等线" w:cs="等线"/>
                <w:b/>
                <w:color w:val="1C4A8C"/>
                <w:sz w:val="17"/>
              </w:rPr>
              <w:t>作用</w:t>
            </w:r>
          </w:p>
        </w:tc>
        <w:tc>
          <w:tcPr>
            <w:tcW w:w="3018" w:type="dxa"/>
            <w:tcBorders>
              <w:bottom w:val="single" w:color="D6DAE0" w:sz="8" w:space="0"/>
            </w:tcBorders>
            <w:shd w:val="clear" w:color="auto" w:fill="F5F7FA"/>
          </w:tcPr>
          <w:p w14:paraId="399F27E7">
            <w:pPr>
              <w:keepNext/>
              <w:spacing w:before="24" w:after="24"/>
            </w:pPr>
            <w:r>
              <w:rPr>
                <w:rFonts w:ascii="等线" w:hAnsi="等线" w:eastAsia="等线" w:cs="等线"/>
                <w:b/>
                <w:color w:val="1C4A8C"/>
                <w:sz w:val="17"/>
              </w:rPr>
              <w:t>在项目里的典型用法</w:t>
            </w:r>
          </w:p>
        </w:tc>
        <w:tc>
          <w:tcPr>
            <w:tcW w:w="3018" w:type="dxa"/>
            <w:tcBorders>
              <w:bottom w:val="single" w:color="D6DAE0" w:sz="8" w:space="0"/>
            </w:tcBorders>
            <w:shd w:val="clear" w:color="auto" w:fill="F5F7FA"/>
          </w:tcPr>
          <w:p w14:paraId="29CAAE13">
            <w:pPr>
              <w:keepNext/>
              <w:spacing w:before="24" w:after="24"/>
            </w:pPr>
            <w:r>
              <w:rPr>
                <w:rFonts w:ascii="等线" w:hAnsi="等线" w:eastAsia="等线" w:cs="等线"/>
                <w:b/>
                <w:color w:val="1C4A8C"/>
                <w:sz w:val="17"/>
              </w:rPr>
              <w:t>最小示例</w:t>
            </w:r>
          </w:p>
        </w:tc>
      </w:tr>
      <w:tr w14:paraId="24E1E48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045E06B0">
            <w:pPr>
              <w:spacing w:before="16" w:after="16"/>
            </w:pPr>
            <w:r>
              <w:rPr>
                <w:rFonts w:ascii="等线" w:hAnsi="等线" w:eastAsia="等线" w:cs="等线"/>
                <w:color w:val="1C1E21"/>
                <w:sz w:val="17"/>
              </w:rPr>
              <w:t>变量与数值类型</w:t>
            </w:r>
          </w:p>
        </w:tc>
        <w:tc>
          <w:tcPr>
            <w:tcW w:w="1550" w:type="dxa"/>
          </w:tcPr>
          <w:p w14:paraId="26334802">
            <w:pPr>
              <w:spacing w:before="16" w:after="16"/>
            </w:pPr>
            <w:r>
              <w:rPr>
                <w:rFonts w:ascii="等线" w:hAnsi="等线" w:eastAsia="等线" w:cs="等线"/>
                <w:color w:val="1C1E21"/>
                <w:sz w:val="17"/>
              </w:rPr>
              <w:t>存参数</w:t>
            </w:r>
          </w:p>
        </w:tc>
        <w:tc>
          <w:tcPr>
            <w:tcW w:w="3018" w:type="dxa"/>
          </w:tcPr>
          <w:p w14:paraId="185E45CD">
            <w:pPr>
              <w:spacing w:before="16" w:after="16"/>
            </w:pPr>
            <w:r>
              <w:rPr>
                <w:rFonts w:ascii="等线" w:hAnsi="等线" w:eastAsia="等线" w:cs="等线"/>
                <w:color w:val="1C1E21"/>
                <w:sz w:val="17"/>
              </w:rPr>
              <w:t>利率一律用小数存</w:t>
            </w:r>
          </w:p>
        </w:tc>
        <w:tc>
          <w:tcPr>
            <w:tcW w:w="3018" w:type="dxa"/>
          </w:tcPr>
          <w:p w14:paraId="73A8917A">
            <w:pPr>
              <w:spacing w:before="16" w:after="16"/>
            </w:pPr>
            <w:r>
              <w:rPr>
                <w:rFonts w:ascii="等线" w:hAnsi="等线" w:eastAsia="等线" w:cs="等线"/>
                <w:color w:val="1C1E21"/>
                <w:sz w:val="17"/>
              </w:rPr>
              <w:t>r = 0.06</w:t>
            </w:r>
          </w:p>
        </w:tc>
      </w:tr>
      <w:tr w14:paraId="2741564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090864B6">
            <w:pPr>
              <w:spacing w:before="16" w:after="16"/>
            </w:pPr>
            <w:r>
              <w:rPr>
                <w:rFonts w:ascii="等线" w:hAnsi="等线" w:eastAsia="等线" w:cs="等线"/>
                <w:color w:val="1C1E21"/>
                <w:sz w:val="17"/>
              </w:rPr>
              <w:t>f-string 格式化</w:t>
            </w:r>
          </w:p>
        </w:tc>
        <w:tc>
          <w:tcPr>
            <w:tcW w:w="1550" w:type="dxa"/>
          </w:tcPr>
          <w:p w14:paraId="220C5BE8">
            <w:pPr>
              <w:spacing w:before="16" w:after="16"/>
            </w:pPr>
            <w:r>
              <w:rPr>
                <w:rFonts w:ascii="等线" w:hAnsi="等线" w:eastAsia="等线" w:cs="等线"/>
                <w:color w:val="1C1E21"/>
                <w:sz w:val="17"/>
              </w:rPr>
              <w:t>输出带千分位与百分号</w:t>
            </w:r>
          </w:p>
        </w:tc>
        <w:tc>
          <w:tcPr>
            <w:tcW w:w="3018" w:type="dxa"/>
          </w:tcPr>
          <w:p w14:paraId="4F2E9930">
            <w:pPr>
              <w:spacing w:before="16" w:after="16"/>
            </w:pPr>
            <w:r>
              <w:rPr>
                <w:rFonts w:ascii="等线" w:hAnsi="等线" w:eastAsia="等线" w:cs="等线"/>
                <w:color w:val="1C1E21"/>
                <w:sz w:val="17"/>
              </w:rPr>
              <w:t>全部项目的终端打印与报告正文</w:t>
            </w:r>
          </w:p>
        </w:tc>
        <w:tc>
          <w:tcPr>
            <w:tcW w:w="3018" w:type="dxa"/>
          </w:tcPr>
          <w:p w14:paraId="49B7B255">
            <w:pPr>
              <w:spacing w:before="16" w:after="16"/>
            </w:pPr>
            <w:r>
              <w:rPr>
                <w:rFonts w:ascii="等线" w:hAnsi="等线" w:eastAsia="等线" w:cs="等线"/>
                <w:color w:val="1C1E21"/>
                <w:sz w:val="17"/>
              </w:rPr>
              <w:t>f"{x:,.2f} 元"、f"{r*100:.2f}%"</w:t>
            </w:r>
          </w:p>
        </w:tc>
      </w:tr>
      <w:tr w14:paraId="4867446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10987F46">
            <w:pPr>
              <w:spacing w:before="16" w:after="16"/>
            </w:pPr>
            <w:r>
              <w:rPr>
                <w:rFonts w:ascii="等线" w:hAnsi="等线" w:eastAsia="等线" w:cs="等线"/>
                <w:color w:val="1C1E21"/>
                <w:sz w:val="17"/>
              </w:rPr>
              <w:t>if / elif / else</w:t>
            </w:r>
          </w:p>
        </w:tc>
        <w:tc>
          <w:tcPr>
            <w:tcW w:w="1550" w:type="dxa"/>
          </w:tcPr>
          <w:p w14:paraId="455755DB">
            <w:pPr>
              <w:spacing w:before="16" w:after="16"/>
            </w:pPr>
            <w:r>
              <w:rPr>
                <w:rFonts w:ascii="等线" w:hAnsi="等线" w:eastAsia="等线" w:cs="等线"/>
                <w:color w:val="1C1E21"/>
                <w:sz w:val="17"/>
              </w:rPr>
              <w:t>分支判据</w:t>
            </w:r>
          </w:p>
        </w:tc>
        <w:tc>
          <w:tcPr>
            <w:tcW w:w="3018" w:type="dxa"/>
          </w:tcPr>
          <w:p w14:paraId="42857997">
            <w:pPr>
              <w:spacing w:before="16" w:after="16"/>
            </w:pPr>
            <w:r>
              <w:rPr>
                <w:rFonts w:ascii="等线" w:hAnsi="等线" w:eastAsia="等线" w:cs="等线"/>
                <w:color w:val="1C1E21"/>
                <w:sz w:val="17"/>
              </w:rPr>
              <w:t>可行 / 不可行分档</w:t>
            </w:r>
          </w:p>
        </w:tc>
        <w:tc>
          <w:tcPr>
            <w:tcW w:w="3018" w:type="dxa"/>
          </w:tcPr>
          <w:p w14:paraId="15967731">
            <w:pPr>
              <w:spacing w:before="16" w:after="16"/>
            </w:pPr>
            <w:r>
              <w:rPr>
                <w:rFonts w:ascii="等线" w:hAnsi="等线" w:eastAsia="等线" w:cs="等线"/>
                <w:color w:val="1C1E21"/>
                <w:sz w:val="17"/>
              </w:rPr>
              <w:t>if npv &gt; 0: … elif …</w:t>
            </w:r>
          </w:p>
        </w:tc>
      </w:tr>
      <w:tr w14:paraId="75DC7FF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3CB806B3">
            <w:pPr>
              <w:spacing w:before="16" w:after="16"/>
            </w:pPr>
            <w:r>
              <w:rPr>
                <w:rFonts w:ascii="等线" w:hAnsi="等线" w:eastAsia="等线" w:cs="等线"/>
                <w:color w:val="1C1E21"/>
                <w:sz w:val="17"/>
              </w:rPr>
              <w:t>for + range / enumerate</w:t>
            </w:r>
          </w:p>
        </w:tc>
        <w:tc>
          <w:tcPr>
            <w:tcW w:w="1550" w:type="dxa"/>
          </w:tcPr>
          <w:p w14:paraId="7AE5CE5A">
            <w:pPr>
              <w:spacing w:before="16" w:after="16"/>
            </w:pPr>
            <w:r>
              <w:rPr>
                <w:rFonts w:ascii="等线" w:hAnsi="等线" w:eastAsia="等线" w:cs="等线"/>
                <w:color w:val="1C1E21"/>
                <w:sz w:val="17"/>
              </w:rPr>
              <w:t>逐期滚动</w:t>
            </w:r>
          </w:p>
        </w:tc>
        <w:tc>
          <w:tcPr>
            <w:tcW w:w="3018" w:type="dxa"/>
          </w:tcPr>
          <w:p w14:paraId="5D2A3DEB">
            <w:pPr>
              <w:spacing w:before="16" w:after="16"/>
            </w:pPr>
            <w:r>
              <w:rPr>
                <w:rFonts w:ascii="等线" w:hAnsi="等线" w:eastAsia="等线" w:cs="等线"/>
                <w:color w:val="1C1E21"/>
                <w:sz w:val="17"/>
              </w:rPr>
              <w:t>还款计划、累计现金流</w:t>
            </w:r>
          </w:p>
        </w:tc>
        <w:tc>
          <w:tcPr>
            <w:tcW w:w="3018" w:type="dxa"/>
          </w:tcPr>
          <w:p w14:paraId="38963783">
            <w:pPr>
              <w:spacing w:before="16" w:after="16"/>
            </w:pPr>
            <w:r>
              <w:rPr>
                <w:rFonts w:ascii="等线" w:hAnsi="等线" w:eastAsia="等线" w:cs="等线"/>
                <w:color w:val="1C1E21"/>
                <w:sz w:val="17"/>
              </w:rPr>
              <w:t>for t, cf in enumerate(cfs, 1):</w:t>
            </w:r>
          </w:p>
        </w:tc>
      </w:tr>
      <w:tr w14:paraId="3C39E22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27253B36">
            <w:pPr>
              <w:spacing w:before="16" w:after="16"/>
            </w:pPr>
            <w:r>
              <w:rPr>
                <w:rFonts w:ascii="等线" w:hAnsi="等线" w:eastAsia="等线" w:cs="等线"/>
                <w:color w:val="1C1E21"/>
                <w:sz w:val="17"/>
              </w:rPr>
              <w:t>while True 菜单</w:t>
            </w:r>
          </w:p>
        </w:tc>
        <w:tc>
          <w:tcPr>
            <w:tcW w:w="1550" w:type="dxa"/>
          </w:tcPr>
          <w:p w14:paraId="5A5D476E">
            <w:pPr>
              <w:spacing w:before="16" w:after="16"/>
            </w:pPr>
            <w:r>
              <w:rPr>
                <w:rFonts w:ascii="等线" w:hAnsi="等线" w:eastAsia="等线" w:cs="等线"/>
                <w:color w:val="1C1E21"/>
                <w:sz w:val="17"/>
              </w:rPr>
              <w:t>交互循环</w:t>
            </w:r>
          </w:p>
        </w:tc>
        <w:tc>
          <w:tcPr>
            <w:tcW w:w="3018" w:type="dxa"/>
          </w:tcPr>
          <w:p w14:paraId="478A255F">
            <w:pPr>
              <w:spacing w:before="16" w:after="16"/>
            </w:pPr>
            <w:r>
              <w:rPr>
                <w:rFonts w:ascii="等线" w:hAnsi="等线" w:eastAsia="等线" w:cs="等线"/>
                <w:color w:val="1C1E21"/>
                <w:sz w:val="17"/>
              </w:rPr>
              <w:t>项目一菜单、项目二交互</w:t>
            </w:r>
          </w:p>
        </w:tc>
        <w:tc>
          <w:tcPr>
            <w:tcW w:w="3018" w:type="dxa"/>
          </w:tcPr>
          <w:p w14:paraId="19C88242">
            <w:pPr>
              <w:spacing w:before="16" w:after="16"/>
            </w:pPr>
            <w:r>
              <w:rPr>
                <w:rFonts w:ascii="等线" w:hAnsi="等线" w:eastAsia="等线" w:cs="等线"/>
                <w:color w:val="1C1E21"/>
                <w:sz w:val="17"/>
              </w:rPr>
              <w:t>while True: c = input(...)</w:t>
            </w:r>
          </w:p>
        </w:tc>
      </w:tr>
      <w:tr w14:paraId="76A0558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13A623FA">
            <w:pPr>
              <w:spacing w:before="16" w:after="16"/>
            </w:pPr>
            <w:r>
              <w:rPr>
                <w:rFonts w:ascii="等线" w:hAnsi="等线" w:eastAsia="等线" w:cs="等线"/>
                <w:color w:val="1C1E21"/>
                <w:sz w:val="17"/>
              </w:rPr>
              <w:t>函数与默认参数</w:t>
            </w:r>
          </w:p>
        </w:tc>
        <w:tc>
          <w:tcPr>
            <w:tcW w:w="1550" w:type="dxa"/>
          </w:tcPr>
          <w:p w14:paraId="67BEE291">
            <w:pPr>
              <w:spacing w:before="16" w:after="16"/>
            </w:pPr>
            <w:r>
              <w:rPr>
                <w:rFonts w:ascii="等线" w:hAnsi="等线" w:eastAsia="等线" w:cs="等线"/>
                <w:color w:val="1C1E21"/>
                <w:sz w:val="17"/>
              </w:rPr>
              <w:t>封装公式</w:t>
            </w:r>
          </w:p>
        </w:tc>
        <w:tc>
          <w:tcPr>
            <w:tcW w:w="3018" w:type="dxa"/>
          </w:tcPr>
          <w:p w14:paraId="2106D016">
            <w:pPr>
              <w:spacing w:before="16" w:after="16"/>
            </w:pPr>
            <w:r>
              <w:rPr>
                <w:rFonts w:ascii="等线" w:hAnsi="等线" w:eastAsia="等线" w:cs="等线"/>
                <w:color w:val="1C1E21"/>
                <w:sz w:val="17"/>
              </w:rPr>
              <w:t>core 的全部函数</w:t>
            </w:r>
          </w:p>
        </w:tc>
        <w:tc>
          <w:tcPr>
            <w:tcW w:w="3018" w:type="dxa"/>
          </w:tcPr>
          <w:p w14:paraId="1D6995B0">
            <w:pPr>
              <w:spacing w:before="16" w:after="16"/>
            </w:pPr>
            <w:r>
              <w:rPr>
                <w:rFonts w:ascii="等线" w:hAnsi="等线" w:eastAsia="等线" w:cs="等线"/>
                <w:color w:val="1C1E21"/>
                <w:sz w:val="17"/>
              </w:rPr>
              <w:t>def fv(pv, r, n, m=1):</w:t>
            </w:r>
          </w:p>
        </w:tc>
      </w:tr>
      <w:tr w14:paraId="4F0C41A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7FFE1F04">
            <w:pPr>
              <w:spacing w:before="16" w:after="16"/>
            </w:pPr>
            <w:r>
              <w:rPr>
                <w:rFonts w:ascii="等线" w:hAnsi="等线" w:eastAsia="等线" w:cs="等线"/>
                <w:color w:val="1C1E21"/>
                <w:sz w:val="17"/>
              </w:rPr>
              <w:t>dict / 字典推导</w:t>
            </w:r>
          </w:p>
        </w:tc>
        <w:tc>
          <w:tcPr>
            <w:tcW w:w="1550" w:type="dxa"/>
          </w:tcPr>
          <w:p w14:paraId="52F8C9C6">
            <w:pPr>
              <w:spacing w:before="16" w:after="16"/>
            </w:pPr>
            <w:r>
              <w:rPr>
                <w:rFonts w:ascii="等线" w:hAnsi="等线" w:eastAsia="等线" w:cs="等线"/>
                <w:color w:val="1C1E21"/>
                <w:sz w:val="17"/>
              </w:rPr>
              <w:t>结果表、规则表</w:t>
            </w:r>
          </w:p>
        </w:tc>
        <w:tc>
          <w:tcPr>
            <w:tcW w:w="3018" w:type="dxa"/>
          </w:tcPr>
          <w:p w14:paraId="2D618B5F">
            <w:pPr>
              <w:spacing w:before="16" w:after="16"/>
            </w:pPr>
            <w:r>
              <w:rPr>
                <w:rFonts w:ascii="等线" w:hAnsi="等线" w:eastAsia="等线" w:cs="等线"/>
                <w:color w:val="1C1E21"/>
                <w:sz w:val="17"/>
              </w:rPr>
              <w:t>validators.RULES、指标配置</w:t>
            </w:r>
          </w:p>
        </w:tc>
        <w:tc>
          <w:tcPr>
            <w:tcW w:w="3018" w:type="dxa"/>
          </w:tcPr>
          <w:p w14:paraId="122C7835">
            <w:pPr>
              <w:spacing w:before="16" w:after="16"/>
            </w:pPr>
            <w:r>
              <w:rPr>
                <w:rFonts w:ascii="等线" w:hAnsi="等线" w:eastAsia="等线" w:cs="等线"/>
                <w:color w:val="1C1E21"/>
                <w:sz w:val="17"/>
              </w:rPr>
              <w:t>{k: f(v) for k, v in items}</w:t>
            </w:r>
          </w:p>
        </w:tc>
      </w:tr>
      <w:tr w14:paraId="74C0C1F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24405B12">
            <w:pPr>
              <w:spacing w:before="16" w:after="16"/>
            </w:pPr>
            <w:r>
              <w:rPr>
                <w:rFonts w:ascii="等线" w:hAnsi="等线" w:eastAsia="等线" w:cs="等线"/>
                <w:color w:val="1C1E21"/>
                <w:sz w:val="17"/>
              </w:rPr>
              <w:t>list 推导 + 切片</w:t>
            </w:r>
          </w:p>
        </w:tc>
        <w:tc>
          <w:tcPr>
            <w:tcW w:w="1550" w:type="dxa"/>
          </w:tcPr>
          <w:p w14:paraId="53F2977B">
            <w:pPr>
              <w:spacing w:before="16" w:after="16"/>
            </w:pPr>
            <w:r>
              <w:rPr>
                <w:rFonts w:ascii="等线" w:hAnsi="等线" w:eastAsia="等线" w:cs="等线"/>
                <w:color w:val="1C1E21"/>
                <w:sz w:val="17"/>
              </w:rPr>
              <w:t>批量计算、取末 5 年</w:t>
            </w:r>
          </w:p>
        </w:tc>
        <w:tc>
          <w:tcPr>
            <w:tcW w:w="3018" w:type="dxa"/>
          </w:tcPr>
          <w:p w14:paraId="1CAA30A3">
            <w:pPr>
              <w:spacing w:before="16" w:after="16"/>
            </w:pPr>
            <w:r>
              <w:rPr>
                <w:rFonts w:ascii="等线" w:hAnsi="等线" w:eastAsia="等线" w:cs="等线"/>
                <w:color w:val="1C1E21"/>
                <w:sz w:val="17"/>
              </w:rPr>
              <w:t>CAGR 的 window=5</w:t>
            </w:r>
          </w:p>
        </w:tc>
        <w:tc>
          <w:tcPr>
            <w:tcW w:w="3018" w:type="dxa"/>
          </w:tcPr>
          <w:p w14:paraId="4818A6B8">
            <w:pPr>
              <w:spacing w:before="16" w:after="16"/>
            </w:pPr>
            <w:r>
              <w:rPr>
                <w:rFonts w:ascii="等线" w:hAnsi="等线" w:eastAsia="等线" w:cs="等线"/>
                <w:color w:val="1C1E21"/>
                <w:sz w:val="17"/>
              </w:rPr>
              <w:t>v[-5:]、[p.npv(r) for p in ps]</w:t>
            </w:r>
          </w:p>
        </w:tc>
      </w:tr>
      <w:tr w14:paraId="40DEF72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21DD70B4">
            <w:pPr>
              <w:spacing w:before="16" w:after="16"/>
            </w:pPr>
            <w:r>
              <w:rPr>
                <w:rFonts w:ascii="等线" w:hAnsi="等线" w:eastAsia="等线" w:cs="等线"/>
                <w:color w:val="1C1E21"/>
                <w:sz w:val="17"/>
              </w:rPr>
              <w:t>try / except</w:t>
            </w:r>
          </w:p>
        </w:tc>
        <w:tc>
          <w:tcPr>
            <w:tcW w:w="1550" w:type="dxa"/>
          </w:tcPr>
          <w:p w14:paraId="473972BF">
            <w:pPr>
              <w:spacing w:before="16" w:after="16"/>
            </w:pPr>
            <w:r>
              <w:rPr>
                <w:rFonts w:ascii="等线" w:hAnsi="等线" w:eastAsia="等线" w:cs="等线"/>
                <w:color w:val="1C1E21"/>
                <w:sz w:val="17"/>
              </w:rPr>
              <w:t>防崩与容错</w:t>
            </w:r>
          </w:p>
        </w:tc>
        <w:tc>
          <w:tcPr>
            <w:tcW w:w="3018" w:type="dxa"/>
          </w:tcPr>
          <w:p w14:paraId="01F3DC90">
            <w:pPr>
              <w:spacing w:before="16" w:after="16"/>
            </w:pPr>
            <w:r>
              <w:rPr>
                <w:rFonts w:ascii="等线" w:hAnsi="等线" w:eastAsia="等线" w:cs="等线"/>
                <w:color w:val="1C1E21"/>
                <w:sz w:val="17"/>
              </w:rPr>
              <w:t>输入转换、网络抓取重试</w:t>
            </w:r>
          </w:p>
        </w:tc>
        <w:tc>
          <w:tcPr>
            <w:tcW w:w="3018" w:type="dxa"/>
          </w:tcPr>
          <w:p w14:paraId="03612542">
            <w:pPr>
              <w:spacing w:before="16" w:after="16"/>
            </w:pPr>
            <w:r>
              <w:rPr>
                <w:rFonts w:ascii="等线" w:hAnsi="等线" w:eastAsia="等线" w:cs="等线"/>
                <w:color w:val="1C1E21"/>
                <w:sz w:val="17"/>
              </w:rPr>
              <w:t>try: x = float(s) except ValueError: …</w:t>
            </w:r>
          </w:p>
        </w:tc>
      </w:tr>
      <w:tr w14:paraId="356F3D4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44BC30AE">
            <w:pPr>
              <w:spacing w:before="16" w:after="16"/>
            </w:pPr>
            <w:r>
              <w:rPr>
                <w:rFonts w:ascii="等线" w:hAnsi="等线" w:eastAsia="等线" w:cs="等线"/>
                <w:color w:val="1C1E21"/>
                <w:sz w:val="17"/>
              </w:rPr>
              <w:t>with 语句</w:t>
            </w:r>
          </w:p>
        </w:tc>
        <w:tc>
          <w:tcPr>
            <w:tcW w:w="1550" w:type="dxa"/>
          </w:tcPr>
          <w:p w14:paraId="02A4637F">
            <w:pPr>
              <w:spacing w:before="16" w:after="16"/>
            </w:pPr>
            <w:r>
              <w:rPr>
                <w:rFonts w:ascii="等线" w:hAnsi="等线" w:eastAsia="等线" w:cs="等线"/>
                <w:color w:val="1C1E21"/>
                <w:sz w:val="17"/>
              </w:rPr>
              <w:t>自动关文件</w:t>
            </w:r>
          </w:p>
        </w:tc>
        <w:tc>
          <w:tcPr>
            <w:tcW w:w="3018" w:type="dxa"/>
          </w:tcPr>
          <w:p w14:paraId="7789C245">
            <w:pPr>
              <w:spacing w:before="16" w:after="16"/>
            </w:pPr>
            <w:r>
              <w:rPr>
                <w:rFonts w:ascii="等线" w:hAnsi="等线" w:eastAsia="等线" w:cs="等线"/>
                <w:color w:val="1C1E21"/>
                <w:sz w:val="17"/>
              </w:rPr>
              <w:t>日志、CSV、ExcelWriter</w:t>
            </w:r>
          </w:p>
        </w:tc>
        <w:tc>
          <w:tcPr>
            <w:tcW w:w="3018" w:type="dxa"/>
          </w:tcPr>
          <w:p w14:paraId="7AEEC7AD">
            <w:pPr>
              <w:spacing w:before="16" w:after="16"/>
            </w:pPr>
            <w:r>
              <w:rPr>
                <w:rFonts w:ascii="等线" w:hAnsi="等线" w:eastAsia="等线" w:cs="等线"/>
                <w:color w:val="1C1E21"/>
                <w:sz w:val="17"/>
              </w:rPr>
              <w:t>with open(p, encoding="utf-8") as fh:</w:t>
            </w:r>
          </w:p>
        </w:tc>
      </w:tr>
      <w:tr w14:paraId="3AE987D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078F536C">
            <w:pPr>
              <w:spacing w:before="16" w:after="16"/>
            </w:pPr>
            <w:r>
              <w:rPr>
                <w:rFonts w:ascii="等线" w:hAnsi="等线" w:eastAsia="等线" w:cs="等线"/>
                <w:color w:val="1C1E21"/>
                <w:sz w:val="17"/>
              </w:rPr>
              <w:t>str 处理</w:t>
            </w:r>
          </w:p>
        </w:tc>
        <w:tc>
          <w:tcPr>
            <w:tcW w:w="1550" w:type="dxa"/>
          </w:tcPr>
          <w:p w14:paraId="207FFC4D">
            <w:pPr>
              <w:spacing w:before="16" w:after="16"/>
            </w:pPr>
            <w:r>
              <w:rPr>
                <w:rFonts w:ascii="等线" w:hAnsi="等线" w:eastAsia="等线" w:cs="等线"/>
                <w:color w:val="1C1E21"/>
                <w:sz w:val="17"/>
              </w:rPr>
              <w:t>清洗脏数据</w:t>
            </w:r>
          </w:p>
        </w:tc>
        <w:tc>
          <w:tcPr>
            <w:tcW w:w="3018" w:type="dxa"/>
          </w:tcPr>
          <w:p w14:paraId="68FED3F0">
            <w:pPr>
              <w:spacing w:before="16" w:after="16"/>
            </w:pPr>
            <w:r>
              <w:rPr>
                <w:rFonts w:ascii="等线" w:hAnsi="等线" w:eastAsia="等线" w:cs="等线"/>
                <w:color w:val="1C1E21"/>
                <w:sz w:val="17"/>
              </w:rPr>
              <w:t>科目名去空白、全角转半角</w:t>
            </w:r>
          </w:p>
        </w:tc>
        <w:tc>
          <w:tcPr>
            <w:tcW w:w="3018" w:type="dxa"/>
          </w:tcPr>
          <w:p w14:paraId="13158059">
            <w:pPr>
              <w:spacing w:before="16" w:after="16"/>
            </w:pPr>
            <w:r>
              <w:rPr>
                <w:rFonts w:ascii="等线" w:hAnsi="等线" w:eastAsia="等线" w:cs="等线"/>
                <w:color w:val="1C1E21"/>
                <w:sz w:val="17"/>
              </w:rPr>
              <w:t>s.replace("，", ",").strip()</w:t>
            </w:r>
          </w:p>
        </w:tc>
      </w:tr>
      <w:tr w14:paraId="4813C21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2C0DDF3C">
            <w:pPr>
              <w:spacing w:before="16" w:after="16"/>
            </w:pPr>
            <w:r>
              <w:rPr>
                <w:rFonts w:ascii="等线" w:hAnsi="等线" w:eastAsia="等线" w:cs="等线"/>
                <w:color w:val="1C1E21"/>
                <w:sz w:val="17"/>
              </w:rPr>
              <w:t>import 与包结构</w:t>
            </w:r>
          </w:p>
        </w:tc>
        <w:tc>
          <w:tcPr>
            <w:tcW w:w="1550" w:type="dxa"/>
          </w:tcPr>
          <w:p w14:paraId="2B39D23F">
            <w:pPr>
              <w:spacing w:before="16" w:after="16"/>
            </w:pPr>
            <w:r>
              <w:rPr>
                <w:rFonts w:ascii="等线" w:hAnsi="等线" w:eastAsia="等线" w:cs="等线"/>
                <w:color w:val="1C1E21"/>
                <w:sz w:val="17"/>
              </w:rPr>
              <w:t>模块分层</w:t>
            </w:r>
          </w:p>
        </w:tc>
        <w:tc>
          <w:tcPr>
            <w:tcW w:w="3018" w:type="dxa"/>
          </w:tcPr>
          <w:p w14:paraId="64437F5F">
            <w:pPr>
              <w:spacing w:before="16" w:after="16"/>
            </w:pPr>
            <w:r>
              <w:rPr>
                <w:rFonts w:ascii="等线" w:hAnsi="等线" w:eastAsia="等线" w:cs="等线"/>
                <w:color w:val="1C1E21"/>
                <w:sz w:val="17"/>
              </w:rPr>
              <w:t>from src import cvp</w:t>
            </w:r>
          </w:p>
        </w:tc>
        <w:tc>
          <w:tcPr>
            <w:tcW w:w="3018" w:type="dxa"/>
          </w:tcPr>
          <w:p w14:paraId="0C7A3A1A">
            <w:pPr>
              <w:spacing w:before="16" w:after="16"/>
            </w:pPr>
            <w:r>
              <w:rPr>
                <w:rFonts w:ascii="等线" w:hAnsi="等线" w:eastAsia="等线" w:cs="等线"/>
                <w:color w:val="1C1E21"/>
                <w:sz w:val="17"/>
              </w:rPr>
              <w:t>sys.path.insert(0, PROJECT_ROOT)</w:t>
            </w:r>
          </w:p>
        </w:tc>
      </w:tr>
    </w:tbl>
    <w:p w14:paraId="39092972">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07B8C0DE">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2F87CC63">
            <w:pPr>
              <w:spacing w:before="40" w:after="40"/>
            </w:pPr>
            <w:r>
              <w:rPr>
                <w:rFonts w:ascii="微软雅黑" w:hAnsi="微软雅黑" w:eastAsia="微软雅黑" w:cs="微软雅黑"/>
                <w:b/>
                <w:color w:val="2E7D46"/>
                <w:sz w:val="19"/>
              </w:rPr>
              <w:t>提示　</w:t>
            </w:r>
            <w:r>
              <w:rPr>
                <w:rFonts w:cs="华文中宋"/>
                <w:color w:val="1C1E21"/>
                <w:sz w:val="19"/>
              </w:rPr>
              <w:t>这一层里</w:t>
            </w:r>
            <w:r>
              <w:rPr>
                <w:rFonts w:ascii="微软雅黑" w:hAnsi="微软雅黑" w:eastAsia="微软雅黑" w:cs="微软雅黑"/>
                <w:b/>
                <w:color w:val="1C1E21"/>
                <w:sz w:val="19"/>
              </w:rPr>
              <w:t>唯一容易学错的是 f-string 的格式化</w:t>
            </w:r>
            <w:r>
              <w:rPr>
                <w:rFonts w:cs="华文中宋"/>
                <w:color w:val="1C1E21"/>
                <w:sz w:val="19"/>
              </w:rPr>
              <w:t>：{x:,.2f} 是千分位两位小数，{x:.2%} 会自动乘 100 加百分号。如果 x 已经是 37.89（百分数形式），用 :.2% 会输出 3789.00%——</w:t>
            </w:r>
            <w:r>
              <w:rPr>
                <w:rFonts w:ascii="微软雅黑" w:hAnsi="微软雅黑" w:eastAsia="微软雅黑" w:cs="微软雅黑"/>
                <w:b/>
                <w:color w:val="1C1E21"/>
                <w:sz w:val="19"/>
              </w:rPr>
              <w:t>这就是全书反复强调“小数还是百分数”的原因</w:t>
            </w:r>
            <w:r>
              <w:rPr>
                <w:rFonts w:cs="华文中宋"/>
                <w:color w:val="1C1E21"/>
                <w:sz w:val="19"/>
              </w:rPr>
              <w:t>。</w:t>
            </w:r>
          </w:p>
        </w:tc>
      </w:tr>
    </w:tbl>
    <w:p w14:paraId="55CBC263">
      <w:pPr>
        <w:spacing w:after="40"/>
      </w:pPr>
    </w:p>
    <w:p w14:paraId="04ED4395">
      <w:pPr>
        <w:pStyle w:val="4"/>
      </w:pPr>
      <w:bookmarkStart w:id="176" w:name="_Toc241150157"/>
      <w:r>
        <w:rPr>
          <w:rFonts w:ascii="微软雅黑" w:hAnsi="微软雅黑" w:eastAsia="微软雅黑" w:cs="微软雅黑"/>
          <w:b w:val="0"/>
          <w:sz w:val="30"/>
        </w:rPr>
        <w:t>F.2　数据与库层（决定你能不能算得动）</w:t>
      </w:r>
      <w:bookmarkEnd w:id="176"/>
    </w:p>
    <w:p w14:paraId="1D466906">
      <w:pPr>
        <w:keepNext/>
        <w:spacing w:before="120" w:after="50"/>
        <w:jc w:val="center"/>
      </w:pPr>
      <w:r>
        <w:rPr>
          <w:rFonts w:ascii="等线" w:hAnsi="等线" w:eastAsia="等线" w:cs="等线"/>
          <w:color w:val="1C1E21"/>
          <w:sz w:val="18"/>
        </w:rPr>
        <w:t>表 F-2　数据与库层 18 项</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092"/>
        <w:gridCol w:w="1782"/>
        <w:gridCol w:w="1782"/>
        <w:gridCol w:w="3642"/>
      </w:tblGrid>
      <w:tr w14:paraId="1CDBB28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092" w:type="dxa"/>
            <w:tcBorders>
              <w:bottom w:val="single" w:color="D6DAE0" w:sz="8" w:space="0"/>
            </w:tcBorders>
            <w:shd w:val="clear" w:color="auto" w:fill="F5F7FA"/>
          </w:tcPr>
          <w:p w14:paraId="3137C001">
            <w:pPr>
              <w:keepNext/>
              <w:spacing w:before="24" w:after="24"/>
            </w:pPr>
            <w:r>
              <w:rPr>
                <w:rFonts w:ascii="等线" w:hAnsi="等线" w:eastAsia="等线" w:cs="等线"/>
                <w:b/>
                <w:color w:val="1C4A8C"/>
                <w:sz w:val="17"/>
              </w:rPr>
              <w:t>要素 / 库</w:t>
            </w:r>
          </w:p>
        </w:tc>
        <w:tc>
          <w:tcPr>
            <w:tcW w:w="1782" w:type="dxa"/>
            <w:tcBorders>
              <w:bottom w:val="single" w:color="D6DAE0" w:sz="8" w:space="0"/>
            </w:tcBorders>
            <w:shd w:val="clear" w:color="auto" w:fill="F5F7FA"/>
          </w:tcPr>
          <w:p w14:paraId="42CDC260">
            <w:pPr>
              <w:keepNext/>
              <w:spacing w:before="24" w:after="24"/>
            </w:pPr>
            <w:r>
              <w:rPr>
                <w:rFonts w:ascii="等线" w:hAnsi="等线" w:eastAsia="等线" w:cs="等线"/>
                <w:b/>
                <w:color w:val="1C4A8C"/>
                <w:sz w:val="17"/>
              </w:rPr>
              <w:t>作用</w:t>
            </w:r>
          </w:p>
        </w:tc>
        <w:tc>
          <w:tcPr>
            <w:tcW w:w="1782" w:type="dxa"/>
            <w:tcBorders>
              <w:bottom w:val="single" w:color="D6DAE0" w:sz="8" w:space="0"/>
            </w:tcBorders>
            <w:shd w:val="clear" w:color="auto" w:fill="F5F7FA"/>
          </w:tcPr>
          <w:p w14:paraId="6AA6B8CF">
            <w:pPr>
              <w:keepNext/>
              <w:spacing w:before="24" w:after="24"/>
            </w:pPr>
            <w:r>
              <w:rPr>
                <w:rFonts w:ascii="等线" w:hAnsi="等线" w:eastAsia="等线" w:cs="等线"/>
                <w:b/>
                <w:color w:val="1C4A8C"/>
                <w:sz w:val="17"/>
              </w:rPr>
              <w:t>出现在</w:t>
            </w:r>
          </w:p>
        </w:tc>
        <w:tc>
          <w:tcPr>
            <w:tcW w:w="3642" w:type="dxa"/>
            <w:tcBorders>
              <w:bottom w:val="single" w:color="D6DAE0" w:sz="8" w:space="0"/>
            </w:tcBorders>
            <w:shd w:val="clear" w:color="auto" w:fill="F5F7FA"/>
          </w:tcPr>
          <w:p w14:paraId="190CD889">
            <w:pPr>
              <w:keepNext/>
              <w:spacing w:before="24" w:after="24"/>
            </w:pPr>
            <w:r>
              <w:rPr>
                <w:rFonts w:ascii="等线" w:hAnsi="等线" w:eastAsia="等线" w:cs="等线"/>
                <w:b/>
                <w:color w:val="1C4A8C"/>
                <w:sz w:val="17"/>
              </w:rPr>
              <w:t>最小示例</w:t>
            </w:r>
          </w:p>
        </w:tc>
      </w:tr>
      <w:tr w14:paraId="6C368D4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335B8ADA">
            <w:pPr>
              <w:spacing w:before="16" w:after="16"/>
            </w:pPr>
            <w:r>
              <w:rPr>
                <w:rFonts w:ascii="等线" w:hAnsi="等线" w:eastAsia="等线" w:cs="等线"/>
                <w:color w:val="1C1E21"/>
                <w:sz w:val="17"/>
              </w:rPr>
              <w:t>DataFrame 读写</w:t>
            </w:r>
          </w:p>
        </w:tc>
        <w:tc>
          <w:tcPr>
            <w:tcW w:w="1782" w:type="dxa"/>
          </w:tcPr>
          <w:p w14:paraId="59EAA96E">
            <w:pPr>
              <w:spacing w:before="16" w:after="16"/>
            </w:pPr>
            <w:r>
              <w:rPr>
                <w:rFonts w:ascii="等线" w:hAnsi="等线" w:eastAsia="等线" w:cs="等线"/>
                <w:color w:val="1C1E21"/>
                <w:sz w:val="17"/>
              </w:rPr>
              <w:t>装载与导出表格</w:t>
            </w:r>
          </w:p>
        </w:tc>
        <w:tc>
          <w:tcPr>
            <w:tcW w:w="1782" w:type="dxa"/>
          </w:tcPr>
          <w:p w14:paraId="1A72D1CE">
            <w:pPr>
              <w:spacing w:before="16" w:after="16"/>
            </w:pPr>
            <w:r>
              <w:rPr>
                <w:rFonts w:ascii="等线" w:hAnsi="等线" w:eastAsia="等线" w:cs="等线"/>
                <w:color w:val="1C1E21"/>
                <w:sz w:val="17"/>
              </w:rPr>
              <w:t>五个项目全部</w:t>
            </w:r>
          </w:p>
        </w:tc>
        <w:tc>
          <w:tcPr>
            <w:tcW w:w="3642" w:type="dxa"/>
          </w:tcPr>
          <w:p w14:paraId="41E79471">
            <w:pPr>
              <w:spacing w:before="16" w:after="16"/>
            </w:pPr>
            <w:r>
              <w:rPr>
                <w:rFonts w:ascii="等线" w:hAnsi="等线" w:eastAsia="等线" w:cs="等线"/>
                <w:color w:val="1C1E21"/>
                <w:sz w:val="17"/>
              </w:rPr>
              <w:t>pd.read_csv(f, encoding="utf-8-sig")</w:t>
            </w:r>
          </w:p>
        </w:tc>
      </w:tr>
      <w:tr w14:paraId="2F9772E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03D637DB">
            <w:pPr>
              <w:spacing w:before="16" w:after="16"/>
            </w:pPr>
            <w:r>
              <w:rPr>
                <w:rFonts w:ascii="等线" w:hAnsi="等线" w:eastAsia="等线" w:cs="等线"/>
                <w:color w:val="1C1E21"/>
                <w:sz w:val="17"/>
              </w:rPr>
              <w:t>set_index / loc / 列运算</w:t>
            </w:r>
          </w:p>
        </w:tc>
        <w:tc>
          <w:tcPr>
            <w:tcW w:w="1782" w:type="dxa"/>
          </w:tcPr>
          <w:p w14:paraId="4C29916B">
            <w:pPr>
              <w:spacing w:before="16" w:after="16"/>
            </w:pPr>
            <w:r>
              <w:rPr>
                <w:rFonts w:ascii="等线" w:hAnsi="等线" w:eastAsia="等线" w:cs="等线"/>
                <w:color w:val="1C1E21"/>
                <w:sz w:val="17"/>
              </w:rPr>
              <w:t>按科目取数</w:t>
            </w:r>
          </w:p>
        </w:tc>
        <w:tc>
          <w:tcPr>
            <w:tcW w:w="1782" w:type="dxa"/>
          </w:tcPr>
          <w:p w14:paraId="71BC8CEF">
            <w:pPr>
              <w:spacing w:before="16" w:after="16"/>
            </w:pPr>
            <w:r>
              <w:rPr>
                <w:rFonts w:ascii="等线" w:hAnsi="等线" w:eastAsia="等线" w:cs="等线"/>
                <w:color w:val="1C1E21"/>
                <w:sz w:val="17"/>
              </w:rPr>
              <w:t>项目四、五</w:t>
            </w:r>
          </w:p>
        </w:tc>
        <w:tc>
          <w:tcPr>
            <w:tcW w:w="3642" w:type="dxa"/>
          </w:tcPr>
          <w:p w14:paraId="6977AF92">
            <w:pPr>
              <w:spacing w:before="16" w:after="16"/>
            </w:pPr>
            <w:r>
              <w:rPr>
                <w:rFonts w:ascii="等线" w:hAnsi="等线" w:eastAsia="等线" w:cs="等线"/>
                <w:color w:val="1C1E21"/>
                <w:sz w:val="17"/>
              </w:rPr>
              <w:t>df.loc["资产总计", "2025"]</w:t>
            </w:r>
          </w:p>
        </w:tc>
      </w:tr>
      <w:tr w14:paraId="4EE3661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601F8286">
            <w:pPr>
              <w:spacing w:before="16" w:after="16"/>
            </w:pPr>
            <w:r>
              <w:rPr>
                <w:rFonts w:ascii="等线" w:hAnsi="等线" w:eastAsia="等线" w:cs="等线"/>
                <w:color w:val="1C1E21"/>
                <w:sz w:val="17"/>
              </w:rPr>
              <w:t>groupby / agg / pivot</w:t>
            </w:r>
          </w:p>
        </w:tc>
        <w:tc>
          <w:tcPr>
            <w:tcW w:w="1782" w:type="dxa"/>
          </w:tcPr>
          <w:p w14:paraId="33DF2586">
            <w:pPr>
              <w:spacing w:before="16" w:after="16"/>
            </w:pPr>
            <w:r>
              <w:rPr>
                <w:rFonts w:ascii="等线" w:hAnsi="等线" w:eastAsia="等线" w:cs="等线"/>
                <w:color w:val="1C1E21"/>
                <w:sz w:val="17"/>
              </w:rPr>
              <w:t>分组汇总、透视</w:t>
            </w:r>
          </w:p>
        </w:tc>
        <w:tc>
          <w:tcPr>
            <w:tcW w:w="1782" w:type="dxa"/>
          </w:tcPr>
          <w:p w14:paraId="12AF4D2A">
            <w:pPr>
              <w:spacing w:before="16" w:after="16"/>
            </w:pPr>
            <w:r>
              <w:rPr>
                <w:rFonts w:ascii="等线" w:hAnsi="等线" w:eastAsia="等线" w:cs="等线"/>
                <w:color w:val="1C1E21"/>
                <w:sz w:val="17"/>
              </w:rPr>
              <w:t>项目三分配、项目四结构</w:t>
            </w:r>
          </w:p>
        </w:tc>
        <w:tc>
          <w:tcPr>
            <w:tcW w:w="3642" w:type="dxa"/>
          </w:tcPr>
          <w:p w14:paraId="6A3002AC">
            <w:pPr>
              <w:spacing w:before="16" w:after="16"/>
            </w:pPr>
            <w:r>
              <w:rPr>
                <w:rFonts w:ascii="等线" w:hAnsi="等线" w:eastAsia="等线" w:cs="等线"/>
                <w:color w:val="1C1E21"/>
                <w:sz w:val="17"/>
              </w:rPr>
              <w:t>df.groupby("批次")["金额"].sum()</w:t>
            </w:r>
          </w:p>
        </w:tc>
      </w:tr>
      <w:tr w14:paraId="3A4C902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04D03F86">
            <w:pPr>
              <w:spacing w:before="16" w:after="16"/>
            </w:pPr>
            <w:r>
              <w:rPr>
                <w:rFonts w:ascii="等线" w:hAnsi="等线" w:eastAsia="等线" w:cs="等线"/>
                <w:color w:val="1C1E21"/>
                <w:sz w:val="17"/>
              </w:rPr>
              <w:t>merge / concat / melt</w:t>
            </w:r>
          </w:p>
        </w:tc>
        <w:tc>
          <w:tcPr>
            <w:tcW w:w="1782" w:type="dxa"/>
          </w:tcPr>
          <w:p w14:paraId="4421AFE0">
            <w:pPr>
              <w:spacing w:before="16" w:after="16"/>
            </w:pPr>
            <w:r>
              <w:rPr>
                <w:rFonts w:ascii="等线" w:hAnsi="等线" w:eastAsia="等线" w:cs="等线"/>
                <w:color w:val="1C1E21"/>
                <w:sz w:val="17"/>
              </w:rPr>
              <w:t>多表拼接、长宽转换</w:t>
            </w:r>
          </w:p>
        </w:tc>
        <w:tc>
          <w:tcPr>
            <w:tcW w:w="1782" w:type="dxa"/>
          </w:tcPr>
          <w:p w14:paraId="5B65070E">
            <w:pPr>
              <w:spacing w:before="16" w:after="16"/>
            </w:pPr>
            <w:r>
              <w:rPr>
                <w:rFonts w:ascii="等线" w:hAnsi="等线" w:eastAsia="等线" w:cs="等线"/>
                <w:color w:val="1C1E21"/>
                <w:sz w:val="17"/>
              </w:rPr>
              <w:t>项目四双源核验</w:t>
            </w:r>
          </w:p>
        </w:tc>
        <w:tc>
          <w:tcPr>
            <w:tcW w:w="3642" w:type="dxa"/>
          </w:tcPr>
          <w:p w14:paraId="4DCC8664">
            <w:pPr>
              <w:spacing w:before="16" w:after="16"/>
            </w:pPr>
            <w:r>
              <w:rPr>
                <w:rFonts w:ascii="等线" w:hAnsi="等线" w:eastAsia="等线" w:cs="等线"/>
                <w:color w:val="1C1E21"/>
                <w:sz w:val="17"/>
              </w:rPr>
              <w:t>pd.merge(em, sina, on=["科目", "年份"])</w:t>
            </w:r>
          </w:p>
        </w:tc>
      </w:tr>
      <w:tr w14:paraId="0765B5D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2643229A">
            <w:pPr>
              <w:spacing w:before="16" w:after="16"/>
            </w:pPr>
            <w:r>
              <w:rPr>
                <w:rFonts w:ascii="等线" w:hAnsi="等线" w:eastAsia="等线" w:cs="等线"/>
                <w:color w:val="1C1E21"/>
                <w:sz w:val="17"/>
              </w:rPr>
              <w:t>numpy 数组运算</w:t>
            </w:r>
          </w:p>
        </w:tc>
        <w:tc>
          <w:tcPr>
            <w:tcW w:w="1782" w:type="dxa"/>
          </w:tcPr>
          <w:p w14:paraId="78934023">
            <w:pPr>
              <w:spacing w:before="16" w:after="16"/>
            </w:pPr>
            <w:r>
              <w:rPr>
                <w:rFonts w:ascii="等线" w:hAnsi="等线" w:eastAsia="等线" w:cs="等线"/>
                <w:color w:val="1C1E21"/>
                <w:sz w:val="17"/>
              </w:rPr>
              <w:t>向量批量计算</w:t>
            </w:r>
          </w:p>
        </w:tc>
        <w:tc>
          <w:tcPr>
            <w:tcW w:w="1782" w:type="dxa"/>
          </w:tcPr>
          <w:p w14:paraId="441088E2">
            <w:pPr>
              <w:spacing w:before="16" w:after="16"/>
            </w:pPr>
            <w:r>
              <w:rPr>
                <w:rFonts w:ascii="等线" w:hAnsi="等线" w:eastAsia="等线" w:cs="等线"/>
                <w:color w:val="1C1E21"/>
                <w:sz w:val="17"/>
              </w:rPr>
              <w:t>项目一、二、三</w:t>
            </w:r>
          </w:p>
        </w:tc>
        <w:tc>
          <w:tcPr>
            <w:tcW w:w="3642" w:type="dxa"/>
          </w:tcPr>
          <w:p w14:paraId="49601DD8">
            <w:pPr>
              <w:spacing w:before="16" w:after="16"/>
            </w:pPr>
            <w:r>
              <w:rPr>
                <w:rFonts w:ascii="等线" w:hAnsi="等线" w:eastAsia="等线" w:cs="等线"/>
                <w:color w:val="1C1E21"/>
                <w:sz w:val="17"/>
              </w:rPr>
              <w:t>np.sum(cf / (1 + r)  t)</w:t>
            </w:r>
          </w:p>
        </w:tc>
      </w:tr>
      <w:tr w14:paraId="1E19F27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63FDF928">
            <w:pPr>
              <w:spacing w:before="16" w:after="16"/>
            </w:pPr>
            <w:r>
              <w:rPr>
                <w:rFonts w:ascii="等线" w:hAnsi="等线" w:eastAsia="等线" w:cs="等线"/>
                <w:color w:val="1C1E21"/>
                <w:sz w:val="17"/>
              </w:rPr>
              <w:t>np.polyfit / corrcoef</w:t>
            </w:r>
          </w:p>
        </w:tc>
        <w:tc>
          <w:tcPr>
            <w:tcW w:w="1782" w:type="dxa"/>
          </w:tcPr>
          <w:p w14:paraId="214C5DA2">
            <w:pPr>
              <w:spacing w:before="16" w:after="16"/>
            </w:pPr>
            <w:r>
              <w:rPr>
                <w:rFonts w:ascii="等线" w:hAnsi="等线" w:eastAsia="等线" w:cs="等线"/>
                <w:color w:val="1C1E21"/>
                <w:sz w:val="17"/>
              </w:rPr>
              <w:t>线性拟合、R²</w:t>
            </w:r>
          </w:p>
        </w:tc>
        <w:tc>
          <w:tcPr>
            <w:tcW w:w="1782" w:type="dxa"/>
          </w:tcPr>
          <w:p w14:paraId="09B0CB20">
            <w:pPr>
              <w:spacing w:before="16" w:after="16"/>
            </w:pPr>
            <w:r>
              <w:rPr>
                <w:rFonts w:ascii="等线" w:hAnsi="等线" w:eastAsia="等线" w:cs="等线"/>
                <w:color w:val="1C1E21"/>
                <w:sz w:val="17"/>
              </w:rPr>
              <w:t>项目三混合成本、项目五</w:t>
            </w:r>
          </w:p>
        </w:tc>
        <w:tc>
          <w:tcPr>
            <w:tcW w:w="3642" w:type="dxa"/>
          </w:tcPr>
          <w:p w14:paraId="5E6D31BC">
            <w:pPr>
              <w:spacing w:before="16" w:after="16"/>
            </w:pPr>
            <w:r>
              <w:rPr>
                <w:rFonts w:ascii="等线" w:hAnsi="等线" w:eastAsia="等线" w:cs="等线"/>
                <w:color w:val="1C1E21"/>
                <w:sz w:val="17"/>
              </w:rPr>
              <w:t>b, a = np.polyfit(x, y, 1)</w:t>
            </w:r>
          </w:p>
        </w:tc>
      </w:tr>
      <w:tr w14:paraId="4E155F4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64774154">
            <w:pPr>
              <w:spacing w:before="16" w:after="16"/>
            </w:pPr>
            <w:r>
              <w:rPr>
                <w:rFonts w:ascii="等线" w:hAnsi="等线" w:eastAsia="等线" w:cs="等线"/>
                <w:color w:val="1C1E21"/>
                <w:sz w:val="17"/>
              </w:rPr>
              <w:t>np.linalg.solve</w:t>
            </w:r>
          </w:p>
        </w:tc>
        <w:tc>
          <w:tcPr>
            <w:tcW w:w="1782" w:type="dxa"/>
          </w:tcPr>
          <w:p w14:paraId="4E1210A7">
            <w:pPr>
              <w:spacing w:before="16" w:after="16"/>
            </w:pPr>
            <w:r>
              <w:rPr>
                <w:rFonts w:ascii="等线" w:hAnsi="等线" w:eastAsia="等线" w:cs="等线"/>
                <w:color w:val="1C1E21"/>
                <w:sz w:val="17"/>
              </w:rPr>
              <w:t>解联立方程</w:t>
            </w:r>
          </w:p>
        </w:tc>
        <w:tc>
          <w:tcPr>
            <w:tcW w:w="1782" w:type="dxa"/>
          </w:tcPr>
          <w:p w14:paraId="2615A80B">
            <w:pPr>
              <w:spacing w:before="16" w:after="16"/>
            </w:pPr>
            <w:r>
              <w:rPr>
                <w:rFonts w:ascii="等线" w:hAnsi="等线" w:eastAsia="等线" w:cs="等线"/>
                <w:color w:val="1C1E21"/>
                <w:sz w:val="17"/>
              </w:rPr>
              <w:t>项目三代数分配法</w:t>
            </w:r>
          </w:p>
        </w:tc>
        <w:tc>
          <w:tcPr>
            <w:tcW w:w="3642" w:type="dxa"/>
          </w:tcPr>
          <w:p w14:paraId="27DC6B84">
            <w:pPr>
              <w:spacing w:before="16" w:after="16"/>
            </w:pPr>
            <w:r>
              <w:rPr>
                <w:rFonts w:ascii="等线" w:hAnsi="等线" w:eastAsia="等线" w:cs="等线"/>
                <w:color w:val="1C1E21"/>
                <w:sz w:val="17"/>
              </w:rPr>
              <w:t>np.linalg.solve(M, b)</w:t>
            </w:r>
          </w:p>
        </w:tc>
      </w:tr>
      <w:tr w14:paraId="1C4471C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24F5D73B">
            <w:pPr>
              <w:spacing w:before="16" w:after="16"/>
            </w:pPr>
            <w:r>
              <w:rPr>
                <w:rFonts w:ascii="等线" w:hAnsi="等线" w:eastAsia="等线" w:cs="等线"/>
                <w:color w:val="1C1E21"/>
                <w:sz w:val="17"/>
              </w:rPr>
              <w:t>scipy.optimize.linprog</w:t>
            </w:r>
          </w:p>
        </w:tc>
        <w:tc>
          <w:tcPr>
            <w:tcW w:w="1782" w:type="dxa"/>
          </w:tcPr>
          <w:p w14:paraId="064EA623">
            <w:pPr>
              <w:spacing w:before="16" w:after="16"/>
            </w:pPr>
            <w:r>
              <w:rPr>
                <w:rFonts w:ascii="等线" w:hAnsi="等线" w:eastAsia="等线" w:cs="等线"/>
                <w:color w:val="1C1E21"/>
                <w:sz w:val="17"/>
              </w:rPr>
              <w:t>线性规划</w:t>
            </w:r>
          </w:p>
        </w:tc>
        <w:tc>
          <w:tcPr>
            <w:tcW w:w="1782" w:type="dxa"/>
          </w:tcPr>
          <w:p w14:paraId="12484CEE">
            <w:pPr>
              <w:spacing w:before="16" w:after="16"/>
            </w:pPr>
            <w:r>
              <w:rPr>
                <w:rFonts w:ascii="等线" w:hAnsi="等线" w:eastAsia="等线" w:cs="等线"/>
                <w:color w:val="1C1E21"/>
                <w:sz w:val="17"/>
              </w:rPr>
              <w:t>项目三双约束组合</w:t>
            </w:r>
          </w:p>
        </w:tc>
        <w:tc>
          <w:tcPr>
            <w:tcW w:w="3642" w:type="dxa"/>
          </w:tcPr>
          <w:p w14:paraId="7ABC137C">
            <w:pPr>
              <w:spacing w:before="16" w:after="16"/>
            </w:pPr>
            <w:r>
              <w:rPr>
                <w:rFonts w:ascii="等线" w:hAnsi="等线" w:eastAsia="等线" w:cs="等线"/>
                <w:color w:val="1C1E21"/>
                <w:sz w:val="17"/>
              </w:rPr>
              <w:t>linprog(-cm, A_ub=A, b_ub=b)</w:t>
            </w:r>
          </w:p>
        </w:tc>
      </w:tr>
      <w:tr w14:paraId="76363CB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08CD071B">
            <w:pPr>
              <w:spacing w:before="16" w:after="16"/>
            </w:pPr>
            <w:r>
              <w:rPr>
                <w:rFonts w:ascii="等线" w:hAnsi="等线" w:eastAsia="等线" w:cs="等线"/>
                <w:color w:val="1C1E21"/>
                <w:sz w:val="17"/>
              </w:rPr>
              <w:t>statsmodels</w:t>
            </w:r>
          </w:p>
        </w:tc>
        <w:tc>
          <w:tcPr>
            <w:tcW w:w="1782" w:type="dxa"/>
          </w:tcPr>
          <w:p w14:paraId="3C96524D">
            <w:pPr>
              <w:spacing w:before="16" w:after="16"/>
            </w:pPr>
            <w:r>
              <w:rPr>
                <w:rFonts w:ascii="等线" w:hAnsi="等线" w:eastAsia="等线" w:cs="等线"/>
                <w:color w:val="1C1E21"/>
                <w:sz w:val="17"/>
              </w:rPr>
              <w:t>Holt / ARIMA</w:t>
            </w:r>
          </w:p>
        </w:tc>
        <w:tc>
          <w:tcPr>
            <w:tcW w:w="1782" w:type="dxa"/>
          </w:tcPr>
          <w:p w14:paraId="6DE0365A">
            <w:pPr>
              <w:spacing w:before="16" w:after="16"/>
            </w:pPr>
            <w:r>
              <w:rPr>
                <w:rFonts w:ascii="等线" w:hAnsi="等线" w:eastAsia="等线" w:cs="等线"/>
                <w:color w:val="1C1E21"/>
                <w:sz w:val="17"/>
              </w:rPr>
              <w:t>项目五预测</w:t>
            </w:r>
          </w:p>
        </w:tc>
        <w:tc>
          <w:tcPr>
            <w:tcW w:w="3642" w:type="dxa"/>
          </w:tcPr>
          <w:p w14:paraId="4D92077E">
            <w:pPr>
              <w:spacing w:before="16" w:after="16"/>
            </w:pPr>
            <w:r>
              <w:rPr>
                <w:rFonts w:ascii="等线" w:hAnsi="等线" w:eastAsia="等线" w:cs="等线"/>
                <w:color w:val="1C1E21"/>
                <w:sz w:val="17"/>
              </w:rPr>
              <w:t>ExponentialSmoothing(v, trend="add", damped_trend=True)</w:t>
            </w:r>
          </w:p>
        </w:tc>
      </w:tr>
      <w:tr w14:paraId="370AC11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19C457C8">
            <w:pPr>
              <w:spacing w:before="16" w:after="16"/>
            </w:pPr>
            <w:r>
              <w:rPr>
                <w:rFonts w:ascii="等线" w:hAnsi="等线" w:eastAsia="等线" w:cs="等线"/>
                <w:color w:val="1C1E21"/>
                <w:sz w:val="17"/>
              </w:rPr>
              <w:t>matplotlib（Agg）</w:t>
            </w:r>
          </w:p>
        </w:tc>
        <w:tc>
          <w:tcPr>
            <w:tcW w:w="1782" w:type="dxa"/>
          </w:tcPr>
          <w:p w14:paraId="1C684DBA">
            <w:pPr>
              <w:spacing w:before="16" w:after="16"/>
            </w:pPr>
            <w:r>
              <w:rPr>
                <w:rFonts w:ascii="等线" w:hAnsi="等线" w:eastAsia="等线" w:cs="等线"/>
                <w:color w:val="1C1E21"/>
                <w:sz w:val="17"/>
              </w:rPr>
              <w:t>批量出图</w:t>
            </w:r>
          </w:p>
        </w:tc>
        <w:tc>
          <w:tcPr>
            <w:tcW w:w="1782" w:type="dxa"/>
          </w:tcPr>
          <w:p w14:paraId="687AA9A4">
            <w:pPr>
              <w:spacing w:before="16" w:after="16"/>
            </w:pPr>
            <w:r>
              <w:rPr>
                <w:rFonts w:ascii="等线" w:hAnsi="等线" w:eastAsia="等线" w:cs="等线"/>
                <w:color w:val="1C1E21"/>
                <w:sz w:val="17"/>
              </w:rPr>
              <w:t>五个项目全部</w:t>
            </w:r>
          </w:p>
        </w:tc>
        <w:tc>
          <w:tcPr>
            <w:tcW w:w="3642" w:type="dxa"/>
          </w:tcPr>
          <w:p w14:paraId="44CAE6F3">
            <w:pPr>
              <w:spacing w:before="16" w:after="16"/>
            </w:pPr>
            <w:r>
              <w:rPr>
                <w:rFonts w:ascii="等线" w:hAnsi="等线" w:eastAsia="等线" w:cs="等线"/>
                <w:color w:val="1C1E21"/>
                <w:sz w:val="17"/>
              </w:rPr>
              <w:t>fig.savefig(path, dpi=200)</w:t>
            </w:r>
          </w:p>
        </w:tc>
      </w:tr>
      <w:tr w14:paraId="00652F0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329F17EE">
            <w:pPr>
              <w:spacing w:before="16" w:after="16"/>
            </w:pPr>
            <w:r>
              <w:rPr>
                <w:rFonts w:ascii="等线" w:hAnsi="等线" w:eastAsia="等线" w:cs="等线"/>
                <w:color w:val="1C1E21"/>
                <w:sz w:val="17"/>
              </w:rPr>
              <w:t>openpyxl</w:t>
            </w:r>
          </w:p>
        </w:tc>
        <w:tc>
          <w:tcPr>
            <w:tcW w:w="1782" w:type="dxa"/>
          </w:tcPr>
          <w:p w14:paraId="1C65C740">
            <w:pPr>
              <w:spacing w:before="16" w:after="16"/>
            </w:pPr>
            <w:r>
              <w:rPr>
                <w:rFonts w:ascii="等线" w:hAnsi="等线" w:eastAsia="等线" w:cs="等线"/>
                <w:color w:val="1C1E21"/>
                <w:sz w:val="17"/>
              </w:rPr>
              <w:t>多工作表 + 样式</w:t>
            </w:r>
          </w:p>
        </w:tc>
        <w:tc>
          <w:tcPr>
            <w:tcW w:w="1782" w:type="dxa"/>
          </w:tcPr>
          <w:p w14:paraId="0799A829">
            <w:pPr>
              <w:spacing w:before="16" w:after="16"/>
            </w:pPr>
            <w:r>
              <w:rPr>
                <w:rFonts w:ascii="等线" w:hAnsi="等线" w:eastAsia="等线" w:cs="等线"/>
                <w:color w:val="1C1E21"/>
                <w:sz w:val="17"/>
              </w:rPr>
              <w:t>项目一、三、四</w:t>
            </w:r>
          </w:p>
        </w:tc>
        <w:tc>
          <w:tcPr>
            <w:tcW w:w="3642" w:type="dxa"/>
          </w:tcPr>
          <w:p w14:paraId="2CD4F26E">
            <w:pPr>
              <w:spacing w:before="16" w:after="16"/>
            </w:pPr>
            <w:r>
              <w:rPr>
                <w:rFonts w:ascii="等线" w:hAnsi="等线" w:eastAsia="等线" w:cs="等线"/>
                <w:color w:val="1C1E21"/>
                <w:sz w:val="17"/>
              </w:rPr>
              <w:t>ws.column_dimensions["A"].width = 18</w:t>
            </w:r>
          </w:p>
        </w:tc>
      </w:tr>
      <w:tr w14:paraId="5B9D88C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44C98A1D">
            <w:pPr>
              <w:spacing w:before="16" w:after="16"/>
            </w:pPr>
            <w:r>
              <w:rPr>
                <w:rFonts w:ascii="等线" w:hAnsi="等线" w:eastAsia="等线" w:cs="等线"/>
                <w:color w:val="1C1E21"/>
                <w:sz w:val="17"/>
              </w:rPr>
              <w:t>python-docx</w:t>
            </w:r>
          </w:p>
        </w:tc>
        <w:tc>
          <w:tcPr>
            <w:tcW w:w="1782" w:type="dxa"/>
          </w:tcPr>
          <w:p w14:paraId="02C45654">
            <w:pPr>
              <w:spacing w:before="16" w:after="16"/>
            </w:pPr>
            <w:r>
              <w:rPr>
                <w:rFonts w:ascii="等线" w:hAnsi="等线" w:eastAsia="等线" w:cs="等线"/>
                <w:color w:val="1C1E21"/>
                <w:sz w:val="17"/>
              </w:rPr>
              <w:t>生成 Word 报告</w:t>
            </w:r>
          </w:p>
        </w:tc>
        <w:tc>
          <w:tcPr>
            <w:tcW w:w="1782" w:type="dxa"/>
          </w:tcPr>
          <w:p w14:paraId="41308392">
            <w:pPr>
              <w:spacing w:before="16" w:after="16"/>
            </w:pPr>
            <w:r>
              <w:rPr>
                <w:rFonts w:ascii="等线" w:hAnsi="等线" w:eastAsia="等线" w:cs="等线"/>
                <w:color w:val="1C1E21"/>
                <w:sz w:val="17"/>
              </w:rPr>
              <w:t>项目二、五</w:t>
            </w:r>
          </w:p>
        </w:tc>
        <w:tc>
          <w:tcPr>
            <w:tcW w:w="3642" w:type="dxa"/>
          </w:tcPr>
          <w:p w14:paraId="7D345493">
            <w:pPr>
              <w:spacing w:before="16" w:after="16"/>
            </w:pPr>
            <w:r>
              <w:rPr>
                <w:rFonts w:ascii="等线" w:hAnsi="等线" w:eastAsia="等线" w:cs="等线"/>
                <w:color w:val="1C1E21"/>
                <w:sz w:val="17"/>
              </w:rPr>
              <w:t>add_picture(path, width=Cm(15))</w:t>
            </w:r>
          </w:p>
        </w:tc>
      </w:tr>
      <w:tr w14:paraId="6688F09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45944FF8">
            <w:pPr>
              <w:spacing w:before="16" w:after="16"/>
            </w:pPr>
            <w:r>
              <w:rPr>
                <w:rFonts w:ascii="等线" w:hAnsi="等线" w:eastAsia="等线" w:cs="等线"/>
                <w:color w:val="1C1E21"/>
                <w:sz w:val="17"/>
              </w:rPr>
              <w:t>requests + 编码</w:t>
            </w:r>
          </w:p>
        </w:tc>
        <w:tc>
          <w:tcPr>
            <w:tcW w:w="1782" w:type="dxa"/>
          </w:tcPr>
          <w:p w14:paraId="65CCC099">
            <w:pPr>
              <w:spacing w:before="16" w:after="16"/>
            </w:pPr>
            <w:r>
              <w:rPr>
                <w:rFonts w:ascii="等线" w:hAnsi="等线" w:eastAsia="等线" w:cs="等线"/>
                <w:color w:val="1C1E21"/>
                <w:sz w:val="17"/>
              </w:rPr>
              <w:t>抓取公开数据</w:t>
            </w:r>
          </w:p>
        </w:tc>
        <w:tc>
          <w:tcPr>
            <w:tcW w:w="1782" w:type="dxa"/>
          </w:tcPr>
          <w:p w14:paraId="7B058FCF">
            <w:pPr>
              <w:spacing w:before="16" w:after="16"/>
            </w:pPr>
            <w:r>
              <w:rPr>
                <w:rFonts w:ascii="等线" w:hAnsi="等线" w:eastAsia="等线" w:cs="等线"/>
                <w:color w:val="1C1E21"/>
                <w:sz w:val="17"/>
              </w:rPr>
              <w:t>项目四</w:t>
            </w:r>
          </w:p>
        </w:tc>
        <w:tc>
          <w:tcPr>
            <w:tcW w:w="3642" w:type="dxa"/>
          </w:tcPr>
          <w:p w14:paraId="1F6AFD6D">
            <w:pPr>
              <w:spacing w:before="16" w:after="16"/>
            </w:pPr>
            <w:r>
              <w:rPr>
                <w:rFonts w:ascii="等线" w:hAnsi="等线" w:eastAsia="等线" w:cs="等线"/>
                <w:color w:val="1C1E21"/>
                <w:sz w:val="17"/>
              </w:rPr>
              <w:t>r.encoding = "gb18030"</w:t>
            </w:r>
          </w:p>
        </w:tc>
      </w:tr>
      <w:tr w14:paraId="0FD6CA8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2E821729">
            <w:pPr>
              <w:spacing w:before="16" w:after="16"/>
            </w:pPr>
            <w:r>
              <w:rPr>
                <w:rFonts w:ascii="等线" w:hAnsi="等线" w:eastAsia="等线" w:cs="等线"/>
                <w:color w:val="1C1E21"/>
                <w:sz w:val="17"/>
              </w:rPr>
              <w:t>argparse</w:t>
            </w:r>
          </w:p>
        </w:tc>
        <w:tc>
          <w:tcPr>
            <w:tcW w:w="1782" w:type="dxa"/>
          </w:tcPr>
          <w:p w14:paraId="4FBF5EFA">
            <w:pPr>
              <w:spacing w:before="16" w:after="16"/>
            </w:pPr>
            <w:r>
              <w:rPr>
                <w:rFonts w:ascii="等线" w:hAnsi="等线" w:eastAsia="等线" w:cs="等线"/>
                <w:color w:val="1C1E21"/>
                <w:sz w:val="17"/>
              </w:rPr>
              <w:t>命令行参数</w:t>
            </w:r>
          </w:p>
        </w:tc>
        <w:tc>
          <w:tcPr>
            <w:tcW w:w="1782" w:type="dxa"/>
          </w:tcPr>
          <w:p w14:paraId="7BAB89EA">
            <w:pPr>
              <w:spacing w:before="16" w:after="16"/>
            </w:pPr>
            <w:r>
              <w:rPr>
                <w:rFonts w:ascii="等线" w:hAnsi="等线" w:eastAsia="等线" w:cs="等线"/>
                <w:color w:val="1C1E21"/>
                <w:sz w:val="17"/>
              </w:rPr>
              <w:t>项目二、三、四、五</w:t>
            </w:r>
          </w:p>
        </w:tc>
        <w:tc>
          <w:tcPr>
            <w:tcW w:w="3642" w:type="dxa"/>
          </w:tcPr>
          <w:p w14:paraId="7ED6C1D3">
            <w:pPr>
              <w:spacing w:before="16" w:after="16"/>
            </w:pPr>
            <w:r>
              <w:rPr>
                <w:rFonts w:ascii="等线" w:hAnsi="等线" w:eastAsia="等线" w:cs="等线"/>
                <w:color w:val="1C1E21"/>
                <w:sz w:val="17"/>
              </w:rPr>
              <w:t>ap.add_argument("--rate", type=float, default=0.10)</w:t>
            </w:r>
          </w:p>
        </w:tc>
      </w:tr>
      <w:tr w14:paraId="77E2C3C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3E24F8F5">
            <w:pPr>
              <w:spacing w:before="16" w:after="16"/>
            </w:pPr>
            <w:r>
              <w:rPr>
                <w:rFonts w:ascii="等线" w:hAnsi="等线" w:eastAsia="等线" w:cs="等线"/>
                <w:color w:val="1C1E21"/>
                <w:sz w:val="17"/>
              </w:rPr>
              <w:t>dataclasses</w:t>
            </w:r>
          </w:p>
        </w:tc>
        <w:tc>
          <w:tcPr>
            <w:tcW w:w="1782" w:type="dxa"/>
          </w:tcPr>
          <w:p w14:paraId="2B6FAD44">
            <w:pPr>
              <w:spacing w:before="16" w:after="16"/>
            </w:pPr>
            <w:r>
              <w:rPr>
                <w:rFonts w:ascii="等线" w:hAnsi="等线" w:eastAsia="等线" w:cs="等线"/>
                <w:color w:val="1C1E21"/>
                <w:sz w:val="17"/>
              </w:rPr>
              <w:t>定义业务对象</w:t>
            </w:r>
          </w:p>
        </w:tc>
        <w:tc>
          <w:tcPr>
            <w:tcW w:w="1782" w:type="dxa"/>
          </w:tcPr>
          <w:p w14:paraId="7656D082">
            <w:pPr>
              <w:spacing w:before="16" w:after="16"/>
            </w:pPr>
            <w:r>
              <w:rPr>
                <w:rFonts w:ascii="等线" w:hAnsi="等线" w:eastAsia="等线" w:cs="等线"/>
                <w:color w:val="1C1E21"/>
                <w:sz w:val="17"/>
              </w:rPr>
              <w:t>项目二、三</w:t>
            </w:r>
          </w:p>
        </w:tc>
        <w:tc>
          <w:tcPr>
            <w:tcW w:w="3642" w:type="dxa"/>
          </w:tcPr>
          <w:p w14:paraId="7B89FE03">
            <w:pPr>
              <w:spacing w:before="16" w:after="16"/>
            </w:pPr>
            <w:r>
              <w:rPr>
                <w:rFonts w:ascii="等线" w:hAnsi="等线" w:eastAsia="等线" w:cs="等线"/>
                <w:color w:val="1C1E21"/>
                <w:sz w:val="17"/>
              </w:rPr>
              <w:t>@dataclass class Project: …</w:t>
            </w:r>
          </w:p>
        </w:tc>
      </w:tr>
      <w:tr w14:paraId="782851E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517DB1E3">
            <w:pPr>
              <w:spacing w:before="16" w:after="16"/>
            </w:pPr>
            <w:r>
              <w:rPr>
                <w:rFonts w:ascii="等线" w:hAnsi="等线" w:eastAsia="等线" w:cs="等线"/>
                <w:color w:val="1C1E21"/>
                <w:sz w:val="17"/>
              </w:rPr>
              <w:t>pathlib.Path</w:t>
            </w:r>
          </w:p>
        </w:tc>
        <w:tc>
          <w:tcPr>
            <w:tcW w:w="1782" w:type="dxa"/>
          </w:tcPr>
          <w:p w14:paraId="5E1E3066">
            <w:pPr>
              <w:spacing w:before="16" w:after="16"/>
            </w:pPr>
            <w:r>
              <w:rPr>
                <w:rFonts w:ascii="等线" w:hAnsi="等线" w:eastAsia="等线" w:cs="等线"/>
                <w:color w:val="1C1E21"/>
                <w:sz w:val="17"/>
              </w:rPr>
              <w:t>路径拼接（跨平台）</w:t>
            </w:r>
          </w:p>
        </w:tc>
        <w:tc>
          <w:tcPr>
            <w:tcW w:w="1782" w:type="dxa"/>
          </w:tcPr>
          <w:p w14:paraId="47339837">
            <w:pPr>
              <w:spacing w:before="16" w:after="16"/>
            </w:pPr>
            <w:r>
              <w:rPr>
                <w:rFonts w:ascii="等线" w:hAnsi="等线" w:eastAsia="等线" w:cs="等线"/>
                <w:color w:val="1C1E21"/>
                <w:sz w:val="17"/>
              </w:rPr>
              <w:t>项目五、四</w:t>
            </w:r>
          </w:p>
        </w:tc>
        <w:tc>
          <w:tcPr>
            <w:tcW w:w="3642" w:type="dxa"/>
          </w:tcPr>
          <w:p w14:paraId="216343AF">
            <w:pPr>
              <w:spacing w:before="16" w:after="16"/>
            </w:pPr>
            <w:r>
              <w:rPr>
                <w:rFonts w:ascii="等线" w:hAnsi="等线" w:eastAsia="等线" w:cs="等线"/>
                <w:color w:val="1C1E21"/>
                <w:sz w:val="17"/>
              </w:rPr>
              <w:t>Path(__file__).resolve().parent</w:t>
            </w:r>
          </w:p>
        </w:tc>
      </w:tr>
      <w:tr w14:paraId="0FA52AF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3DDB4078">
            <w:pPr>
              <w:spacing w:before="16" w:after="16"/>
            </w:pPr>
            <w:r>
              <w:rPr>
                <w:rFonts w:ascii="等线" w:hAnsi="等线" w:eastAsia="等线" w:cs="等线"/>
                <w:color w:val="1C1E21"/>
                <w:sz w:val="17"/>
              </w:rPr>
              <w:t>datetime / strftime</w:t>
            </w:r>
          </w:p>
        </w:tc>
        <w:tc>
          <w:tcPr>
            <w:tcW w:w="1782" w:type="dxa"/>
          </w:tcPr>
          <w:p w14:paraId="1F4519EE">
            <w:pPr>
              <w:spacing w:before="16" w:after="16"/>
            </w:pPr>
            <w:r>
              <w:rPr>
                <w:rFonts w:ascii="等线" w:hAnsi="等线" w:eastAsia="等线" w:cs="等线"/>
                <w:color w:val="1C1E21"/>
                <w:sz w:val="17"/>
              </w:rPr>
              <w:t>期间与时间戳</w:t>
            </w:r>
          </w:p>
        </w:tc>
        <w:tc>
          <w:tcPr>
            <w:tcW w:w="1782" w:type="dxa"/>
          </w:tcPr>
          <w:p w14:paraId="39008D3D">
            <w:pPr>
              <w:spacing w:before="16" w:after="16"/>
            </w:pPr>
            <w:r>
              <w:rPr>
                <w:rFonts w:ascii="等线" w:hAnsi="等线" w:eastAsia="等线" w:cs="等线"/>
                <w:color w:val="1C1E21"/>
                <w:sz w:val="17"/>
              </w:rPr>
              <w:t>日志、文件名</w:t>
            </w:r>
          </w:p>
        </w:tc>
        <w:tc>
          <w:tcPr>
            <w:tcW w:w="3642" w:type="dxa"/>
          </w:tcPr>
          <w:p w14:paraId="65372577">
            <w:pPr>
              <w:spacing w:before="16" w:after="16"/>
            </w:pPr>
            <w:r>
              <w:rPr>
                <w:rFonts w:ascii="等线" w:hAnsi="等线" w:eastAsia="等线" w:cs="等线"/>
                <w:color w:val="1C1E21"/>
                <w:sz w:val="17"/>
              </w:rPr>
              <w:t>datetime.now():%Y%m%d</w:t>
            </w:r>
          </w:p>
        </w:tc>
      </w:tr>
      <w:tr w14:paraId="7CEFC31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4E6CF175">
            <w:pPr>
              <w:spacing w:before="16" w:after="16"/>
            </w:pPr>
            <w:r>
              <w:rPr>
                <w:rFonts w:ascii="等线" w:hAnsi="等线" w:eastAsia="等线" w:cs="等线"/>
                <w:color w:val="1C1E21"/>
                <w:sz w:val="17"/>
              </w:rPr>
              <w:t>unittest / 断言</w:t>
            </w:r>
          </w:p>
        </w:tc>
        <w:tc>
          <w:tcPr>
            <w:tcW w:w="1782" w:type="dxa"/>
          </w:tcPr>
          <w:p w14:paraId="4477FF27">
            <w:pPr>
              <w:spacing w:before="16" w:after="16"/>
            </w:pPr>
            <w:r>
              <w:rPr>
                <w:rFonts w:ascii="等线" w:hAnsi="等线" w:eastAsia="等线" w:cs="等线"/>
                <w:color w:val="1C1E21"/>
                <w:sz w:val="17"/>
              </w:rPr>
              <w:t>自测</w:t>
            </w:r>
          </w:p>
        </w:tc>
        <w:tc>
          <w:tcPr>
            <w:tcW w:w="1782" w:type="dxa"/>
          </w:tcPr>
          <w:p w14:paraId="4A84595A">
            <w:pPr>
              <w:spacing w:before="16" w:after="16"/>
            </w:pPr>
            <w:r>
              <w:rPr>
                <w:rFonts w:ascii="等线" w:hAnsi="等线" w:eastAsia="等线" w:cs="等线"/>
                <w:color w:val="1C1E21"/>
                <w:sz w:val="17"/>
              </w:rPr>
              <w:t>项目二（68 个方法）、项目三（51 个）</w:t>
            </w:r>
          </w:p>
        </w:tc>
        <w:tc>
          <w:tcPr>
            <w:tcW w:w="3642" w:type="dxa"/>
          </w:tcPr>
          <w:p w14:paraId="5264B7E6">
            <w:pPr>
              <w:spacing w:before="16" w:after="16"/>
            </w:pPr>
            <w:r>
              <w:rPr>
                <w:rFonts w:ascii="等线" w:hAnsi="等线" w:eastAsia="等线" w:cs="等线"/>
                <w:color w:val="1C1E21"/>
                <w:sz w:val="17"/>
              </w:rPr>
              <w:t>self.assertAlmostEqual(a, b, places=2)</w:t>
            </w:r>
          </w:p>
        </w:tc>
      </w:tr>
    </w:tbl>
    <w:p w14:paraId="151CA067">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38D9082C">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06424EE3">
            <w:pPr>
              <w:spacing w:before="40" w:after="40"/>
            </w:pPr>
            <w:r>
              <w:rPr>
                <w:rFonts w:ascii="微软雅黑" w:hAnsi="微软雅黑" w:eastAsia="微软雅黑" w:cs="微软雅黑"/>
                <w:b/>
                <w:color w:val="B4791B"/>
                <w:sz w:val="19"/>
              </w:rPr>
              <w:t>注意　</w:t>
            </w:r>
            <w:r>
              <w:rPr>
                <w:rFonts w:ascii="微软雅黑" w:hAnsi="微软雅黑" w:eastAsia="微软雅黑" w:cs="微软雅黑"/>
                <w:b/>
                <w:color w:val="1C1E21"/>
                <w:sz w:val="19"/>
              </w:rPr>
              <w:t>scipy 与 statsmodels 是两个“装不上就改方案”的依赖</w:t>
            </w:r>
            <w:r>
              <w:rPr>
                <w:rFonts w:cs="华文中宋"/>
                <w:color w:val="1C1E21"/>
                <w:sz w:val="19"/>
              </w:rPr>
              <w:t>（我在自己的环境里就装不上）。替代办法本手册已经验证过：线性规划可改用</w:t>
            </w:r>
            <w:r>
              <w:rPr>
                <w:rFonts w:ascii="微软雅黑" w:hAnsi="微软雅黑" w:eastAsia="微软雅黑" w:cs="微软雅黑"/>
                <w:b/>
                <w:color w:val="1C1E21"/>
                <w:sz w:val="19"/>
              </w:rPr>
              <w:t>顶点穷举</w:t>
            </w:r>
            <w:r>
              <w:rPr>
                <w:rFonts w:cs="华文中宋"/>
                <w:color w:val="1C1E21"/>
                <w:sz w:val="19"/>
              </w:rPr>
              <w:t>（项目三最优组合 1,301,500 元、影子价格 230 元/小时，穷举结果与 scipy 完全一致）；Holt 阻尼趋势可改用</w:t>
            </w:r>
            <w:r>
              <w:rPr>
                <w:rFonts w:ascii="微软雅黑" w:hAnsi="微软雅黑" w:eastAsia="微软雅黑" w:cs="微软雅黑"/>
                <w:b/>
                <w:color w:val="1C1E21"/>
                <w:sz w:val="19"/>
              </w:rPr>
              <w:t>纯 numpy 网格搜索</w:t>
            </w:r>
            <w:r>
              <w:rPr>
                <w:rFonts w:cs="华文中宋"/>
                <w:color w:val="1C1E21"/>
                <w:sz w:val="19"/>
              </w:rPr>
              <w:t>（但超参不同，预测值会与 statsmodels 有差异，须换掉权重并如实说明，见 6.15 节步骤 2）。</w:t>
            </w:r>
          </w:p>
        </w:tc>
      </w:tr>
    </w:tbl>
    <w:p w14:paraId="791B522D">
      <w:pPr>
        <w:spacing w:after="40"/>
      </w:pPr>
    </w:p>
    <w:p w14:paraId="282C9284">
      <w:pPr>
        <w:pStyle w:val="4"/>
      </w:pPr>
      <w:bookmarkStart w:id="177" w:name="_Toc241150158"/>
      <w:r>
        <w:rPr>
          <w:rFonts w:ascii="微软雅黑" w:hAnsi="微软雅黑" w:eastAsia="微软雅黑" w:cs="微软雅黑"/>
          <w:b w:val="0"/>
          <w:sz w:val="30"/>
        </w:rPr>
        <w:t>F.3　工程与呈现层（决定报告好不好看、能不能复用）</w:t>
      </w:r>
      <w:bookmarkEnd w:id="177"/>
    </w:p>
    <w:p w14:paraId="50FDA9B2">
      <w:pPr>
        <w:keepNext/>
        <w:spacing w:before="120" w:after="50"/>
        <w:jc w:val="center"/>
      </w:pPr>
      <w:r>
        <w:rPr>
          <w:rFonts w:ascii="等线" w:hAnsi="等线" w:eastAsia="等线" w:cs="等线"/>
          <w:color w:val="1C1E21"/>
          <w:sz w:val="18"/>
        </w:rPr>
        <w:t>表 F-3　工程实践 8 项</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634"/>
        <w:gridCol w:w="2479"/>
        <w:gridCol w:w="4184"/>
      </w:tblGrid>
      <w:tr w14:paraId="7CD4AE1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634" w:type="dxa"/>
            <w:tcBorders>
              <w:bottom w:val="single" w:color="D6DAE0" w:sz="8" w:space="0"/>
            </w:tcBorders>
            <w:shd w:val="clear" w:color="auto" w:fill="F5F7FA"/>
          </w:tcPr>
          <w:p w14:paraId="2E63E00A">
            <w:pPr>
              <w:keepNext/>
              <w:spacing w:before="24" w:after="24"/>
            </w:pPr>
            <w:r>
              <w:rPr>
                <w:rFonts w:ascii="等线" w:hAnsi="等线" w:eastAsia="等线" w:cs="等线"/>
                <w:b/>
                <w:color w:val="1C4A8C"/>
                <w:sz w:val="17"/>
              </w:rPr>
              <w:t>要素</w:t>
            </w:r>
          </w:p>
        </w:tc>
        <w:tc>
          <w:tcPr>
            <w:tcW w:w="2479" w:type="dxa"/>
            <w:tcBorders>
              <w:bottom w:val="single" w:color="D6DAE0" w:sz="8" w:space="0"/>
            </w:tcBorders>
            <w:shd w:val="clear" w:color="auto" w:fill="F5F7FA"/>
          </w:tcPr>
          <w:p w14:paraId="4896B952">
            <w:pPr>
              <w:keepNext/>
              <w:spacing w:before="24" w:after="24"/>
            </w:pPr>
            <w:r>
              <w:rPr>
                <w:rFonts w:ascii="等线" w:hAnsi="等线" w:eastAsia="等线" w:cs="等线"/>
                <w:b/>
                <w:color w:val="1C4A8C"/>
                <w:sz w:val="17"/>
              </w:rPr>
              <w:t>为什么要会</w:t>
            </w:r>
          </w:p>
        </w:tc>
        <w:tc>
          <w:tcPr>
            <w:tcW w:w="4184" w:type="dxa"/>
            <w:tcBorders>
              <w:bottom w:val="single" w:color="D6DAE0" w:sz="8" w:space="0"/>
            </w:tcBorders>
            <w:shd w:val="clear" w:color="auto" w:fill="F5F7FA"/>
          </w:tcPr>
          <w:p w14:paraId="595068E3">
            <w:pPr>
              <w:keepNext/>
              <w:spacing w:before="24" w:after="24"/>
            </w:pPr>
            <w:r>
              <w:rPr>
                <w:rFonts w:ascii="等线" w:hAnsi="等线" w:eastAsia="等线" w:cs="等线"/>
                <w:b/>
                <w:color w:val="1C4A8C"/>
                <w:sz w:val="17"/>
              </w:rPr>
              <w:t>在五个项目里的位置</w:t>
            </w:r>
          </w:p>
        </w:tc>
      </w:tr>
      <w:tr w14:paraId="677DC88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0627C290">
            <w:pPr>
              <w:spacing w:before="16" w:after="16"/>
            </w:pPr>
            <w:r>
              <w:rPr>
                <w:rFonts w:ascii="等线" w:hAnsi="等线" w:eastAsia="等线" w:cs="等线"/>
                <w:color w:val="1C1E21"/>
                <w:sz w:val="17"/>
              </w:rPr>
              <w:t>分层：core / io / viz / report</w:t>
            </w:r>
          </w:p>
        </w:tc>
        <w:tc>
          <w:tcPr>
            <w:tcW w:w="2479" w:type="dxa"/>
          </w:tcPr>
          <w:p w14:paraId="3E5FBAE5">
            <w:pPr>
              <w:spacing w:before="16" w:after="16"/>
            </w:pPr>
            <w:r>
              <w:rPr>
                <w:rFonts w:ascii="等线" w:hAnsi="等线" w:eastAsia="等线" w:cs="等线"/>
                <w:color w:val="1C1E21"/>
                <w:sz w:val="17"/>
              </w:rPr>
              <w:t>同一套数字给菜单、GUI、报告三处复用</w:t>
            </w:r>
          </w:p>
        </w:tc>
        <w:tc>
          <w:tcPr>
            <w:tcW w:w="4184" w:type="dxa"/>
          </w:tcPr>
          <w:p w14:paraId="7991BFF3">
            <w:pPr>
              <w:spacing w:before="16" w:after="16"/>
            </w:pPr>
            <w:r>
              <w:rPr>
                <w:rFonts w:ascii="等线" w:hAnsi="等线" w:eastAsia="等线" w:cs="等线"/>
                <w:color w:val="1C1E21"/>
                <w:sz w:val="17"/>
              </w:rPr>
              <w:t>项目一 main.py 与 gui.py 共用 core.py；项目五 s5 与 s7 共用 s4 结果</w:t>
            </w:r>
          </w:p>
        </w:tc>
      </w:tr>
      <w:tr w14:paraId="7E6A56F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5F8301F7">
            <w:pPr>
              <w:spacing w:before="16" w:after="16"/>
            </w:pPr>
            <w:r>
              <w:rPr>
                <w:rFonts w:ascii="等线" w:hAnsi="等线" w:eastAsia="等线" w:cs="等线"/>
                <w:color w:val="1C1E21"/>
                <w:sz w:val="17"/>
              </w:rPr>
              <w:t>声明式配置（rules / targets / INDICATORS）</w:t>
            </w:r>
          </w:p>
        </w:tc>
        <w:tc>
          <w:tcPr>
            <w:tcW w:w="2479" w:type="dxa"/>
          </w:tcPr>
          <w:p w14:paraId="3FEF4489">
            <w:pPr>
              <w:spacing w:before="16" w:after="16"/>
            </w:pPr>
            <w:r>
              <w:rPr>
                <w:rFonts w:ascii="等线" w:hAnsi="等线" w:eastAsia="等线" w:cs="等线"/>
                <w:color w:val="1C1E21"/>
                <w:sz w:val="17"/>
              </w:rPr>
              <w:t>加一个指标不改算法</w:t>
            </w:r>
          </w:p>
        </w:tc>
        <w:tc>
          <w:tcPr>
            <w:tcW w:w="4184" w:type="dxa"/>
          </w:tcPr>
          <w:p w14:paraId="59251382">
            <w:pPr>
              <w:spacing w:before="16" w:after="16"/>
            </w:pPr>
            <w:r>
              <w:rPr>
                <w:rFonts w:ascii="等线" w:hAnsi="等线" w:eastAsia="等线" w:cs="等线"/>
                <w:color w:val="1C1E21"/>
                <w:sz w:val="17"/>
              </w:rPr>
              <w:t>项目一 validators.RULES、项目四 indicators 的 add()、项目五 build_targets</w:t>
            </w:r>
          </w:p>
        </w:tc>
      </w:tr>
      <w:tr w14:paraId="6FAE9EE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50971B6B">
            <w:pPr>
              <w:spacing w:before="16" w:after="16"/>
            </w:pPr>
            <w:r>
              <w:rPr>
                <w:rFonts w:ascii="等线" w:hAnsi="等线" w:eastAsia="等线" w:cs="等线"/>
                <w:color w:val="1C1E21"/>
                <w:sz w:val="17"/>
              </w:rPr>
              <w:t>统一日志双写</w:t>
            </w:r>
          </w:p>
        </w:tc>
        <w:tc>
          <w:tcPr>
            <w:tcW w:w="2479" w:type="dxa"/>
          </w:tcPr>
          <w:p w14:paraId="5003C20B">
            <w:pPr>
              <w:spacing w:before="16" w:after="16"/>
            </w:pPr>
            <w:r>
              <w:rPr>
                <w:rFonts w:ascii="等线" w:hAnsi="等线" w:eastAsia="等线" w:cs="等线"/>
                <w:color w:val="1C1E21"/>
                <w:sz w:val="17"/>
              </w:rPr>
              <w:t>出问题时能还原全过程</w:t>
            </w:r>
          </w:p>
        </w:tc>
        <w:tc>
          <w:tcPr>
            <w:tcW w:w="4184" w:type="dxa"/>
          </w:tcPr>
          <w:p w14:paraId="3B380899">
            <w:pPr>
              <w:spacing w:before="16" w:after="16"/>
            </w:pPr>
            <w:r>
              <w:rPr>
                <w:rFonts w:ascii="等线" w:hAnsi="等线" w:eastAsia="等线" w:cs="等线"/>
                <w:color w:val="1C1E21"/>
                <w:sz w:val="17"/>
              </w:rPr>
              <w:t>项目二、三各有一个约 44 KB 的 run_log.txt</w:t>
            </w:r>
          </w:p>
        </w:tc>
      </w:tr>
      <w:tr w14:paraId="0459B87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1914305C">
            <w:pPr>
              <w:spacing w:before="16" w:after="16"/>
            </w:pPr>
            <w:r>
              <w:rPr>
                <w:rFonts w:ascii="等线" w:hAnsi="等线" w:eastAsia="等线" w:cs="等线"/>
                <w:color w:val="1C1E21"/>
                <w:sz w:val="17"/>
              </w:rPr>
              <w:t>退出码</w:t>
            </w:r>
          </w:p>
        </w:tc>
        <w:tc>
          <w:tcPr>
            <w:tcW w:w="2479" w:type="dxa"/>
          </w:tcPr>
          <w:p w14:paraId="369004E0">
            <w:pPr>
              <w:spacing w:before="16" w:after="16"/>
            </w:pPr>
            <w:r>
              <w:rPr>
                <w:rFonts w:ascii="等线" w:hAnsi="等线" w:eastAsia="等线" w:cs="等线"/>
                <w:color w:val="1C1E21"/>
                <w:sz w:val="17"/>
              </w:rPr>
              <w:t>让脚本能被别的脚本调用</w:t>
            </w:r>
          </w:p>
        </w:tc>
        <w:tc>
          <w:tcPr>
            <w:tcW w:w="4184" w:type="dxa"/>
          </w:tcPr>
          <w:p w14:paraId="4E17DBD7">
            <w:pPr>
              <w:spacing w:before="16" w:after="16"/>
            </w:pPr>
            <w:r>
              <w:rPr>
                <w:rFonts w:ascii="等线" w:hAnsi="等线" w:eastAsia="等线" w:cs="等线"/>
                <w:color w:val="1C1E21"/>
                <w:sz w:val="17"/>
              </w:rPr>
              <w:t>sys.exit(1 if bad else 0)</w:t>
            </w:r>
          </w:p>
        </w:tc>
      </w:tr>
      <w:tr w14:paraId="25CA47A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0106CCFB">
            <w:pPr>
              <w:spacing w:before="16" w:after="16"/>
            </w:pPr>
            <w:r>
              <w:rPr>
                <w:rFonts w:ascii="等线" w:hAnsi="等线" w:eastAsia="等线" w:cs="等线"/>
                <w:color w:val="1C1E21"/>
                <w:sz w:val="17"/>
              </w:rPr>
              <w:t>中文字体探测</w:t>
            </w:r>
          </w:p>
        </w:tc>
        <w:tc>
          <w:tcPr>
            <w:tcW w:w="2479" w:type="dxa"/>
          </w:tcPr>
          <w:p w14:paraId="7CF2768C">
            <w:pPr>
              <w:spacing w:before="16" w:after="16"/>
            </w:pPr>
            <w:r>
              <w:rPr>
                <w:rFonts w:ascii="等线" w:hAnsi="等线" w:eastAsia="等线" w:cs="等线"/>
                <w:color w:val="1C1E21"/>
                <w:sz w:val="17"/>
              </w:rPr>
              <w:t>图不乱码</w:t>
            </w:r>
          </w:p>
        </w:tc>
        <w:tc>
          <w:tcPr>
            <w:tcW w:w="4184" w:type="dxa"/>
          </w:tcPr>
          <w:p w14:paraId="7CBACFFE">
            <w:pPr>
              <w:spacing w:before="16" w:after="16"/>
            </w:pPr>
            <w:r>
              <w:rPr>
                <w:rFonts w:ascii="等线" w:hAnsi="等线" w:eastAsia="等线" w:cs="等线"/>
                <w:color w:val="1C1E21"/>
                <w:sz w:val="17"/>
              </w:rPr>
              <w:t>五个项目各自的 _setup_style / setup_cn_font</w:t>
            </w:r>
          </w:p>
        </w:tc>
      </w:tr>
      <w:tr w14:paraId="6E56E82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5C2C69D3">
            <w:pPr>
              <w:spacing w:before="16" w:after="16"/>
            </w:pPr>
            <w:r>
              <w:rPr>
                <w:rFonts w:ascii="等线" w:hAnsi="等线" w:eastAsia="等线" w:cs="等线"/>
                <w:color w:val="1C1E21"/>
                <w:sz w:val="17"/>
              </w:rPr>
              <w:t>单位常量集中定义</w:t>
            </w:r>
          </w:p>
        </w:tc>
        <w:tc>
          <w:tcPr>
            <w:tcW w:w="2479" w:type="dxa"/>
          </w:tcPr>
          <w:p w14:paraId="2EE4A369">
            <w:pPr>
              <w:spacing w:before="16" w:after="16"/>
            </w:pPr>
            <w:r>
              <w:rPr>
                <w:rFonts w:ascii="等线" w:hAnsi="等线" w:eastAsia="等线" w:cs="等线"/>
                <w:color w:val="1C1E21"/>
                <w:sz w:val="17"/>
              </w:rPr>
              <w:t>避免元/万元/亿元混用</w:t>
            </w:r>
          </w:p>
        </w:tc>
        <w:tc>
          <w:tcPr>
            <w:tcW w:w="4184" w:type="dxa"/>
          </w:tcPr>
          <w:p w14:paraId="145DD23B">
            <w:pPr>
              <w:spacing w:before="16" w:after="16"/>
            </w:pPr>
            <w:r>
              <w:rPr>
                <w:rFonts w:ascii="等线" w:hAnsi="等线" w:eastAsia="等线" w:cs="等线"/>
                <w:color w:val="1C1E21"/>
                <w:sz w:val="17"/>
              </w:rPr>
              <w:t>项目四 SINA_UNIT_SCALE=1e4、项目五 UNIT_YI=1e8</w:t>
            </w:r>
          </w:p>
        </w:tc>
      </w:tr>
      <w:tr w14:paraId="24407FA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17157F15">
            <w:pPr>
              <w:spacing w:before="16" w:after="16"/>
            </w:pPr>
            <w:r>
              <w:rPr>
                <w:rFonts w:ascii="等线" w:hAnsi="等线" w:eastAsia="等线" w:cs="等线"/>
                <w:color w:val="1C1E21"/>
                <w:sz w:val="17"/>
              </w:rPr>
              <w:t>幂等（可重跑）</w:t>
            </w:r>
          </w:p>
        </w:tc>
        <w:tc>
          <w:tcPr>
            <w:tcW w:w="2479" w:type="dxa"/>
          </w:tcPr>
          <w:p w14:paraId="2EB90ACB">
            <w:pPr>
              <w:spacing w:before="16" w:after="16"/>
            </w:pPr>
            <w:r>
              <w:rPr>
                <w:rFonts w:ascii="等线" w:hAnsi="等线" w:eastAsia="等线" w:cs="等线"/>
                <w:color w:val="1C1E21"/>
                <w:sz w:val="17"/>
              </w:rPr>
              <w:t>今天跑和明天跑结果一致</w:t>
            </w:r>
          </w:p>
        </w:tc>
        <w:tc>
          <w:tcPr>
            <w:tcW w:w="4184" w:type="dxa"/>
          </w:tcPr>
          <w:p w14:paraId="0BDFD023">
            <w:pPr>
              <w:spacing w:before="16" w:after="16"/>
            </w:pPr>
            <w:r>
              <w:rPr>
                <w:rFonts w:ascii="等线" w:hAnsi="等线" w:eastAsia="等线" w:cs="等线"/>
                <w:color w:val="1C1E21"/>
                <w:sz w:val="17"/>
              </w:rPr>
              <w:t>数据落盘后不重复抓取；输出目录自动重建</w:t>
            </w:r>
          </w:p>
        </w:tc>
      </w:tr>
      <w:tr w14:paraId="42A3B52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596DA7DE">
            <w:pPr>
              <w:spacing w:before="16" w:after="16"/>
            </w:pPr>
            <w:r>
              <w:rPr>
                <w:rFonts w:ascii="等线" w:hAnsi="等线" w:eastAsia="等线" w:cs="等线"/>
                <w:color w:val="1C1E21"/>
                <w:sz w:val="17"/>
              </w:rPr>
              <w:t>质检脚本</w:t>
            </w:r>
          </w:p>
        </w:tc>
        <w:tc>
          <w:tcPr>
            <w:tcW w:w="2479" w:type="dxa"/>
          </w:tcPr>
          <w:p w14:paraId="5ECDE210">
            <w:pPr>
              <w:spacing w:before="16" w:after="16"/>
            </w:pPr>
            <w:r>
              <w:rPr>
                <w:rFonts w:ascii="等线" w:hAnsi="等线" w:eastAsia="等线" w:cs="等线"/>
                <w:color w:val="1C1E21"/>
                <w:sz w:val="17"/>
              </w:rPr>
              <w:t>交付前自动查规范</w:t>
            </w:r>
          </w:p>
        </w:tc>
        <w:tc>
          <w:tcPr>
            <w:tcW w:w="4184" w:type="dxa"/>
          </w:tcPr>
          <w:p w14:paraId="1B6667AA">
            <w:pPr>
              <w:spacing w:before="16" w:after="16"/>
            </w:pPr>
            <w:r>
              <w:rPr>
                <w:rFonts w:ascii="等线" w:hAnsi="等线" w:eastAsia="等线" w:cs="等线"/>
                <w:color w:val="1C1E21"/>
                <w:sz w:val="17"/>
              </w:rPr>
              <w:t>项目五 s8_qc.py（段落/表格/图片/表头/文本卫生）</w:t>
            </w:r>
          </w:p>
        </w:tc>
      </w:tr>
    </w:tbl>
    <w:p w14:paraId="1D69958D">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34D3030A">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769B09C7">
            <w:pPr>
              <w:spacing w:before="40" w:after="40"/>
            </w:pPr>
            <w:r>
              <w:rPr>
                <w:rFonts w:ascii="微软雅黑" w:hAnsi="微软雅黑" w:eastAsia="微软雅黑" w:cs="微软雅黑"/>
                <w:b/>
                <w:color w:val="6B4E9E"/>
                <w:sz w:val="19"/>
              </w:rPr>
              <w:t>动手做　</w:t>
            </w:r>
            <w:r>
              <w:rPr>
                <w:rFonts w:ascii="微软雅黑" w:hAnsi="微软雅黑" w:eastAsia="微软雅黑" w:cs="微软雅黑"/>
                <w:b/>
                <w:color w:val="1C1E21"/>
                <w:sz w:val="19"/>
              </w:rPr>
              <w:t>表 F-1 到 F-3 共 38 项，就是这五个项目的全部技术面</w:t>
            </w:r>
            <w:r>
              <w:rPr>
                <w:rFonts w:cs="华文中宋"/>
                <w:color w:val="1C1E21"/>
                <w:sz w:val="19"/>
              </w:rPr>
              <w:t>。把它们逐项打勾：会 30 项以上，你就完全有能力自己写而不是只跑现成的。建议把这三张表打印出来，贴在写代码的地方。三张表里画了重点的三堆——</w:t>
            </w:r>
            <w:r>
              <w:rPr>
                <w:rFonts w:ascii="微软雅黑" w:hAnsi="微软雅黑" w:eastAsia="微软雅黑" w:cs="微软雅黑"/>
                <w:b/>
                <w:color w:val="1C1E21"/>
                <w:sz w:val="19"/>
              </w:rPr>
              <w:t>可视化、GUI、数据采集与处理</w:t>
            </w:r>
            <w:r>
              <w:rPr>
                <w:rFonts w:cs="华文中宋"/>
                <w:color w:val="1C1E21"/>
                <w:sz w:val="19"/>
              </w:rPr>
              <w:t>——已分别展开为</w:t>
            </w:r>
            <w:r>
              <w:rPr>
                <w:rFonts w:ascii="微软雅黑" w:hAnsi="微软雅黑" w:eastAsia="微软雅黑" w:cs="微软雅黑"/>
                <w:b/>
                <w:color w:val="1C1E21"/>
                <w:sz w:val="19"/>
              </w:rPr>
              <w:t>附录 H、附录 I、附录 J</w:t>
            </w:r>
            <w:r>
              <w:rPr>
                <w:rFonts w:cs="华文中宋"/>
                <w:color w:val="1C1E21"/>
                <w:sz w:val="19"/>
              </w:rPr>
              <w:t>，而“分析方法怎么想对”展开为</w:t>
            </w:r>
            <w:r>
              <w:rPr>
                <w:rFonts w:ascii="微软雅黑" w:hAnsi="微软雅黑" w:eastAsia="微软雅黑" w:cs="微软雅黑"/>
                <w:b/>
                <w:color w:val="1C1E21"/>
                <w:sz w:val="19"/>
              </w:rPr>
              <w:t>附录 K</w:t>
            </w:r>
            <w:r>
              <w:rPr>
                <w:rFonts w:cs="华文中宋"/>
                <w:color w:val="1C1E21"/>
                <w:sz w:val="19"/>
              </w:rPr>
              <w:t>。</w:t>
            </w:r>
          </w:p>
        </w:tc>
      </w:tr>
    </w:tbl>
    <w:p w14:paraId="1E287844">
      <w:pPr>
        <w:spacing w:after="40"/>
      </w:pPr>
    </w:p>
    <w:p w14:paraId="119A962F">
      <w:r>
        <w:br w:type="page"/>
      </w:r>
    </w:p>
    <w:p w14:paraId="3A3BB134">
      <w:pPr>
        <w:pStyle w:val="3"/>
        <w:rPr>
          <w:rFonts w:ascii="微软雅黑" w:hAnsi="微软雅黑" w:eastAsia="微软雅黑" w:cs="微软雅黑"/>
          <w:b w:val="0"/>
          <w:color w:val="1C1E21"/>
          <w:sz w:val="40"/>
        </w:rPr>
      </w:pPr>
      <w:bookmarkStart w:id="178" w:name="_Toc241150163"/>
      <w:r>
        <w:rPr>
          <w:rFonts w:ascii="微软雅黑" w:hAnsi="微软雅黑" w:eastAsia="微软雅黑" w:cs="微软雅黑"/>
          <w:b w:val="0"/>
          <w:color w:val="1C1E21"/>
          <w:sz w:val="40"/>
        </w:rPr>
        <w:t>附录 H　数据可视化基础：把财务数字画成能看懂的图</w:t>
      </w:r>
      <w:bookmarkEnd w:id="178"/>
    </w:p>
    <w:p w14:paraId="1F09FD92">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五个项目的输出目录里累计生成 120 余张 PNG（项目一 9、项目二 39、项目三 17、项目四 12、项目五 46），代码风格却高度一致——因为它们都遵循同一套 matplotlib 用法。本附录把这套用法讲透：先弄懂一张图由哪些对象组成（H.1），再学会两种写法与格式字符串（H.2—H.3），然后是布局、坐标轴与财务最常用的几种图型（H.4—H.6），最后落到两件真正决定得分的事：</w:t>
      </w:r>
      <w:r>
        <w:rPr>
          <w:rFonts w:ascii="微软雅黑" w:hAnsi="微软雅黑" w:eastAsia="微软雅黑" w:cs="微软雅黑"/>
          <w:b/>
          <w:color w:val="3A4048"/>
          <w:sz w:val="20"/>
        </w:rPr>
        <w:t>中文不乱码</w:t>
      </w:r>
      <w:r>
        <w:rPr>
          <w:rFonts w:ascii="楷体" w:hAnsi="楷体" w:eastAsia="楷体" w:cs="楷体"/>
          <w:color w:val="3A4048"/>
          <w:sz w:val="20"/>
        </w:rPr>
        <w:t>（H.7）与</w:t>
      </w:r>
      <w:r>
        <w:rPr>
          <w:rFonts w:ascii="微软雅黑" w:hAnsi="微软雅黑" w:eastAsia="微软雅黑" w:cs="微软雅黑"/>
          <w:b/>
          <w:color w:val="3A4048"/>
          <w:sz w:val="20"/>
        </w:rPr>
        <w:t>财务图表的四条硬规矩</w:t>
      </w:r>
      <w:r>
        <w:rPr>
          <w:rFonts w:ascii="楷体" w:hAnsi="楷体" w:eastAsia="楷体" w:cs="楷体"/>
          <w:color w:val="3A4048"/>
          <w:sz w:val="20"/>
        </w:rPr>
        <w:t>（H.8）。本附录每张插图都是在本机跑真实代码生成的，图上的数字来自五个项目的产物，你可以照着敲一遍得到完全相同的图。</w:t>
      </w:r>
    </w:p>
    <w:p w14:paraId="5D51902C">
      <w:pPr>
        <w:pStyle w:val="4"/>
      </w:pPr>
      <w:bookmarkStart w:id="179" w:name="_Toc241150164"/>
      <w:r>
        <w:rPr>
          <w:rFonts w:ascii="微软雅黑" w:hAnsi="微软雅黑" w:eastAsia="微软雅黑" w:cs="微软雅黑"/>
          <w:b w:val="0"/>
          <w:sz w:val="30"/>
        </w:rPr>
        <w:t>H.1　先弄懂对象：Figure、Axes 与 Artist</w:t>
      </w:r>
      <w:bookmarkEnd w:id="179"/>
    </w:p>
    <w:p w14:paraId="1D14C26D">
      <w:pPr>
        <w:spacing w:after="60"/>
        <w:jc w:val="both"/>
      </w:pPr>
      <w:r>
        <w:rPr>
          <w:rFonts w:cs="华文中宋"/>
          <w:color w:val="1C1E21"/>
        </w:rPr>
        <w:t>很多人学 matplotlib 是从“抄一段绘图代码”开始的，结果一改就废。原因是没搞清它只有</w:t>
      </w:r>
      <w:r>
        <w:rPr>
          <w:rFonts w:ascii="微软雅黑" w:hAnsi="微软雅黑" w:eastAsia="微软雅黑" w:cs="微软雅黑"/>
          <w:b/>
          <w:color w:val="1C1E21"/>
        </w:rPr>
        <w:t>三层</w:t>
      </w:r>
      <w:r>
        <w:rPr>
          <w:rFonts w:cs="华文中宋"/>
          <w:color w:val="1C1E21"/>
        </w:rPr>
        <w:t>：</w:t>
      </w:r>
    </w:p>
    <w:p w14:paraId="40738C4A">
      <w:pPr>
        <w:keepNext/>
        <w:spacing w:before="120" w:after="50"/>
        <w:jc w:val="center"/>
      </w:pPr>
      <w:r>
        <w:rPr>
          <w:rFonts w:ascii="等线" w:hAnsi="等线" w:eastAsia="等线" w:cs="等线"/>
          <w:color w:val="1C1E21"/>
          <w:sz w:val="18"/>
        </w:rPr>
        <w:t>表 H-1　matplotlib 的三层结构</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950"/>
        <w:gridCol w:w="2375"/>
        <w:gridCol w:w="3258"/>
        <w:gridCol w:w="2715"/>
      </w:tblGrid>
      <w:tr w14:paraId="0F9A671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950" w:type="dxa"/>
            <w:tcBorders>
              <w:bottom w:val="single" w:color="D6DAE0" w:sz="8" w:space="0"/>
            </w:tcBorders>
            <w:shd w:val="clear" w:color="auto" w:fill="F5F7FA"/>
          </w:tcPr>
          <w:p w14:paraId="2BD9D1AB">
            <w:pPr>
              <w:keepNext/>
              <w:spacing w:before="24" w:after="24"/>
              <w:jc w:val="center"/>
            </w:pPr>
            <w:r>
              <w:rPr>
                <w:rFonts w:ascii="等线" w:hAnsi="等线" w:eastAsia="等线" w:cs="等线"/>
                <w:b/>
                <w:color w:val="1C4A8C"/>
                <w:sz w:val="17"/>
              </w:rPr>
              <w:t>层</w:t>
            </w:r>
          </w:p>
        </w:tc>
        <w:tc>
          <w:tcPr>
            <w:tcW w:w="2375" w:type="dxa"/>
            <w:tcBorders>
              <w:bottom w:val="single" w:color="D6DAE0" w:sz="8" w:space="0"/>
            </w:tcBorders>
            <w:shd w:val="clear" w:color="auto" w:fill="F5F7FA"/>
          </w:tcPr>
          <w:p w14:paraId="5E4D5E58">
            <w:pPr>
              <w:keepNext/>
              <w:spacing w:before="24" w:after="24"/>
            </w:pPr>
            <w:r>
              <w:rPr>
                <w:rFonts w:ascii="等线" w:hAnsi="等线" w:eastAsia="等线" w:cs="等线"/>
                <w:b/>
                <w:color w:val="1C4A8C"/>
                <w:sz w:val="17"/>
              </w:rPr>
              <w:t>名字</w:t>
            </w:r>
          </w:p>
        </w:tc>
        <w:tc>
          <w:tcPr>
            <w:tcW w:w="3258" w:type="dxa"/>
            <w:tcBorders>
              <w:bottom w:val="single" w:color="D6DAE0" w:sz="8" w:space="0"/>
            </w:tcBorders>
            <w:shd w:val="clear" w:color="auto" w:fill="F5F7FA"/>
          </w:tcPr>
          <w:p w14:paraId="59292BE9">
            <w:pPr>
              <w:keepNext/>
              <w:spacing w:before="24" w:after="24"/>
            </w:pPr>
            <w:r>
              <w:rPr>
                <w:rFonts w:ascii="等线" w:hAnsi="等线" w:eastAsia="等线" w:cs="等线"/>
                <w:b/>
                <w:color w:val="1C4A8C"/>
                <w:sz w:val="17"/>
              </w:rPr>
              <w:t>管什么</w:t>
            </w:r>
          </w:p>
        </w:tc>
        <w:tc>
          <w:tcPr>
            <w:tcW w:w="2715" w:type="dxa"/>
            <w:tcBorders>
              <w:bottom w:val="single" w:color="D6DAE0" w:sz="8" w:space="0"/>
            </w:tcBorders>
            <w:shd w:val="clear" w:color="auto" w:fill="F5F7FA"/>
          </w:tcPr>
          <w:p w14:paraId="1B867099">
            <w:pPr>
              <w:keepNext/>
              <w:spacing w:before="24" w:after="24"/>
            </w:pPr>
            <w:r>
              <w:rPr>
                <w:rFonts w:ascii="等线" w:hAnsi="等线" w:eastAsia="等线" w:cs="等线"/>
                <w:b/>
                <w:color w:val="1C4A8C"/>
                <w:sz w:val="17"/>
              </w:rPr>
              <w:t>你会写到的代码</w:t>
            </w:r>
          </w:p>
        </w:tc>
      </w:tr>
      <w:tr w14:paraId="2F689A2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0" w:type="dxa"/>
          </w:tcPr>
          <w:p w14:paraId="3171981A">
            <w:pPr>
              <w:spacing w:before="16" w:after="16"/>
              <w:jc w:val="center"/>
            </w:pPr>
            <w:r>
              <w:rPr>
                <w:rFonts w:ascii="等线" w:hAnsi="等线" w:eastAsia="等线" w:cs="等线"/>
                <w:color w:val="1C1E21"/>
                <w:sz w:val="17"/>
              </w:rPr>
              <w:t>脚本层</w:t>
            </w:r>
          </w:p>
        </w:tc>
        <w:tc>
          <w:tcPr>
            <w:tcW w:w="2375" w:type="dxa"/>
          </w:tcPr>
          <w:p w14:paraId="6DE4E081">
            <w:pPr>
              <w:spacing w:before="16" w:after="16"/>
            </w:pPr>
            <w:r>
              <w:rPr>
                <w:rFonts w:ascii="等线" w:hAnsi="等线" w:eastAsia="等线" w:cs="等线"/>
                <w:color w:val="1C1E21"/>
                <w:sz w:val="17"/>
              </w:rPr>
              <w:t>pyplot / Figure / Axes</w:t>
            </w:r>
          </w:p>
        </w:tc>
        <w:tc>
          <w:tcPr>
            <w:tcW w:w="3258" w:type="dxa"/>
          </w:tcPr>
          <w:p w14:paraId="0085A483">
            <w:pPr>
              <w:spacing w:before="16" w:after="16"/>
            </w:pPr>
            <w:r>
              <w:rPr>
                <w:rFonts w:ascii="等线" w:hAnsi="等线" w:eastAsia="等线" w:cs="等线"/>
                <w:color w:val="1C1E21"/>
                <w:sz w:val="17"/>
              </w:rPr>
              <w:t>生成图形与坐标系，是你写代码的地方</w:t>
            </w:r>
          </w:p>
        </w:tc>
        <w:tc>
          <w:tcPr>
            <w:tcW w:w="2715" w:type="dxa"/>
          </w:tcPr>
          <w:p w14:paraId="2204DB95">
            <w:pPr>
              <w:spacing w:before="16" w:after="16"/>
            </w:pPr>
            <w:r>
              <w:rPr>
                <w:rFonts w:ascii="等线" w:hAnsi="等线" w:eastAsia="等线" w:cs="等线"/>
                <w:color w:val="1C1E21"/>
                <w:sz w:val="17"/>
              </w:rPr>
              <w:t>fig, ax = plt.subplots()</w:t>
            </w:r>
          </w:p>
        </w:tc>
      </w:tr>
      <w:tr w14:paraId="55376D4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0" w:type="dxa"/>
          </w:tcPr>
          <w:p w14:paraId="5AEDAF67">
            <w:pPr>
              <w:spacing w:before="16" w:after="16"/>
              <w:jc w:val="center"/>
            </w:pPr>
            <w:r>
              <w:rPr>
                <w:rFonts w:ascii="等线" w:hAnsi="等线" w:eastAsia="等线" w:cs="等线"/>
                <w:color w:val="1C1E21"/>
                <w:sz w:val="17"/>
              </w:rPr>
              <w:t>美工层</w:t>
            </w:r>
          </w:p>
        </w:tc>
        <w:tc>
          <w:tcPr>
            <w:tcW w:w="2375" w:type="dxa"/>
          </w:tcPr>
          <w:p w14:paraId="6B6EE895">
            <w:pPr>
              <w:spacing w:before="16" w:after="16"/>
            </w:pPr>
            <w:r>
              <w:rPr>
                <w:rFonts w:ascii="等线" w:hAnsi="等线" w:eastAsia="等线" w:cs="等线"/>
                <w:color w:val="1C1E21"/>
                <w:sz w:val="17"/>
              </w:rPr>
              <w:t>Artist（Line2D、Text、Tick、Legend…）</w:t>
            </w:r>
          </w:p>
        </w:tc>
        <w:tc>
          <w:tcPr>
            <w:tcW w:w="3258" w:type="dxa"/>
          </w:tcPr>
          <w:p w14:paraId="18DD7C57">
            <w:pPr>
              <w:spacing w:before="16" w:after="16"/>
            </w:pPr>
            <w:r>
              <w:rPr>
                <w:rFonts w:ascii="等线" w:hAnsi="等线" w:eastAsia="等线" w:cs="等线"/>
                <w:color w:val="1C1E21"/>
                <w:sz w:val="17"/>
              </w:rPr>
              <w:t>图上每一个可见元素：线、点、标题、刻度、图例、网格</w:t>
            </w:r>
          </w:p>
        </w:tc>
        <w:tc>
          <w:tcPr>
            <w:tcW w:w="2715" w:type="dxa"/>
          </w:tcPr>
          <w:p w14:paraId="03F7D1C7">
            <w:pPr>
              <w:spacing w:before="16" w:after="16"/>
            </w:pPr>
            <w:r>
              <w:rPr>
                <w:rFonts w:ascii="等线" w:hAnsi="等线" w:eastAsia="等线" w:cs="等线"/>
                <w:color w:val="1C1E21"/>
                <w:sz w:val="17"/>
              </w:rPr>
              <w:t>ax.plot(...)、ax.set_title(...)</w:t>
            </w:r>
          </w:p>
        </w:tc>
      </w:tr>
      <w:tr w14:paraId="5BB6CD3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0" w:type="dxa"/>
          </w:tcPr>
          <w:p w14:paraId="4A68EAAE">
            <w:pPr>
              <w:spacing w:before="16" w:after="16"/>
              <w:jc w:val="center"/>
            </w:pPr>
            <w:r>
              <w:rPr>
                <w:rFonts w:ascii="等线" w:hAnsi="等线" w:eastAsia="等线" w:cs="等线"/>
                <w:color w:val="1C1E21"/>
                <w:sz w:val="17"/>
              </w:rPr>
              <w:t>后端层</w:t>
            </w:r>
          </w:p>
        </w:tc>
        <w:tc>
          <w:tcPr>
            <w:tcW w:w="2375" w:type="dxa"/>
          </w:tcPr>
          <w:p w14:paraId="35FFE888">
            <w:pPr>
              <w:spacing w:before="16" w:after="16"/>
            </w:pPr>
            <w:r>
              <w:rPr>
                <w:rFonts w:ascii="等线" w:hAnsi="等线" w:eastAsia="等线" w:cs="等线"/>
                <w:color w:val="1C1E21"/>
                <w:sz w:val="17"/>
              </w:rPr>
              <w:t>Backend（Canvas / Renderer / Event）</w:t>
            </w:r>
          </w:p>
        </w:tc>
        <w:tc>
          <w:tcPr>
            <w:tcW w:w="3258" w:type="dxa"/>
          </w:tcPr>
          <w:p w14:paraId="358882A6">
            <w:pPr>
              <w:spacing w:before="16" w:after="16"/>
            </w:pPr>
            <w:r>
              <w:rPr>
                <w:rFonts w:ascii="等线" w:hAnsi="等线" w:eastAsia="等线" w:cs="等线"/>
                <w:color w:val="1C1E21"/>
                <w:sz w:val="17"/>
              </w:rPr>
              <w:t>把图真正画到屏幕或文件上，并处理鼠标键盘事件</w:t>
            </w:r>
          </w:p>
        </w:tc>
        <w:tc>
          <w:tcPr>
            <w:tcW w:w="2715" w:type="dxa"/>
          </w:tcPr>
          <w:p w14:paraId="5108DA98">
            <w:pPr>
              <w:spacing w:before="16" w:after="16"/>
            </w:pPr>
            <w:r>
              <w:rPr>
                <w:rFonts w:ascii="等线" w:hAnsi="等线" w:eastAsia="等线" w:cs="等线"/>
                <w:color w:val="1C1E21"/>
                <w:sz w:val="17"/>
              </w:rPr>
              <w:t>matplotlib.use("Agg") 就是换后端</w:t>
            </w:r>
          </w:p>
        </w:tc>
      </w:tr>
    </w:tbl>
    <w:p w14:paraId="0EEB8236">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DBFA314">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7BEF132D">
            <w:pPr>
              <w:spacing w:before="40" w:after="40"/>
            </w:pPr>
            <w:r>
              <w:rPr>
                <w:rFonts w:ascii="微软雅黑" w:hAnsi="微软雅黑" w:eastAsia="微软雅黑" w:cs="微软雅黑"/>
                <w:b/>
                <w:color w:val="1C4A8C"/>
                <w:sz w:val="19"/>
              </w:rPr>
              <w:t>说明　</w:t>
            </w:r>
            <w:r>
              <w:rPr>
                <w:rFonts w:ascii="微软雅黑" w:hAnsi="微软雅黑" w:eastAsia="微软雅黑" w:cs="微软雅黑"/>
                <w:b/>
                <w:color w:val="1C1E21"/>
                <w:sz w:val="19"/>
              </w:rPr>
              <w:t>记住两个词的从属关系就够了</w:t>
            </w:r>
            <w:r>
              <w:rPr>
                <w:rFonts w:cs="华文中宋"/>
                <w:color w:val="1C1E21"/>
                <w:sz w:val="19"/>
              </w:rPr>
              <w:t xml:space="preserve">：一张 </w:t>
            </w:r>
            <w:r>
              <w:rPr>
                <w:rFonts w:ascii="微软雅黑" w:hAnsi="微软雅黑" w:eastAsia="微软雅黑" w:cs="微软雅黑"/>
                <w:b/>
                <w:color w:val="1C1E21"/>
                <w:sz w:val="19"/>
              </w:rPr>
              <w:t>Figure</w:t>
            </w:r>
            <w:r>
              <w:rPr>
                <w:rFonts w:cs="华文中宋"/>
                <w:color w:val="1C1E21"/>
                <w:sz w:val="19"/>
              </w:rPr>
              <w:t xml:space="preserve">（画布）里可以放多个 </w:t>
            </w:r>
            <w:r>
              <w:rPr>
                <w:rFonts w:ascii="微软雅黑" w:hAnsi="微软雅黑" w:eastAsia="微软雅黑" w:cs="微软雅黑"/>
                <w:b/>
                <w:color w:val="1C1E21"/>
                <w:sz w:val="19"/>
              </w:rPr>
              <w:t>Axes</w:t>
            </w:r>
            <w:r>
              <w:rPr>
                <w:rFonts w:cs="华文中宋"/>
                <w:color w:val="1C1E21"/>
                <w:sz w:val="19"/>
              </w:rPr>
              <w:t>（绘图区），每个 Axes 是一套独立的坐标轴。平时说的“给图加标题”其实有两种：fig.suptitle() 是</w:t>
            </w:r>
            <w:r>
              <w:rPr>
                <w:rFonts w:ascii="微软雅黑" w:hAnsi="微软雅黑" w:eastAsia="微软雅黑" w:cs="微软雅黑"/>
                <w:b/>
                <w:color w:val="1C1E21"/>
                <w:sz w:val="19"/>
              </w:rPr>
              <w:t>画布级</w:t>
            </w:r>
            <w:r>
              <w:rPr>
                <w:rFonts w:cs="华文中宋"/>
                <w:color w:val="1C1E21"/>
                <w:sz w:val="19"/>
              </w:rPr>
              <w:t>总标题，ax.set_title() 是</w:t>
            </w:r>
            <w:r>
              <w:rPr>
                <w:rFonts w:ascii="微软雅黑" w:hAnsi="微软雅黑" w:eastAsia="微软雅黑" w:cs="微软雅黑"/>
                <w:b/>
                <w:color w:val="1C1E21"/>
                <w:sz w:val="19"/>
              </w:rPr>
              <w:t>某个绘图区</w:t>
            </w:r>
            <w:r>
              <w:rPr>
                <w:rFonts w:cs="华文中宋"/>
                <w:color w:val="1C1E21"/>
                <w:sz w:val="19"/>
              </w:rPr>
              <w:t>的标题——本附录的图两个都用，你可以对照看差别。</w:t>
            </w:r>
          </w:p>
        </w:tc>
      </w:tr>
    </w:tbl>
    <w:p w14:paraId="5BE00850">
      <w:pPr>
        <w:spacing w:after="40"/>
      </w:pPr>
    </w:p>
    <w:p w14:paraId="3CABBAEE">
      <w:pPr>
        <w:keepNext/>
        <w:spacing w:before="80"/>
        <w:jc w:val="center"/>
      </w:pPr>
      <w:r>
        <w:drawing>
          <wp:inline distT="0" distB="0" distL="0" distR="0">
            <wp:extent cx="5687695" cy="363410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107"/>
                    <a:stretch>
                      <a:fillRect/>
                    </a:stretch>
                  </pic:blipFill>
                  <pic:spPr>
                    <a:xfrm>
                      <a:off x="0" y="0"/>
                      <a:ext cx="5688000" cy="3634313"/>
                    </a:xfrm>
                    <a:prstGeom prst="rect">
                      <a:avLst/>
                    </a:prstGeom>
                  </pic:spPr>
                </pic:pic>
              </a:graphicData>
            </a:graphic>
          </wp:inline>
        </w:drawing>
      </w:r>
    </w:p>
    <w:p w14:paraId="232F1C72">
      <w:pPr>
        <w:spacing w:before="50" w:after="140"/>
        <w:jc w:val="center"/>
      </w:pPr>
      <w:r>
        <w:rPr>
          <w:rFonts w:ascii="等线" w:hAnsi="等线" w:eastAsia="等线" w:cs="等线"/>
          <w:color w:val="60666E"/>
          <w:sz w:val="17"/>
        </w:rPr>
        <w:t>图 H-1　一张图的解剖：Figure 与 Axes 各部分名称</w:t>
      </w:r>
    </w:p>
    <w:p w14:paraId="61630F0A">
      <w:pPr>
        <w:spacing w:after="140"/>
        <w:jc w:val="center"/>
      </w:pPr>
      <w:r>
        <w:rPr>
          <w:rFonts w:ascii="等线" w:hAnsi="等线" w:eastAsia="等线" w:cs="等线"/>
          <w:color w:val="8A9099"/>
          <w:sz w:val="16"/>
        </w:rPr>
        <w:t>本机真实生成（gen_apx_figs.py）</w:t>
      </w:r>
    </w:p>
    <w:p w14:paraId="3044D35E">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Axes ≠ Axis</w:t>
      </w:r>
      <w:r>
        <w:rPr>
          <w:rFonts w:cs="华文中宋"/>
          <w:color w:val="1C1E21"/>
          <w:sz w:val="20"/>
        </w:rPr>
        <w:t>：Axes 是“绘图区”这块地，Axis 才是 x 轴/y 轴。官方文档刻意用这两个词，看懂了就不会被 ax.xaxis 和 ax.get_xaxis() 绕晕；</w:t>
      </w:r>
    </w:p>
    <w:p w14:paraId="5B6D83BB">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Spine</w:t>
      </w:r>
      <w:r>
        <w:rPr>
          <w:rFonts w:cs="华文中宋"/>
          <w:color w:val="1C1E21"/>
          <w:sz w:val="20"/>
        </w:rPr>
        <w:t xml:space="preserve"> 是绘图区四周那四条边框线，去掉上、右边框（ax.spines["top"].set_visible(False)）是财务图表常用的“瘦身”手法；</w:t>
      </w:r>
    </w:p>
    <w:p w14:paraId="13637AD2">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Major/Minor tick</w:t>
      </w:r>
      <w:r>
        <w:rPr>
          <w:rFonts w:cs="华文中宋"/>
          <w:color w:val="1C1E21"/>
          <w:sz w:val="20"/>
        </w:rPr>
        <w:t xml:space="preserve"> 是主刻度与次刻度，财务图一般只留主刻度，次刻度只在时间轴上有用。</w:t>
      </w:r>
    </w:p>
    <w:p w14:paraId="6A6B949E">
      <w:pPr>
        <w:pStyle w:val="4"/>
      </w:pPr>
      <w:bookmarkStart w:id="180" w:name="_Toc241150165"/>
      <w:r>
        <w:rPr>
          <w:rFonts w:ascii="微软雅黑" w:hAnsi="微软雅黑" w:eastAsia="微软雅黑" w:cs="微软雅黑"/>
          <w:b w:val="0"/>
          <w:sz w:val="30"/>
        </w:rPr>
        <w:t>H.2　两种写法：面向对象 vs pyplot 状态机</w:t>
      </w:r>
      <w:bookmarkEnd w:id="180"/>
    </w:p>
    <w:p w14:paraId="3C31526E">
      <w:pPr>
        <w:keepNext/>
        <w:spacing w:before="60" w:after="20"/>
      </w:pPr>
      <w:r>
        <w:rPr>
          <w:rFonts w:ascii="等线" w:hAnsi="等线" w:eastAsia="等线" w:cs="等线"/>
          <w:color w:val="626870"/>
          <w:sz w:val="16"/>
        </w:rPr>
        <w:t>▍两种写法，输出完全相同</w:t>
      </w:r>
    </w:p>
    <w:p w14:paraId="4B34286B">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matplotlib</w:t>
      </w:r>
    </w:p>
    <w:p w14:paraId="2AFF5E46">
      <w:pPr>
        <w:shd w:val="clear" w:color="auto" w:fill="F4F6F8"/>
        <w:spacing w:after="0" w:line="293" w:lineRule="auto"/>
        <w:ind w:left="142"/>
      </w:pPr>
      <w:r>
        <w:rPr>
          <w:rFonts w:ascii="Consolas" w:hAnsi="Consolas" w:eastAsia="等线" w:cs="Consolas"/>
          <w:color w:val="212629"/>
          <w:sz w:val="17"/>
        </w:rPr>
        <w:t>matplotlib.</w:t>
      </w:r>
      <w:r>
        <w:rPr>
          <w:rFonts w:ascii="Consolas" w:hAnsi="Consolas" w:eastAsia="等线" w:cs="Consolas"/>
          <w:color w:val="0057AD"/>
          <w:sz w:val="17"/>
        </w:rPr>
        <w:t>use</w:t>
      </w:r>
      <w:r>
        <w:rPr>
          <w:rFonts w:ascii="Consolas" w:hAnsi="Consolas" w:eastAsia="等线" w:cs="Consolas"/>
          <w:color w:val="212629"/>
          <w:sz w:val="17"/>
        </w:rPr>
        <w:t>(</w:t>
      </w:r>
      <w:r>
        <w:rPr>
          <w:rFonts w:ascii="Consolas" w:hAnsi="Consolas" w:eastAsia="等线" w:cs="Consolas"/>
          <w:color w:val="BF454A"/>
          <w:sz w:val="17"/>
        </w:rPr>
        <w:t>"Agg"</w:t>
      </w:r>
      <w:r>
        <w:rPr>
          <w:rFonts w:ascii="Consolas" w:hAnsi="Consolas" w:eastAsia="等线" w:cs="Consolas"/>
          <w:color w:val="212629"/>
          <w:sz w:val="17"/>
        </w:rPr>
        <w:t xml:space="preserve">)            </w:t>
      </w:r>
      <w:r>
        <w:rPr>
          <w:rFonts w:ascii="Consolas" w:hAnsi="Consolas" w:eastAsia="等线" w:cs="Consolas"/>
          <w:i/>
          <w:color w:val="6E7781"/>
          <w:sz w:val="17"/>
        </w:rPr>
        <w:t># 批量出图用无界面后端，见 H.7</w:t>
      </w:r>
    </w:p>
    <w:p w14:paraId="21D06F42">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matplotlib.pyplot </w:t>
      </w:r>
      <w:r>
        <w:rPr>
          <w:rFonts w:ascii="Consolas" w:hAnsi="Consolas" w:eastAsia="等线" w:cs="Consolas"/>
          <w:color w:val="634A9C"/>
          <w:sz w:val="17"/>
        </w:rPr>
        <w:t>as</w:t>
      </w:r>
      <w:r>
        <w:rPr>
          <w:rFonts w:ascii="Consolas" w:hAnsi="Consolas" w:eastAsia="等线" w:cs="Consolas"/>
          <w:color w:val="212629"/>
          <w:sz w:val="17"/>
        </w:rPr>
        <w:t xml:space="preserve"> plt</w:t>
      </w:r>
    </w:p>
    <w:p w14:paraId="544909EC">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numpy </w:t>
      </w:r>
      <w:r>
        <w:rPr>
          <w:rFonts w:ascii="Consolas" w:hAnsi="Consolas" w:eastAsia="等线" w:cs="Consolas"/>
          <w:color w:val="634A9C"/>
          <w:sz w:val="17"/>
        </w:rPr>
        <w:t>as</w:t>
      </w:r>
      <w:r>
        <w:rPr>
          <w:rFonts w:ascii="Consolas" w:hAnsi="Consolas" w:eastAsia="等线" w:cs="Consolas"/>
          <w:color w:val="212629"/>
          <w:sz w:val="17"/>
        </w:rPr>
        <w:t xml:space="preserve"> np</w:t>
      </w:r>
    </w:p>
    <w:p w14:paraId="110E7F80">
      <w:pPr>
        <w:shd w:val="clear" w:color="auto" w:fill="F4F6F8"/>
        <w:spacing w:after="0" w:line="293" w:lineRule="auto"/>
        <w:ind w:left="142"/>
      </w:pPr>
      <w:r>
        <w:rPr>
          <w:rFonts w:ascii="Consolas" w:hAnsi="Consolas" w:eastAsia="等线" w:cs="Consolas"/>
          <w:color w:val="212629"/>
          <w:sz w:val="17"/>
        </w:rPr>
        <w:t xml:space="preserve"> </w:t>
      </w:r>
    </w:p>
    <w:p w14:paraId="743E0007">
      <w:pPr>
        <w:shd w:val="clear" w:color="auto" w:fill="F4F6F8"/>
        <w:spacing w:after="0" w:line="293" w:lineRule="auto"/>
        <w:ind w:left="142"/>
      </w:pPr>
      <w:r>
        <w:rPr>
          <w:rFonts w:ascii="Consolas" w:hAnsi="Consolas" w:eastAsia="等线" w:cs="Consolas"/>
          <w:color w:val="212629"/>
          <w:sz w:val="17"/>
        </w:rPr>
        <w:t>x = np.</w:t>
      </w:r>
      <w:r>
        <w:rPr>
          <w:rFonts w:ascii="Consolas" w:hAnsi="Consolas" w:eastAsia="等线" w:cs="Consolas"/>
          <w:color w:val="0057AD"/>
          <w:sz w:val="17"/>
        </w:rPr>
        <w:t>linspace</w:t>
      </w:r>
      <w:r>
        <w:rPr>
          <w:rFonts w:ascii="Consolas" w:hAnsi="Consolas" w:eastAsia="等线" w:cs="Consolas"/>
          <w:color w:val="212629"/>
          <w:sz w:val="17"/>
        </w:rPr>
        <w:t>(-</w:t>
      </w:r>
      <w:r>
        <w:rPr>
          <w:rFonts w:ascii="Consolas" w:hAnsi="Consolas" w:eastAsia="等线" w:cs="Consolas"/>
          <w:color w:val="9F6A16"/>
          <w:sz w:val="17"/>
        </w:rPr>
        <w:t>2</w:t>
      </w:r>
      <w:r>
        <w:rPr>
          <w:rFonts w:ascii="Consolas" w:hAnsi="Consolas" w:eastAsia="等线" w:cs="Consolas"/>
          <w:color w:val="212629"/>
          <w:sz w:val="17"/>
        </w:rPr>
        <w:t xml:space="preserve"> * np.pi, </w:t>
      </w:r>
      <w:r>
        <w:rPr>
          <w:rFonts w:ascii="Consolas" w:hAnsi="Consolas" w:eastAsia="等线" w:cs="Consolas"/>
          <w:color w:val="9F6A16"/>
          <w:sz w:val="17"/>
        </w:rPr>
        <w:t>2</w:t>
      </w:r>
      <w:r>
        <w:rPr>
          <w:rFonts w:ascii="Consolas" w:hAnsi="Consolas" w:eastAsia="等线" w:cs="Consolas"/>
          <w:color w:val="212629"/>
          <w:sz w:val="17"/>
        </w:rPr>
        <w:t xml:space="preserve"> * np.pi, </w:t>
      </w:r>
      <w:r>
        <w:rPr>
          <w:rFonts w:ascii="Consolas" w:hAnsi="Consolas" w:eastAsia="等线" w:cs="Consolas"/>
          <w:color w:val="9F6A16"/>
          <w:sz w:val="17"/>
        </w:rPr>
        <w:t>100</w:t>
      </w:r>
      <w:r>
        <w:rPr>
          <w:rFonts w:ascii="Consolas" w:hAnsi="Consolas" w:eastAsia="等线" w:cs="Consolas"/>
          <w:color w:val="212629"/>
          <w:sz w:val="17"/>
        </w:rPr>
        <w:t>)</w:t>
      </w:r>
    </w:p>
    <w:p w14:paraId="09940508">
      <w:pPr>
        <w:shd w:val="clear" w:color="auto" w:fill="F4F6F8"/>
        <w:spacing w:after="0" w:line="293" w:lineRule="auto"/>
        <w:ind w:left="142"/>
      </w:pPr>
      <w:r>
        <w:rPr>
          <w:rFonts w:ascii="Consolas" w:hAnsi="Consolas" w:eastAsia="等线" w:cs="Consolas"/>
          <w:color w:val="212629"/>
          <w:sz w:val="17"/>
        </w:rPr>
        <w:t xml:space="preserve">y1, y2, y3 = x ** </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color w:val="9F6A16"/>
          <w:sz w:val="17"/>
        </w:rPr>
        <w:t>20</w:t>
      </w:r>
      <w:r>
        <w:rPr>
          <w:rFonts w:ascii="Consolas" w:hAnsi="Consolas" w:eastAsia="等线" w:cs="Consolas"/>
          <w:color w:val="212629"/>
          <w:sz w:val="17"/>
        </w:rPr>
        <w:t xml:space="preserve"> * np.</w:t>
      </w:r>
      <w:r>
        <w:rPr>
          <w:rFonts w:ascii="Consolas" w:hAnsi="Consolas" w:eastAsia="等线" w:cs="Consolas"/>
          <w:color w:val="0057AD"/>
          <w:sz w:val="17"/>
        </w:rPr>
        <w:t>sin</w:t>
      </w:r>
      <w:r>
        <w:rPr>
          <w:rFonts w:ascii="Consolas" w:hAnsi="Consolas" w:eastAsia="等线" w:cs="Consolas"/>
          <w:color w:val="212629"/>
          <w:sz w:val="17"/>
        </w:rPr>
        <w:t xml:space="preserve">(x), </w:t>
      </w:r>
      <w:r>
        <w:rPr>
          <w:rFonts w:ascii="Consolas" w:hAnsi="Consolas" w:eastAsia="等线" w:cs="Consolas"/>
          <w:color w:val="9F6A16"/>
          <w:sz w:val="17"/>
        </w:rPr>
        <w:t>20</w:t>
      </w:r>
      <w:r>
        <w:rPr>
          <w:rFonts w:ascii="Consolas" w:hAnsi="Consolas" w:eastAsia="等线" w:cs="Consolas"/>
          <w:color w:val="212629"/>
          <w:sz w:val="17"/>
        </w:rPr>
        <w:t xml:space="preserve"> * np.</w:t>
      </w:r>
      <w:r>
        <w:rPr>
          <w:rFonts w:ascii="Consolas" w:hAnsi="Consolas" w:eastAsia="等线" w:cs="Consolas"/>
          <w:color w:val="0057AD"/>
          <w:sz w:val="17"/>
        </w:rPr>
        <w:t>cos</w:t>
      </w:r>
      <w:r>
        <w:rPr>
          <w:rFonts w:ascii="Consolas" w:hAnsi="Consolas" w:eastAsia="等线" w:cs="Consolas"/>
          <w:color w:val="212629"/>
          <w:sz w:val="17"/>
        </w:rPr>
        <w:t>(</w:t>
      </w:r>
      <w:r>
        <w:rPr>
          <w:rFonts w:ascii="Consolas" w:hAnsi="Consolas" w:eastAsia="等线" w:cs="Consolas"/>
          <w:color w:val="9F6A16"/>
          <w:sz w:val="17"/>
        </w:rPr>
        <w:t>3</w:t>
      </w:r>
      <w:r>
        <w:rPr>
          <w:rFonts w:ascii="Consolas" w:hAnsi="Consolas" w:eastAsia="等线" w:cs="Consolas"/>
          <w:color w:val="212629"/>
          <w:sz w:val="17"/>
        </w:rPr>
        <w:t xml:space="preserve"> * x)</w:t>
      </w:r>
    </w:p>
    <w:p w14:paraId="0E91BA62">
      <w:pPr>
        <w:shd w:val="clear" w:color="auto" w:fill="F4F6F8"/>
        <w:spacing w:after="0" w:line="293" w:lineRule="auto"/>
        <w:ind w:left="142"/>
      </w:pPr>
      <w:r>
        <w:rPr>
          <w:rFonts w:ascii="Consolas" w:hAnsi="Consolas" w:eastAsia="等线" w:cs="Consolas"/>
          <w:color w:val="212629"/>
          <w:sz w:val="17"/>
        </w:rPr>
        <w:t xml:space="preserve"> </w:t>
      </w:r>
    </w:p>
    <w:p w14:paraId="07A7F71B">
      <w:pPr>
        <w:shd w:val="clear" w:color="auto" w:fill="F4F6F8"/>
        <w:spacing w:after="0" w:line="293" w:lineRule="auto"/>
        <w:ind w:left="142"/>
      </w:pPr>
      <w:r>
        <w:rPr>
          <w:rFonts w:ascii="Consolas" w:hAnsi="Consolas" w:eastAsia="等线" w:cs="Consolas"/>
          <w:i/>
          <w:color w:val="6E7781"/>
          <w:sz w:val="17"/>
        </w:rPr>
        <w:t># 写法一：面向对象（推荐，多子图时不迷路）</w:t>
      </w:r>
    </w:p>
    <w:p w14:paraId="51BF6E72">
      <w:pPr>
        <w:shd w:val="clear" w:color="auto" w:fill="F4F6F8"/>
        <w:spacing w:after="0" w:line="293" w:lineRule="auto"/>
        <w:ind w:left="142"/>
      </w:pPr>
      <w:r>
        <w:rPr>
          <w:rFonts w:ascii="Consolas" w:hAnsi="Consolas" w:eastAsia="等线" w:cs="Consolas"/>
          <w:color w:val="212629"/>
          <w:sz w:val="17"/>
        </w:rPr>
        <w:t>fig, ax = plt.</w:t>
      </w:r>
      <w:r>
        <w:rPr>
          <w:rFonts w:ascii="Consolas" w:hAnsi="Consolas" w:eastAsia="等线" w:cs="Consolas"/>
          <w:color w:val="0057AD"/>
          <w:sz w:val="17"/>
        </w:rPr>
        <w:t>subplots</w:t>
      </w:r>
      <w:r>
        <w:rPr>
          <w:rFonts w:ascii="Consolas" w:hAnsi="Consolas" w:eastAsia="等线" w:cs="Consolas"/>
          <w:color w:val="212629"/>
          <w:sz w:val="17"/>
        </w:rPr>
        <w:t>(figsize=(</w:t>
      </w:r>
      <w:r>
        <w:rPr>
          <w:rFonts w:ascii="Consolas" w:hAnsi="Consolas" w:eastAsia="等线" w:cs="Consolas"/>
          <w:color w:val="9F6A16"/>
          <w:sz w:val="17"/>
        </w:rPr>
        <w:t>13</w:t>
      </w:r>
      <w:r>
        <w:rPr>
          <w:rFonts w:ascii="Consolas" w:hAnsi="Consolas" w:eastAsia="等线" w:cs="Consolas"/>
          <w:color w:val="212629"/>
          <w:sz w:val="17"/>
        </w:rPr>
        <w:t xml:space="preserve">, </w:t>
      </w:r>
      <w:r>
        <w:rPr>
          <w:rFonts w:ascii="Consolas" w:hAnsi="Consolas" w:eastAsia="等线" w:cs="Consolas"/>
          <w:color w:val="9F6A16"/>
          <w:sz w:val="17"/>
        </w:rPr>
        <w:t>6</w:t>
      </w:r>
      <w:r>
        <w:rPr>
          <w:rFonts w:ascii="Consolas" w:hAnsi="Consolas" w:eastAsia="等线" w:cs="Consolas"/>
          <w:color w:val="212629"/>
          <w:sz w:val="17"/>
        </w:rPr>
        <w:t>))</w:t>
      </w:r>
    </w:p>
    <w:p w14:paraId="37FCE8A0">
      <w:pPr>
        <w:shd w:val="clear" w:color="auto" w:fill="F4F6F8"/>
        <w:spacing w:after="0" w:line="293" w:lineRule="auto"/>
        <w:ind w:left="142"/>
      </w:pPr>
      <w:r>
        <w:rPr>
          <w:rFonts w:ascii="Consolas" w:hAnsi="Consolas" w:eastAsia="等线" w:cs="Consolas"/>
          <w:color w:val="212629"/>
          <w:sz w:val="17"/>
        </w:rPr>
        <w:t>ax.</w:t>
      </w:r>
      <w:r>
        <w:rPr>
          <w:rFonts w:ascii="Consolas" w:hAnsi="Consolas" w:eastAsia="等线" w:cs="Consolas"/>
          <w:color w:val="0057AD"/>
          <w:sz w:val="17"/>
        </w:rPr>
        <w:t>plot</w:t>
      </w:r>
      <w:r>
        <w:rPr>
          <w:rFonts w:ascii="Consolas" w:hAnsi="Consolas" w:eastAsia="等线" w:cs="Consolas"/>
          <w:color w:val="212629"/>
          <w:sz w:val="17"/>
        </w:rPr>
        <w:t>(x, y1, label=</w:t>
      </w:r>
      <w:r>
        <w:rPr>
          <w:rFonts w:ascii="Consolas" w:hAnsi="Consolas" w:eastAsia="等线" w:cs="Consolas"/>
          <w:color w:val="BF454A"/>
          <w:sz w:val="17"/>
        </w:rPr>
        <w:t>"Quadratic"</w:t>
      </w:r>
      <w:r>
        <w:rPr>
          <w:rFonts w:ascii="Consolas" w:hAnsi="Consolas" w:eastAsia="等线" w:cs="Consolas"/>
          <w:color w:val="212629"/>
          <w:sz w:val="17"/>
        </w:rPr>
        <w:t>)</w:t>
      </w:r>
    </w:p>
    <w:p w14:paraId="7C751A76">
      <w:pPr>
        <w:shd w:val="clear" w:color="auto" w:fill="F4F6F8"/>
        <w:spacing w:after="0" w:line="293" w:lineRule="auto"/>
        <w:ind w:left="142"/>
      </w:pPr>
      <w:r>
        <w:rPr>
          <w:rFonts w:ascii="Consolas" w:hAnsi="Consolas" w:eastAsia="等线" w:cs="Consolas"/>
          <w:color w:val="212629"/>
          <w:sz w:val="17"/>
        </w:rPr>
        <w:t>ax.</w:t>
      </w:r>
      <w:r>
        <w:rPr>
          <w:rFonts w:ascii="Consolas" w:hAnsi="Consolas" w:eastAsia="等线" w:cs="Consolas"/>
          <w:color w:val="0057AD"/>
          <w:sz w:val="17"/>
        </w:rPr>
        <w:t>plot</w:t>
      </w:r>
      <w:r>
        <w:rPr>
          <w:rFonts w:ascii="Consolas" w:hAnsi="Consolas" w:eastAsia="等线" w:cs="Consolas"/>
          <w:color w:val="212629"/>
          <w:sz w:val="17"/>
        </w:rPr>
        <w:t>(x, y2, label=</w:t>
      </w:r>
      <w:r>
        <w:rPr>
          <w:rFonts w:ascii="Consolas" w:hAnsi="Consolas" w:eastAsia="等线" w:cs="Consolas"/>
          <w:color w:val="BF454A"/>
          <w:sz w:val="17"/>
        </w:rPr>
        <w:t>"20Sin(x)"</w:t>
      </w:r>
      <w:r>
        <w:rPr>
          <w:rFonts w:ascii="Consolas" w:hAnsi="Consolas" w:eastAsia="等线" w:cs="Consolas"/>
          <w:color w:val="212629"/>
          <w:sz w:val="17"/>
        </w:rPr>
        <w:t>)</w:t>
      </w:r>
    </w:p>
    <w:p w14:paraId="338526FD">
      <w:pPr>
        <w:shd w:val="clear" w:color="auto" w:fill="F4F6F8"/>
        <w:spacing w:after="0" w:line="293" w:lineRule="auto"/>
        <w:ind w:left="142"/>
      </w:pPr>
      <w:r>
        <w:rPr>
          <w:rFonts w:ascii="Consolas" w:hAnsi="Consolas" w:eastAsia="等线" w:cs="Consolas"/>
          <w:color w:val="212629"/>
          <w:sz w:val="17"/>
        </w:rPr>
        <w:t>ax.</w:t>
      </w:r>
      <w:r>
        <w:rPr>
          <w:rFonts w:ascii="Consolas" w:hAnsi="Consolas" w:eastAsia="等线" w:cs="Consolas"/>
          <w:color w:val="0057AD"/>
          <w:sz w:val="17"/>
        </w:rPr>
        <w:t>plot</w:t>
      </w:r>
      <w:r>
        <w:rPr>
          <w:rFonts w:ascii="Consolas" w:hAnsi="Consolas" w:eastAsia="等线" w:cs="Consolas"/>
          <w:color w:val="212629"/>
          <w:sz w:val="17"/>
        </w:rPr>
        <w:t>(x, y3, label=</w:t>
      </w:r>
      <w:r>
        <w:rPr>
          <w:rFonts w:ascii="Consolas" w:hAnsi="Consolas" w:eastAsia="等线" w:cs="Consolas"/>
          <w:color w:val="BF454A"/>
          <w:sz w:val="17"/>
        </w:rPr>
        <w:t>"20Cos(3x)"</w:t>
      </w:r>
      <w:r>
        <w:rPr>
          <w:rFonts w:ascii="Consolas" w:hAnsi="Consolas" w:eastAsia="等线" w:cs="Consolas"/>
          <w:color w:val="212629"/>
          <w:sz w:val="17"/>
        </w:rPr>
        <w:t>)</w:t>
      </w:r>
    </w:p>
    <w:p w14:paraId="16359726">
      <w:pPr>
        <w:shd w:val="clear" w:color="auto" w:fill="F4F6F8"/>
        <w:spacing w:after="0" w:line="293" w:lineRule="auto"/>
        <w:ind w:left="142"/>
      </w:pPr>
      <w:r>
        <w:rPr>
          <w:rFonts w:ascii="Consolas" w:hAnsi="Consolas" w:eastAsia="等线" w:cs="Consolas"/>
          <w:color w:val="212629"/>
          <w:sz w:val="17"/>
        </w:rPr>
        <w:t>ax.</w:t>
      </w:r>
      <w:r>
        <w:rPr>
          <w:rFonts w:ascii="Consolas" w:hAnsi="Consolas" w:eastAsia="等线" w:cs="Consolas"/>
          <w:color w:val="0057AD"/>
          <w:sz w:val="17"/>
        </w:rPr>
        <w:t>legend</w:t>
      </w:r>
      <w:r>
        <w:rPr>
          <w:rFonts w:ascii="Consolas" w:hAnsi="Consolas" w:eastAsia="等线" w:cs="Consolas"/>
          <w:color w:val="212629"/>
          <w:sz w:val="17"/>
        </w:rPr>
        <w:t>()</w:t>
      </w:r>
    </w:p>
    <w:p w14:paraId="20F43B1D">
      <w:pPr>
        <w:shd w:val="clear" w:color="auto" w:fill="F4F6F8"/>
        <w:spacing w:after="0" w:line="293" w:lineRule="auto"/>
        <w:ind w:left="142"/>
      </w:pPr>
      <w:r>
        <w:rPr>
          <w:rFonts w:ascii="Consolas" w:hAnsi="Consolas" w:eastAsia="等线" w:cs="Consolas"/>
          <w:color w:val="212629"/>
          <w:sz w:val="17"/>
        </w:rPr>
        <w:t>plt.</w:t>
      </w:r>
      <w:r>
        <w:rPr>
          <w:rFonts w:ascii="Consolas" w:hAnsi="Consolas" w:eastAsia="等线" w:cs="Consolas"/>
          <w:color w:val="0057AD"/>
          <w:sz w:val="17"/>
        </w:rPr>
        <w:t>show</w:t>
      </w:r>
      <w:r>
        <w:rPr>
          <w:rFonts w:ascii="Consolas" w:hAnsi="Consolas" w:eastAsia="等线" w:cs="Consolas"/>
          <w:color w:val="212629"/>
          <w:sz w:val="17"/>
        </w:rPr>
        <w:t>()</w:t>
      </w:r>
    </w:p>
    <w:p w14:paraId="548C84C0">
      <w:pPr>
        <w:shd w:val="clear" w:color="auto" w:fill="F4F6F8"/>
        <w:spacing w:after="0" w:line="293" w:lineRule="auto"/>
        <w:ind w:left="142"/>
      </w:pPr>
      <w:r>
        <w:rPr>
          <w:rFonts w:ascii="Consolas" w:hAnsi="Consolas" w:eastAsia="等线" w:cs="Consolas"/>
          <w:color w:val="212629"/>
          <w:sz w:val="17"/>
        </w:rPr>
        <w:t xml:space="preserve"> </w:t>
      </w:r>
    </w:p>
    <w:p w14:paraId="2DCDA2F3">
      <w:pPr>
        <w:shd w:val="clear" w:color="auto" w:fill="F4F6F8"/>
        <w:spacing w:after="0" w:line="293" w:lineRule="auto"/>
        <w:ind w:left="142"/>
      </w:pPr>
      <w:r>
        <w:rPr>
          <w:rFonts w:ascii="Consolas" w:hAnsi="Consolas" w:eastAsia="等线" w:cs="Consolas"/>
          <w:i/>
          <w:color w:val="6E7781"/>
          <w:sz w:val="17"/>
        </w:rPr>
        <w:t># 写法二：pyplot 风格（快速试错，一行就出图）</w:t>
      </w:r>
    </w:p>
    <w:p w14:paraId="44F11F04">
      <w:pPr>
        <w:shd w:val="clear" w:color="auto" w:fill="F4F6F8"/>
        <w:spacing w:after="0" w:line="293" w:lineRule="auto"/>
        <w:ind w:left="142"/>
      </w:pPr>
      <w:r>
        <w:rPr>
          <w:rFonts w:ascii="Consolas" w:hAnsi="Consolas" w:eastAsia="等线" w:cs="Consolas"/>
          <w:color w:val="212629"/>
          <w:sz w:val="17"/>
        </w:rPr>
        <w:t>plt.</w:t>
      </w:r>
      <w:r>
        <w:rPr>
          <w:rFonts w:ascii="Consolas" w:hAnsi="Consolas" w:eastAsia="等线" w:cs="Consolas"/>
          <w:color w:val="0057AD"/>
          <w:sz w:val="17"/>
        </w:rPr>
        <w:t>figure</w:t>
      </w:r>
      <w:r>
        <w:rPr>
          <w:rFonts w:ascii="Consolas" w:hAnsi="Consolas" w:eastAsia="等线" w:cs="Consolas"/>
          <w:color w:val="212629"/>
          <w:sz w:val="17"/>
        </w:rPr>
        <w:t>(figsize=(</w:t>
      </w:r>
      <w:r>
        <w:rPr>
          <w:rFonts w:ascii="Consolas" w:hAnsi="Consolas" w:eastAsia="等线" w:cs="Consolas"/>
          <w:color w:val="9F6A16"/>
          <w:sz w:val="17"/>
        </w:rPr>
        <w:t>13</w:t>
      </w:r>
      <w:r>
        <w:rPr>
          <w:rFonts w:ascii="Consolas" w:hAnsi="Consolas" w:eastAsia="等线" w:cs="Consolas"/>
          <w:color w:val="212629"/>
          <w:sz w:val="17"/>
        </w:rPr>
        <w:t xml:space="preserve">, </w:t>
      </w:r>
      <w:r>
        <w:rPr>
          <w:rFonts w:ascii="Consolas" w:hAnsi="Consolas" w:eastAsia="等线" w:cs="Consolas"/>
          <w:color w:val="9F6A16"/>
          <w:sz w:val="17"/>
        </w:rPr>
        <w:t>6</w:t>
      </w:r>
      <w:r>
        <w:rPr>
          <w:rFonts w:ascii="Consolas" w:hAnsi="Consolas" w:eastAsia="等线" w:cs="Consolas"/>
          <w:color w:val="212629"/>
          <w:sz w:val="17"/>
        </w:rPr>
        <w:t>))</w:t>
      </w:r>
    </w:p>
    <w:p w14:paraId="713FB504">
      <w:pPr>
        <w:shd w:val="clear" w:color="auto" w:fill="F4F6F8"/>
        <w:spacing w:after="0" w:line="293" w:lineRule="auto"/>
        <w:ind w:left="142"/>
      </w:pPr>
      <w:r>
        <w:rPr>
          <w:rFonts w:ascii="Consolas" w:hAnsi="Consolas" w:eastAsia="等线" w:cs="Consolas"/>
          <w:color w:val="212629"/>
          <w:sz w:val="17"/>
        </w:rPr>
        <w:t>plt.</w:t>
      </w:r>
      <w:r>
        <w:rPr>
          <w:rFonts w:ascii="Consolas" w:hAnsi="Consolas" w:eastAsia="等线" w:cs="Consolas"/>
          <w:color w:val="0057AD"/>
          <w:sz w:val="17"/>
        </w:rPr>
        <w:t>plot</w:t>
      </w:r>
      <w:r>
        <w:rPr>
          <w:rFonts w:ascii="Consolas" w:hAnsi="Consolas" w:eastAsia="等线" w:cs="Consolas"/>
          <w:color w:val="212629"/>
          <w:sz w:val="17"/>
        </w:rPr>
        <w:t>(x, y1, label=</w:t>
      </w:r>
      <w:r>
        <w:rPr>
          <w:rFonts w:ascii="Consolas" w:hAnsi="Consolas" w:eastAsia="等线" w:cs="Consolas"/>
          <w:color w:val="BF454A"/>
          <w:sz w:val="17"/>
        </w:rPr>
        <w:t>"Quadratic"</w:t>
      </w:r>
      <w:r>
        <w:rPr>
          <w:rFonts w:ascii="Consolas" w:hAnsi="Consolas" w:eastAsia="等线" w:cs="Consolas"/>
          <w:color w:val="212629"/>
          <w:sz w:val="17"/>
        </w:rPr>
        <w:t>)</w:t>
      </w:r>
    </w:p>
    <w:p w14:paraId="34104F1E">
      <w:pPr>
        <w:shd w:val="clear" w:color="auto" w:fill="F4F6F8"/>
        <w:spacing w:after="0" w:line="293" w:lineRule="auto"/>
        <w:ind w:left="142"/>
      </w:pPr>
      <w:r>
        <w:rPr>
          <w:rFonts w:ascii="Consolas" w:hAnsi="Consolas" w:eastAsia="等线" w:cs="Consolas"/>
          <w:color w:val="212629"/>
          <w:sz w:val="17"/>
        </w:rPr>
        <w:t>plt.</w:t>
      </w:r>
      <w:r>
        <w:rPr>
          <w:rFonts w:ascii="Consolas" w:hAnsi="Consolas" w:eastAsia="等线" w:cs="Consolas"/>
          <w:color w:val="0057AD"/>
          <w:sz w:val="17"/>
        </w:rPr>
        <w:t>plot</w:t>
      </w:r>
      <w:r>
        <w:rPr>
          <w:rFonts w:ascii="Consolas" w:hAnsi="Consolas" w:eastAsia="等线" w:cs="Consolas"/>
          <w:color w:val="212629"/>
          <w:sz w:val="17"/>
        </w:rPr>
        <w:t>(x, y2, label=</w:t>
      </w:r>
      <w:r>
        <w:rPr>
          <w:rFonts w:ascii="Consolas" w:hAnsi="Consolas" w:eastAsia="等线" w:cs="Consolas"/>
          <w:color w:val="BF454A"/>
          <w:sz w:val="17"/>
        </w:rPr>
        <w:t>"20Sin(x)"</w:t>
      </w:r>
      <w:r>
        <w:rPr>
          <w:rFonts w:ascii="Consolas" w:hAnsi="Consolas" w:eastAsia="等线" w:cs="Consolas"/>
          <w:color w:val="212629"/>
          <w:sz w:val="17"/>
        </w:rPr>
        <w:t>)</w:t>
      </w:r>
    </w:p>
    <w:p w14:paraId="70B804B1">
      <w:pPr>
        <w:shd w:val="clear" w:color="auto" w:fill="F4F6F8"/>
        <w:spacing w:after="0" w:line="293" w:lineRule="auto"/>
        <w:ind w:left="142"/>
      </w:pPr>
      <w:r>
        <w:rPr>
          <w:rFonts w:ascii="Consolas" w:hAnsi="Consolas" w:eastAsia="等线" w:cs="Consolas"/>
          <w:color w:val="212629"/>
          <w:sz w:val="17"/>
        </w:rPr>
        <w:t>plt.</w:t>
      </w:r>
      <w:r>
        <w:rPr>
          <w:rFonts w:ascii="Consolas" w:hAnsi="Consolas" w:eastAsia="等线" w:cs="Consolas"/>
          <w:color w:val="0057AD"/>
          <w:sz w:val="17"/>
        </w:rPr>
        <w:t>plot</w:t>
      </w:r>
      <w:r>
        <w:rPr>
          <w:rFonts w:ascii="Consolas" w:hAnsi="Consolas" w:eastAsia="等线" w:cs="Consolas"/>
          <w:color w:val="212629"/>
          <w:sz w:val="17"/>
        </w:rPr>
        <w:t>(x, y3, label=</w:t>
      </w:r>
      <w:r>
        <w:rPr>
          <w:rFonts w:ascii="Consolas" w:hAnsi="Consolas" w:eastAsia="等线" w:cs="Consolas"/>
          <w:color w:val="BF454A"/>
          <w:sz w:val="17"/>
        </w:rPr>
        <w:t>"20Cos(3x)"</w:t>
      </w:r>
      <w:r>
        <w:rPr>
          <w:rFonts w:ascii="Consolas" w:hAnsi="Consolas" w:eastAsia="等线" w:cs="Consolas"/>
          <w:color w:val="212629"/>
          <w:sz w:val="17"/>
        </w:rPr>
        <w:t>)</w:t>
      </w:r>
    </w:p>
    <w:p w14:paraId="5E98EF7D">
      <w:pPr>
        <w:shd w:val="clear" w:color="auto" w:fill="F4F6F8"/>
        <w:spacing w:after="0" w:line="293" w:lineRule="auto"/>
        <w:ind w:left="142"/>
      </w:pPr>
      <w:r>
        <w:rPr>
          <w:rFonts w:ascii="Consolas" w:hAnsi="Consolas" w:eastAsia="等线" w:cs="Consolas"/>
          <w:color w:val="212629"/>
          <w:sz w:val="17"/>
        </w:rPr>
        <w:t>plt.</w:t>
      </w:r>
      <w:r>
        <w:rPr>
          <w:rFonts w:ascii="Consolas" w:hAnsi="Consolas" w:eastAsia="等线" w:cs="Consolas"/>
          <w:color w:val="0057AD"/>
          <w:sz w:val="17"/>
        </w:rPr>
        <w:t>legend</w:t>
      </w:r>
      <w:r>
        <w:rPr>
          <w:rFonts w:ascii="Consolas" w:hAnsi="Consolas" w:eastAsia="等线" w:cs="Consolas"/>
          <w:color w:val="212629"/>
          <w:sz w:val="17"/>
        </w:rPr>
        <w:t>()</w:t>
      </w:r>
    </w:p>
    <w:p w14:paraId="2C286B8C">
      <w:pPr>
        <w:shd w:val="clear" w:color="auto" w:fill="F4F6F8"/>
        <w:spacing w:after="0" w:line="293" w:lineRule="auto"/>
        <w:ind w:left="142"/>
      </w:pPr>
      <w:r>
        <w:rPr>
          <w:rFonts w:ascii="Consolas" w:hAnsi="Consolas" w:eastAsia="等线" w:cs="Consolas"/>
          <w:color w:val="212629"/>
          <w:sz w:val="17"/>
        </w:rPr>
        <w:t>plt.</w:t>
      </w:r>
      <w:r>
        <w:rPr>
          <w:rFonts w:ascii="Consolas" w:hAnsi="Consolas" w:eastAsia="等线" w:cs="Consolas"/>
          <w:color w:val="0057AD"/>
          <w:sz w:val="17"/>
        </w:rPr>
        <w:t>show</w:t>
      </w:r>
      <w:r>
        <w:rPr>
          <w:rFonts w:ascii="Consolas" w:hAnsi="Consolas" w:eastAsia="等线" w:cs="Consolas"/>
          <w:color w:val="212629"/>
          <w:sz w:val="17"/>
        </w:rPr>
        <w:t>()</w:t>
      </w:r>
    </w:p>
    <w:p w14:paraId="25B2AB3C">
      <w:pPr>
        <w:spacing w:after="40"/>
      </w:pPr>
    </w:p>
    <w:p w14:paraId="525FDA50">
      <w:pPr>
        <w:keepNext/>
        <w:spacing w:before="80"/>
        <w:jc w:val="center"/>
      </w:pPr>
      <w:r>
        <w:drawing>
          <wp:inline distT="0" distB="0" distL="0" distR="0">
            <wp:extent cx="6047740" cy="320484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108"/>
                    <a:stretch>
                      <a:fillRect/>
                    </a:stretch>
                  </pic:blipFill>
                  <pic:spPr>
                    <a:xfrm>
                      <a:off x="0" y="0"/>
                      <a:ext cx="6048000" cy="3205103"/>
                    </a:xfrm>
                    <a:prstGeom prst="rect">
                      <a:avLst/>
                    </a:prstGeom>
                  </pic:spPr>
                </pic:pic>
              </a:graphicData>
            </a:graphic>
          </wp:inline>
        </w:drawing>
      </w:r>
    </w:p>
    <w:p w14:paraId="42470DC6">
      <w:pPr>
        <w:spacing w:before="50" w:after="140"/>
        <w:jc w:val="center"/>
      </w:pPr>
      <w:r>
        <w:rPr>
          <w:rFonts w:ascii="等线" w:hAnsi="等线" w:eastAsia="等线" w:cs="等线"/>
          <w:color w:val="60666E"/>
          <w:sz w:val="17"/>
        </w:rPr>
        <w:t>图 H-2　左：面向对象写法；右：pyplot 写法——像素级一致</w:t>
      </w:r>
    </w:p>
    <w:p w14:paraId="3AE82F2F">
      <w:pPr>
        <w:spacing w:after="140"/>
        <w:jc w:val="center"/>
      </w:pPr>
      <w:r>
        <w:rPr>
          <w:rFonts w:ascii="等线" w:hAnsi="等线" w:eastAsia="等线" w:cs="等线"/>
          <w:color w:val="8A9099"/>
          <w:sz w:val="16"/>
        </w:rPr>
        <w:t>本机真实生成</w:t>
      </w:r>
    </w:p>
    <w:tbl>
      <w:tblPr>
        <w:tblStyle w:val="42"/>
        <w:tblW w:w="0" w:type="auto"/>
        <w:jc w:val="center"/>
        <w:tblLayout w:type="fixed"/>
        <w:tblCellMar>
          <w:top w:w="90" w:type="dxa"/>
          <w:left w:w="150" w:type="dxa"/>
          <w:bottom w:w="90" w:type="dxa"/>
          <w:right w:w="150" w:type="dxa"/>
        </w:tblCellMar>
      </w:tblPr>
      <w:tblGrid>
        <w:gridCol w:w="9298"/>
      </w:tblGrid>
      <w:tr w14:paraId="381E3359">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7866F823">
            <w:pPr>
              <w:spacing w:before="40" w:after="20"/>
            </w:pPr>
            <w:r>
              <w:rPr>
                <w:rFonts w:ascii="微软雅黑" w:hAnsi="微软雅黑" w:eastAsia="微软雅黑" w:cs="微软雅黑"/>
                <w:b/>
                <w:color w:val="6B4E9E"/>
                <w:sz w:val="19"/>
              </w:rPr>
              <w:t>动手做｜本手册统一用面向对象写法，理由有三</w:t>
            </w:r>
          </w:p>
          <w:p w14:paraId="214A3D4B">
            <w:pPr>
              <w:spacing w:after="40"/>
            </w:pPr>
            <w:r>
              <w:rPr>
                <w:rFonts w:cs="华文中宋"/>
                <w:color w:val="1C1E21"/>
                <w:sz w:val="19"/>
              </w:rPr>
              <w:t>① 五个项目的出图函数都要在一张画布上画多个子图，用 ax 变量传参比“记住当前是哪个图”可靠得多；② 面向对象写法可以安全地并发/循环调用（pyplot 是全局状态，for 循环里画图最容易画到别人那张上去）；③ 报错时面向对象写法能直接定位是哪个 ax 出的问题。</w:t>
            </w:r>
            <w:r>
              <w:rPr>
                <w:rFonts w:ascii="微软雅黑" w:hAnsi="微软雅黑" w:eastAsia="微软雅黑" w:cs="微软雅黑"/>
                <w:b/>
                <w:color w:val="1C1E21"/>
                <w:sz w:val="19"/>
              </w:rPr>
              <w:t>但看懂 pyplot 写法仍然必要</w:t>
            </w:r>
            <w:r>
              <w:rPr>
                <w:rFonts w:cs="华文中宋"/>
                <w:color w:val="1C1E21"/>
                <w:sz w:val="19"/>
              </w:rPr>
              <w:t>——网上大量教程（含菜鸟教程）用的是它。</w:t>
            </w:r>
          </w:p>
        </w:tc>
      </w:tr>
    </w:tbl>
    <w:p w14:paraId="79A4B3A5">
      <w:pPr>
        <w:spacing w:after="40"/>
      </w:pPr>
    </w:p>
    <w:p w14:paraId="3E8CCABC">
      <w:pPr>
        <w:pStyle w:val="4"/>
      </w:pPr>
      <w:bookmarkStart w:id="181" w:name="_Toc241150166"/>
      <w:r>
        <w:rPr>
          <w:rFonts w:ascii="微软雅黑" w:hAnsi="微软雅黑" w:eastAsia="微软雅黑" w:cs="微软雅黑"/>
          <w:b w:val="0"/>
          <w:sz w:val="30"/>
        </w:rPr>
        <w:t>H.3　格式字符串：颜色 + 标记 + 线型</w:t>
      </w:r>
      <w:bookmarkEnd w:id="181"/>
    </w:p>
    <w:p w14:paraId="3A4A69A3">
      <w:pPr>
        <w:spacing w:after="60"/>
        <w:jc w:val="both"/>
      </w:pPr>
      <w:r>
        <w:rPr>
          <w:rFonts w:cs="华文中宋"/>
          <w:color w:val="1C1E21"/>
        </w:rPr>
        <w:t>ax.plot(x, y, 'ys-.') 里那个短字符串是 matplotlib 最省字的表达方式，</w:t>
      </w:r>
      <w:r>
        <w:rPr>
          <w:rFonts w:ascii="微软雅黑" w:hAnsi="微软雅黑" w:eastAsia="微软雅黑" w:cs="微软雅黑"/>
          <w:b/>
          <w:color w:val="1C1E21"/>
        </w:rPr>
        <w:t>顺序任意、可省略</w:t>
      </w:r>
      <w:r>
        <w:rPr>
          <w:rFonts w:cs="华文中宋"/>
          <w:color w:val="1C1E21"/>
        </w:rPr>
        <w:t>，三段分别是颜色、标记、线型：</w:t>
      </w:r>
    </w:p>
    <w:p w14:paraId="53C355CD">
      <w:pPr>
        <w:keepNext/>
        <w:spacing w:before="120" w:after="50"/>
        <w:jc w:val="center"/>
      </w:pPr>
      <w:r>
        <w:rPr>
          <w:rFonts w:ascii="等线" w:hAnsi="等线" w:eastAsia="等线" w:cs="等线"/>
          <w:color w:val="1C1E21"/>
          <w:sz w:val="18"/>
        </w:rPr>
        <w:t>表 H-2　格式字符串三段速查</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955"/>
        <w:gridCol w:w="3184"/>
        <w:gridCol w:w="5158"/>
      </w:tblGrid>
      <w:tr w14:paraId="4B7F4B8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955" w:type="dxa"/>
            <w:tcBorders>
              <w:bottom w:val="single" w:color="D6DAE0" w:sz="8" w:space="0"/>
            </w:tcBorders>
            <w:shd w:val="clear" w:color="auto" w:fill="F5F7FA"/>
          </w:tcPr>
          <w:p w14:paraId="07BF6D2C">
            <w:pPr>
              <w:keepNext/>
              <w:spacing w:before="24" w:after="24"/>
              <w:jc w:val="center"/>
            </w:pPr>
            <w:r>
              <w:rPr>
                <w:rFonts w:ascii="等线" w:hAnsi="等线" w:eastAsia="等线" w:cs="等线"/>
                <w:b/>
                <w:color w:val="1C4A8C"/>
                <w:sz w:val="17"/>
              </w:rPr>
              <w:t>类别</w:t>
            </w:r>
          </w:p>
        </w:tc>
        <w:tc>
          <w:tcPr>
            <w:tcW w:w="3184" w:type="dxa"/>
            <w:tcBorders>
              <w:bottom w:val="single" w:color="D6DAE0" w:sz="8" w:space="0"/>
            </w:tcBorders>
            <w:shd w:val="clear" w:color="auto" w:fill="F5F7FA"/>
          </w:tcPr>
          <w:p w14:paraId="55CBE057">
            <w:pPr>
              <w:keepNext/>
              <w:spacing w:before="24" w:after="24"/>
            </w:pPr>
            <w:r>
              <w:rPr>
                <w:rFonts w:ascii="等线" w:hAnsi="等线" w:eastAsia="等线" w:cs="等线"/>
                <w:b/>
                <w:color w:val="1C4A8C"/>
                <w:sz w:val="17"/>
              </w:rPr>
              <w:t>写法</w:t>
            </w:r>
          </w:p>
        </w:tc>
        <w:tc>
          <w:tcPr>
            <w:tcW w:w="5158" w:type="dxa"/>
            <w:tcBorders>
              <w:bottom w:val="single" w:color="D6DAE0" w:sz="8" w:space="0"/>
            </w:tcBorders>
            <w:shd w:val="clear" w:color="auto" w:fill="F5F7FA"/>
          </w:tcPr>
          <w:p w14:paraId="096A3BA8">
            <w:pPr>
              <w:keepNext/>
              <w:spacing w:before="24" w:after="24"/>
            </w:pPr>
            <w:r>
              <w:rPr>
                <w:rFonts w:ascii="等线" w:hAnsi="等线" w:eastAsia="等线" w:cs="等线"/>
                <w:b/>
                <w:color w:val="1C4A8C"/>
                <w:sz w:val="17"/>
              </w:rPr>
              <w:t>含义</w:t>
            </w:r>
          </w:p>
        </w:tc>
      </w:tr>
      <w:tr w14:paraId="7E34EF4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5" w:type="dxa"/>
          </w:tcPr>
          <w:p w14:paraId="6D81A6C0">
            <w:pPr>
              <w:spacing w:before="16" w:after="16"/>
              <w:jc w:val="center"/>
            </w:pPr>
            <w:r>
              <w:rPr>
                <w:rFonts w:ascii="等线" w:hAnsi="等线" w:eastAsia="等线" w:cs="等线"/>
                <w:color w:val="1C1E21"/>
                <w:sz w:val="17"/>
              </w:rPr>
              <w:t>颜色</w:t>
            </w:r>
          </w:p>
        </w:tc>
        <w:tc>
          <w:tcPr>
            <w:tcW w:w="3184" w:type="dxa"/>
          </w:tcPr>
          <w:p w14:paraId="21E707BE">
            <w:pPr>
              <w:spacing w:before="16" w:after="16"/>
            </w:pPr>
            <w:r>
              <w:rPr>
                <w:rFonts w:ascii="等线" w:hAnsi="等线" w:eastAsia="等线" w:cs="等线"/>
                <w:color w:val="1C1E21"/>
                <w:sz w:val="17"/>
              </w:rPr>
              <w:t>b g r c m y k w / '#1C4A8C' / (0.11,0.29,0.55) / 'C0'</w:t>
            </w:r>
          </w:p>
        </w:tc>
        <w:tc>
          <w:tcPr>
            <w:tcW w:w="5158" w:type="dxa"/>
          </w:tcPr>
          <w:p w14:paraId="3720BE65">
            <w:pPr>
              <w:spacing w:before="16" w:after="16"/>
            </w:pPr>
            <w:r>
              <w:rPr>
                <w:rFonts w:ascii="等线" w:hAnsi="等线" w:eastAsia="等线" w:cs="等线"/>
                <w:color w:val="1C1E21"/>
                <w:sz w:val="17"/>
              </w:rPr>
              <w:t>单字母是速记；财务图建议直接用十六进制，把项目配色写进 config.py</w:t>
            </w:r>
          </w:p>
        </w:tc>
      </w:tr>
      <w:tr w14:paraId="196E4BC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5" w:type="dxa"/>
          </w:tcPr>
          <w:p w14:paraId="4FCC2E50">
            <w:pPr>
              <w:spacing w:before="16" w:after="16"/>
              <w:jc w:val="center"/>
            </w:pPr>
            <w:r>
              <w:rPr>
                <w:rFonts w:ascii="等线" w:hAnsi="等线" w:eastAsia="等线" w:cs="等线"/>
                <w:color w:val="1C1E21"/>
                <w:sz w:val="17"/>
              </w:rPr>
              <w:t>标记</w:t>
            </w:r>
          </w:p>
        </w:tc>
        <w:tc>
          <w:tcPr>
            <w:tcW w:w="3184" w:type="dxa"/>
          </w:tcPr>
          <w:p w14:paraId="6719A3D4">
            <w:pPr>
              <w:spacing w:before="16" w:after="16"/>
            </w:pPr>
            <w:r>
              <w:rPr>
                <w:rFonts w:ascii="等线" w:hAnsi="等线" w:eastAsia="等线" w:cs="等线"/>
                <w:color w:val="1C1E21"/>
                <w:sz w:val="17"/>
              </w:rPr>
              <w:t>. , o v ^ &lt; &gt; s p P * x + D d | _</w:t>
            </w:r>
          </w:p>
        </w:tc>
        <w:tc>
          <w:tcPr>
            <w:tcW w:w="5158" w:type="dxa"/>
          </w:tcPr>
          <w:p w14:paraId="5DAEE404">
            <w:pPr>
              <w:spacing w:before="16" w:after="16"/>
            </w:pPr>
            <w:r>
              <w:rPr>
                <w:rFonts w:ascii="等线" w:hAnsi="等线" w:eastAsia="等线" w:cs="等线"/>
                <w:color w:val="1C1E21"/>
                <w:sz w:val="17"/>
              </w:rPr>
              <w:t>散点图与折线图的数据点；'^' 常用来标“最高点”，'o' 标“当前值”</w:t>
            </w:r>
          </w:p>
        </w:tc>
      </w:tr>
      <w:tr w14:paraId="669E2A1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5" w:type="dxa"/>
          </w:tcPr>
          <w:p w14:paraId="375E5229">
            <w:pPr>
              <w:spacing w:before="16" w:after="16"/>
              <w:jc w:val="center"/>
            </w:pPr>
            <w:r>
              <w:rPr>
                <w:rFonts w:ascii="等线" w:hAnsi="等线" w:eastAsia="等线" w:cs="等线"/>
                <w:color w:val="1C1E21"/>
                <w:sz w:val="17"/>
              </w:rPr>
              <w:t>线型</w:t>
            </w:r>
          </w:p>
        </w:tc>
        <w:tc>
          <w:tcPr>
            <w:tcW w:w="3184" w:type="dxa"/>
          </w:tcPr>
          <w:p w14:paraId="3882B733">
            <w:pPr>
              <w:spacing w:before="16" w:after="16"/>
            </w:pPr>
            <w:r>
              <w:rPr>
                <w:rFonts w:ascii="等线" w:hAnsi="等线" w:eastAsia="等线" w:cs="等线"/>
                <w:color w:val="1C1E21"/>
                <w:sz w:val="17"/>
              </w:rPr>
              <w:t>- -- -. :</w:t>
            </w:r>
          </w:p>
        </w:tc>
        <w:tc>
          <w:tcPr>
            <w:tcW w:w="5158" w:type="dxa"/>
          </w:tcPr>
          <w:p w14:paraId="09BB043C">
            <w:pPr>
              <w:spacing w:before="16" w:after="16"/>
            </w:pPr>
            <w:r>
              <w:rPr>
                <w:rFonts w:ascii="等线" w:hAnsi="等线" w:eastAsia="等线" w:cs="等线"/>
                <w:color w:val="1C1E21"/>
                <w:sz w:val="17"/>
              </w:rPr>
              <w:t>实线=本期，虚线=预测/对比，点划线=阈值线（如折现率线）</w:t>
            </w:r>
          </w:p>
        </w:tc>
      </w:tr>
    </w:tbl>
    <w:p w14:paraId="5CC0B7D3">
      <w:pPr>
        <w:spacing w:after="40"/>
      </w:pPr>
    </w:p>
    <w:p w14:paraId="6858F7D6">
      <w:pPr>
        <w:keepNext/>
        <w:spacing w:before="80"/>
        <w:jc w:val="center"/>
      </w:pPr>
      <w:r>
        <w:drawing>
          <wp:inline distT="0" distB="0" distL="0" distR="0">
            <wp:extent cx="6047740" cy="353187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109"/>
                    <a:stretch>
                      <a:fillRect/>
                    </a:stretch>
                  </pic:blipFill>
                  <pic:spPr>
                    <a:xfrm>
                      <a:off x="0" y="0"/>
                      <a:ext cx="6048000" cy="3532271"/>
                    </a:xfrm>
                    <a:prstGeom prst="rect">
                      <a:avLst/>
                    </a:prstGeom>
                  </pic:spPr>
                </pic:pic>
              </a:graphicData>
            </a:graphic>
          </wp:inline>
        </w:drawing>
      </w:r>
    </w:p>
    <w:p w14:paraId="3828B2F2">
      <w:pPr>
        <w:spacing w:before="50" w:after="140"/>
        <w:jc w:val="center"/>
      </w:pPr>
      <w:r>
        <w:rPr>
          <w:rFonts w:ascii="等线" w:hAnsi="等线" w:eastAsia="等线" w:cs="等线"/>
          <w:color w:val="60666E"/>
          <w:sz w:val="17"/>
        </w:rPr>
        <w:t>图 H-3　六种格式字符串的实际效果（同一组数据，只换格式）</w:t>
      </w:r>
    </w:p>
    <w:p w14:paraId="0C65BE77">
      <w:pPr>
        <w:spacing w:after="140"/>
        <w:jc w:val="center"/>
      </w:pPr>
      <w:r>
        <w:rPr>
          <w:rFonts w:ascii="等线" w:hAnsi="等线" w:eastAsia="等线" w:cs="等线"/>
          <w:color w:val="8A9099"/>
          <w:sz w:val="16"/>
        </w:rPr>
        <w:t>本机真实生成</w:t>
      </w:r>
    </w:p>
    <w:tbl>
      <w:tblPr>
        <w:tblStyle w:val="42"/>
        <w:tblW w:w="0" w:type="auto"/>
        <w:jc w:val="center"/>
        <w:tblLayout w:type="fixed"/>
        <w:tblCellMar>
          <w:top w:w="90" w:type="dxa"/>
          <w:left w:w="150" w:type="dxa"/>
          <w:bottom w:w="90" w:type="dxa"/>
          <w:right w:w="150" w:type="dxa"/>
        </w:tblCellMar>
      </w:tblPr>
      <w:tblGrid>
        <w:gridCol w:w="9298"/>
      </w:tblGrid>
      <w:tr w14:paraId="1A1B95F8">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364898D3">
            <w:pPr>
              <w:spacing w:before="40" w:after="40"/>
            </w:pPr>
            <w:r>
              <w:rPr>
                <w:rFonts w:ascii="微软雅黑" w:hAnsi="微软雅黑" w:eastAsia="微软雅黑" w:cs="微软雅黑"/>
                <w:b/>
                <w:color w:val="B4791B"/>
                <w:sz w:val="19"/>
              </w:rPr>
              <w:t>注意　</w:t>
            </w:r>
            <w:r>
              <w:rPr>
                <w:rFonts w:cs="华文中宋"/>
                <w:color w:val="1C1E21"/>
                <w:sz w:val="19"/>
              </w:rPr>
              <w:t>格式字符串只能表达这三类信息，</w:t>
            </w:r>
            <w:r>
              <w:rPr>
                <w:rFonts w:ascii="微软雅黑" w:hAnsi="微软雅黑" w:eastAsia="微软雅黑" w:cs="微软雅黑"/>
                <w:b/>
                <w:color w:val="1C1E21"/>
                <w:sz w:val="19"/>
              </w:rPr>
              <w:t>线宽、标记大小、透明度必须用关键字参数</w:t>
            </w:r>
            <w:r>
              <w:rPr>
                <w:rFonts w:cs="华文中宋"/>
                <w:color w:val="1C1E21"/>
                <w:sz w:val="19"/>
              </w:rPr>
              <w:t>：ax.plot(x, y, "o-", lw=2, ms=5, alpha=0.8)。写成 ax.plot(x, y, "o-lw2") 不会报错，但会被解析成别的含义，这类“静默不对”比报错更难查。</w:t>
            </w:r>
          </w:p>
        </w:tc>
      </w:tr>
    </w:tbl>
    <w:p w14:paraId="2F55113A">
      <w:pPr>
        <w:spacing w:after="40"/>
      </w:pPr>
    </w:p>
    <w:p w14:paraId="6D82B882">
      <w:pPr>
        <w:pStyle w:val="4"/>
      </w:pPr>
      <w:bookmarkStart w:id="182" w:name="_Toc241150167"/>
      <w:r>
        <w:rPr>
          <w:rFonts w:ascii="微软雅黑" w:hAnsi="微软雅黑" w:eastAsia="微软雅黑" w:cs="微软雅黑"/>
          <w:b w:val="0"/>
          <w:sz w:val="30"/>
        </w:rPr>
        <w:t>H.4　布局：subplot、subplots 与 subplot2grid</w:t>
      </w:r>
      <w:bookmarkEnd w:id="182"/>
    </w:p>
    <w:p w14:paraId="4AED3648">
      <w:pPr>
        <w:keepNext/>
        <w:spacing w:before="60" w:after="20"/>
      </w:pPr>
      <w:r>
        <w:rPr>
          <w:rFonts w:ascii="等线" w:hAnsi="等线" w:eastAsia="等线" w:cs="等线"/>
          <w:color w:val="626870"/>
          <w:sz w:val="16"/>
        </w:rPr>
        <w:t>▍三种分区方式</w:t>
      </w:r>
    </w:p>
    <w:p w14:paraId="09484718">
      <w:pPr>
        <w:shd w:val="clear" w:color="auto" w:fill="F4F6F8"/>
        <w:spacing w:after="0" w:line="293" w:lineRule="auto"/>
        <w:ind w:left="142"/>
      </w:pPr>
      <w:r>
        <w:rPr>
          <w:rFonts w:ascii="Consolas" w:hAnsi="Consolas" w:eastAsia="等线" w:cs="Consolas"/>
          <w:i/>
          <w:color w:val="6E7781"/>
          <w:sz w:val="17"/>
        </w:rPr>
        <w:t># ① subplot：逐个声明，参数是 (行, 列, 序号)，序号从 1 开始</w:t>
      </w:r>
    </w:p>
    <w:p w14:paraId="34DC1C84">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i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9F6A16"/>
          <w:sz w:val="17"/>
        </w:rPr>
        <w:t>7</w:t>
      </w:r>
      <w:r>
        <w:rPr>
          <w:rFonts w:ascii="Consolas" w:hAnsi="Consolas" w:eastAsia="等线" w:cs="Consolas"/>
          <w:color w:val="212629"/>
          <w:sz w:val="17"/>
        </w:rPr>
        <w:t>):</w:t>
      </w:r>
    </w:p>
    <w:p w14:paraId="7B3EC1A7">
      <w:pPr>
        <w:shd w:val="clear" w:color="auto" w:fill="F4F6F8"/>
        <w:spacing w:after="0" w:line="293" w:lineRule="auto"/>
        <w:ind w:left="142"/>
      </w:pPr>
      <w:r>
        <w:rPr>
          <w:rFonts w:ascii="Consolas" w:hAnsi="Consolas" w:eastAsia="等线" w:cs="Consolas"/>
          <w:color w:val="212629"/>
          <w:sz w:val="17"/>
        </w:rPr>
        <w:t xml:space="preserve">    plt.</w:t>
      </w:r>
      <w:r>
        <w:rPr>
          <w:rFonts w:ascii="Consolas" w:hAnsi="Consolas" w:eastAsia="等线" w:cs="Consolas"/>
          <w:color w:val="0057AD"/>
          <w:sz w:val="17"/>
        </w:rPr>
        <w:t>subplot</w:t>
      </w:r>
      <w:r>
        <w:rPr>
          <w:rFonts w:ascii="Consolas" w:hAnsi="Consolas" w:eastAsia="等线" w:cs="Consolas"/>
          <w:color w:val="212629"/>
          <w:sz w:val="17"/>
        </w:rPr>
        <w:t>(</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color w:val="9F6A16"/>
          <w:sz w:val="17"/>
        </w:rPr>
        <w:t>3</w:t>
      </w:r>
      <w:r>
        <w:rPr>
          <w:rFonts w:ascii="Consolas" w:hAnsi="Consolas" w:eastAsia="等线" w:cs="Consolas"/>
          <w:color w:val="212629"/>
          <w:sz w:val="17"/>
        </w:rPr>
        <w:t xml:space="preserve">, i)      </w:t>
      </w:r>
      <w:r>
        <w:rPr>
          <w:rFonts w:ascii="Consolas" w:hAnsi="Consolas" w:eastAsia="等线" w:cs="Consolas"/>
          <w:i/>
          <w:color w:val="6E7781"/>
          <w:sz w:val="17"/>
        </w:rPr>
        <w:t># subplot(233) 是同一写法的紧凑形式</w:t>
      </w:r>
    </w:p>
    <w:p w14:paraId="31980B5F">
      <w:pPr>
        <w:shd w:val="clear" w:color="auto" w:fill="F4F6F8"/>
        <w:spacing w:after="0" w:line="293" w:lineRule="auto"/>
        <w:ind w:left="142"/>
      </w:pPr>
      <w:r>
        <w:rPr>
          <w:rFonts w:ascii="Consolas" w:hAnsi="Consolas" w:eastAsia="等线" w:cs="Consolas"/>
          <w:color w:val="212629"/>
          <w:sz w:val="17"/>
        </w:rPr>
        <w:t xml:space="preserve">    ...</w:t>
      </w:r>
    </w:p>
    <w:p w14:paraId="30F8FDF9">
      <w:pPr>
        <w:shd w:val="clear" w:color="auto" w:fill="F4F6F8"/>
        <w:spacing w:after="0" w:line="293" w:lineRule="auto"/>
        <w:ind w:left="142"/>
      </w:pPr>
      <w:r>
        <w:rPr>
          <w:rFonts w:ascii="Consolas" w:hAnsi="Consolas" w:eastAsia="等线" w:cs="Consolas"/>
          <w:color w:val="212629"/>
          <w:sz w:val="17"/>
        </w:rPr>
        <w:t xml:space="preserve"> </w:t>
      </w:r>
    </w:p>
    <w:p w14:paraId="5B3417B7">
      <w:pPr>
        <w:shd w:val="clear" w:color="auto" w:fill="F4F6F8"/>
        <w:spacing w:after="0" w:line="293" w:lineRule="auto"/>
        <w:ind w:left="142"/>
      </w:pPr>
      <w:r>
        <w:rPr>
          <w:rFonts w:ascii="Consolas" w:hAnsi="Consolas" w:eastAsia="等线" w:cs="Consolas"/>
          <w:i/>
          <w:color w:val="6E7781"/>
          <w:sz w:val="17"/>
        </w:rPr>
        <w:t># ② subplots：一次拿到整个数组，推荐</w:t>
      </w:r>
    </w:p>
    <w:p w14:paraId="787EB4A6">
      <w:pPr>
        <w:shd w:val="clear" w:color="auto" w:fill="F4F6F8"/>
        <w:spacing w:after="0" w:line="293" w:lineRule="auto"/>
        <w:ind w:left="142"/>
      </w:pPr>
      <w:r>
        <w:rPr>
          <w:rFonts w:ascii="Consolas" w:hAnsi="Consolas" w:eastAsia="等线" w:cs="Consolas"/>
          <w:color w:val="212629"/>
          <w:sz w:val="17"/>
        </w:rPr>
        <w:t>fig, axs = plt.</w:t>
      </w:r>
      <w:r>
        <w:rPr>
          <w:rFonts w:ascii="Consolas" w:hAnsi="Consolas" w:eastAsia="等线" w:cs="Consolas"/>
          <w:color w:val="0057AD"/>
          <w:sz w:val="17"/>
        </w:rPr>
        <w:t>subplots</w:t>
      </w:r>
      <w:r>
        <w:rPr>
          <w:rFonts w:ascii="Consolas" w:hAnsi="Consolas" w:eastAsia="等线" w:cs="Consolas"/>
          <w:color w:val="212629"/>
          <w:sz w:val="17"/>
        </w:rPr>
        <w:t>(</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color w:val="9F6A16"/>
          <w:sz w:val="17"/>
        </w:rPr>
        <w:t>2</w:t>
      </w:r>
      <w:r>
        <w:rPr>
          <w:rFonts w:ascii="Consolas" w:hAnsi="Consolas" w:eastAsia="等线" w:cs="Consolas"/>
          <w:color w:val="212629"/>
          <w:sz w:val="17"/>
        </w:rPr>
        <w:t>, figsize=(</w:t>
      </w:r>
      <w:r>
        <w:rPr>
          <w:rFonts w:ascii="Consolas" w:hAnsi="Consolas" w:eastAsia="等线" w:cs="Consolas"/>
          <w:color w:val="9F6A16"/>
          <w:sz w:val="17"/>
        </w:rPr>
        <w:t>6.4</w:t>
      </w:r>
      <w:r>
        <w:rPr>
          <w:rFonts w:ascii="Consolas" w:hAnsi="Consolas" w:eastAsia="等线" w:cs="Consolas"/>
          <w:color w:val="212629"/>
          <w:sz w:val="17"/>
        </w:rPr>
        <w:t xml:space="preserve">, </w:t>
      </w:r>
      <w:r>
        <w:rPr>
          <w:rFonts w:ascii="Consolas" w:hAnsi="Consolas" w:eastAsia="等线" w:cs="Consolas"/>
          <w:color w:val="9F6A16"/>
          <w:sz w:val="17"/>
        </w:rPr>
        <w:t>4.4</w:t>
      </w:r>
      <w:r>
        <w:rPr>
          <w:rFonts w:ascii="Consolas" w:hAnsi="Consolas" w:eastAsia="等线" w:cs="Consolas"/>
          <w:color w:val="212629"/>
          <w:sz w:val="17"/>
        </w:rPr>
        <w:t>))</w:t>
      </w:r>
    </w:p>
    <w:p w14:paraId="2FE53719">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k, ax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(axs.</w:t>
      </w:r>
      <w:r>
        <w:rPr>
          <w:rFonts w:ascii="Consolas" w:hAnsi="Consolas" w:eastAsia="等线" w:cs="Consolas"/>
          <w:color w:val="0057AD"/>
          <w:sz w:val="17"/>
        </w:rPr>
        <w:t>ravel</w:t>
      </w:r>
      <w:r>
        <w:rPr>
          <w:rFonts w:ascii="Consolas" w:hAnsi="Consolas" w:eastAsia="等线" w:cs="Consolas"/>
          <w:color w:val="212629"/>
          <w:sz w:val="17"/>
        </w:rPr>
        <w:t xml:space="preserve">()):        </w:t>
      </w:r>
      <w:r>
        <w:rPr>
          <w:rFonts w:ascii="Consolas" w:hAnsi="Consolas" w:eastAsia="等线" w:cs="Consolas"/>
          <w:i/>
          <w:color w:val="6E7781"/>
          <w:sz w:val="17"/>
        </w:rPr>
        <w:t># ravel() 把 2×2 摊平成 4 个</w:t>
      </w:r>
    </w:p>
    <w:p w14:paraId="077F780D">
      <w:pPr>
        <w:shd w:val="clear" w:color="auto" w:fill="F4F6F8"/>
        <w:spacing w:after="0" w:line="293" w:lineRule="auto"/>
        <w:ind w:left="142"/>
      </w:pPr>
      <w:r>
        <w:rPr>
          <w:rFonts w:ascii="Consolas" w:hAnsi="Consolas" w:eastAsia="等线" w:cs="Consolas"/>
          <w:color w:val="212629"/>
          <w:sz w:val="17"/>
        </w:rPr>
        <w:t xml:space="preserve">    ax.</w:t>
      </w:r>
      <w:r>
        <w:rPr>
          <w:rFonts w:ascii="Consolas" w:hAnsi="Consolas" w:eastAsia="等线" w:cs="Consolas"/>
          <w:color w:val="0057AD"/>
          <w:sz w:val="17"/>
        </w:rPr>
        <w:t>plot</w:t>
      </w:r>
      <w:r>
        <w:rPr>
          <w:rFonts w:ascii="Consolas" w:hAnsi="Consolas" w:eastAsia="等线" w:cs="Consolas"/>
          <w:color w:val="212629"/>
          <w:sz w:val="17"/>
        </w:rPr>
        <w:t>(...)</w:t>
      </w:r>
    </w:p>
    <w:p w14:paraId="402D4684">
      <w:pPr>
        <w:shd w:val="clear" w:color="auto" w:fill="F4F6F8"/>
        <w:spacing w:after="0" w:line="293" w:lineRule="auto"/>
        <w:ind w:left="142"/>
      </w:pPr>
      <w:r>
        <w:rPr>
          <w:rFonts w:ascii="Consolas" w:hAnsi="Consolas" w:eastAsia="等线" w:cs="Consolas"/>
          <w:color w:val="212629"/>
          <w:sz w:val="17"/>
        </w:rPr>
        <w:t xml:space="preserve"> </w:t>
      </w:r>
    </w:p>
    <w:p w14:paraId="23F70DD9">
      <w:pPr>
        <w:shd w:val="clear" w:color="auto" w:fill="F4F6F8"/>
        <w:spacing w:after="0" w:line="293" w:lineRule="auto"/>
        <w:ind w:left="142"/>
      </w:pPr>
      <w:r>
        <w:rPr>
          <w:rFonts w:ascii="Consolas" w:hAnsi="Consolas" w:eastAsia="等线" w:cs="Consolas"/>
          <w:i/>
          <w:color w:val="6E7781"/>
          <w:sz w:val="17"/>
        </w:rPr>
        <w:t># ③ subplot2grid：非等分切分，做“大图 + 小图”的排版</w:t>
      </w:r>
    </w:p>
    <w:p w14:paraId="57DAF3C7">
      <w:pPr>
        <w:shd w:val="clear" w:color="auto" w:fill="F4F6F8"/>
        <w:spacing w:after="0" w:line="293" w:lineRule="auto"/>
        <w:ind w:left="142"/>
      </w:pPr>
      <w:r>
        <w:rPr>
          <w:rFonts w:ascii="Consolas" w:hAnsi="Consolas" w:eastAsia="等线" w:cs="Consolas"/>
          <w:color w:val="212629"/>
          <w:sz w:val="17"/>
        </w:rPr>
        <w:t>fig = plt.</w:t>
      </w:r>
      <w:r>
        <w:rPr>
          <w:rFonts w:ascii="Consolas" w:hAnsi="Consolas" w:eastAsia="等线" w:cs="Consolas"/>
          <w:color w:val="0057AD"/>
          <w:sz w:val="17"/>
        </w:rPr>
        <w:t>figure</w:t>
      </w:r>
      <w:r>
        <w:rPr>
          <w:rFonts w:ascii="Consolas" w:hAnsi="Consolas" w:eastAsia="等线" w:cs="Consolas"/>
          <w:color w:val="212629"/>
          <w:sz w:val="17"/>
        </w:rPr>
        <w:t>(figsize=(</w:t>
      </w:r>
      <w:r>
        <w:rPr>
          <w:rFonts w:ascii="Consolas" w:hAnsi="Consolas" w:eastAsia="等线" w:cs="Consolas"/>
          <w:color w:val="9F6A16"/>
          <w:sz w:val="17"/>
        </w:rPr>
        <w:t>6.6</w:t>
      </w:r>
      <w:r>
        <w:rPr>
          <w:rFonts w:ascii="Consolas" w:hAnsi="Consolas" w:eastAsia="等线" w:cs="Consolas"/>
          <w:color w:val="212629"/>
          <w:sz w:val="17"/>
        </w:rPr>
        <w:t xml:space="preserve">, </w:t>
      </w:r>
      <w:r>
        <w:rPr>
          <w:rFonts w:ascii="Consolas" w:hAnsi="Consolas" w:eastAsia="等线" w:cs="Consolas"/>
          <w:color w:val="9F6A16"/>
          <w:sz w:val="17"/>
        </w:rPr>
        <w:t>4.2</w:t>
      </w:r>
      <w:r>
        <w:rPr>
          <w:rFonts w:ascii="Consolas" w:hAnsi="Consolas" w:eastAsia="等线" w:cs="Consolas"/>
          <w:color w:val="212629"/>
          <w:sz w:val="17"/>
        </w:rPr>
        <w:t>))</w:t>
      </w:r>
    </w:p>
    <w:p w14:paraId="05C7111B">
      <w:pPr>
        <w:shd w:val="clear" w:color="auto" w:fill="F4F6F8"/>
        <w:spacing w:after="0" w:line="293" w:lineRule="auto"/>
        <w:ind w:left="142"/>
      </w:pPr>
      <w:r>
        <w:rPr>
          <w:rFonts w:ascii="Consolas" w:hAnsi="Consolas" w:eastAsia="等线" w:cs="Consolas"/>
          <w:color w:val="212629"/>
          <w:sz w:val="17"/>
        </w:rPr>
        <w:t>ax1 = plt.</w:t>
      </w:r>
      <w:r>
        <w:rPr>
          <w:rFonts w:ascii="Consolas" w:hAnsi="Consolas" w:eastAsia="等线" w:cs="Consolas"/>
          <w:color w:val="0057AD"/>
          <w:sz w:val="17"/>
        </w:rPr>
        <w:t>subplot2grid</w:t>
      </w:r>
      <w:r>
        <w:rPr>
          <w:rFonts w:ascii="Consolas" w:hAnsi="Consolas" w:eastAsia="等线" w:cs="Consolas"/>
          <w:color w:val="212629"/>
          <w:sz w:val="17"/>
        </w:rPr>
        <w:t>((</w:t>
      </w:r>
      <w:r>
        <w:rPr>
          <w:rFonts w:ascii="Consolas" w:hAnsi="Consolas" w:eastAsia="等线" w:cs="Consolas"/>
          <w:color w:val="9F6A16"/>
          <w:sz w:val="17"/>
        </w:rPr>
        <w:t>3</w:t>
      </w:r>
      <w:r>
        <w:rPr>
          <w:rFonts w:ascii="Consolas" w:hAnsi="Consolas" w:eastAsia="等线" w:cs="Consolas"/>
          <w:color w:val="212629"/>
          <w:sz w:val="17"/>
        </w:rPr>
        <w:t xml:space="preserve">, </w:t>
      </w:r>
      <w:r>
        <w:rPr>
          <w:rFonts w:ascii="Consolas" w:hAnsi="Consolas" w:eastAsia="等线" w:cs="Consolas"/>
          <w:color w:val="9F6A16"/>
          <w:sz w:val="17"/>
        </w:rPr>
        <w:t>3</w:t>
      </w:r>
      <w:r>
        <w:rPr>
          <w:rFonts w:ascii="Consolas" w:hAnsi="Consolas" w:eastAsia="等线" w:cs="Consolas"/>
          <w:color w:val="212629"/>
          <w:sz w:val="17"/>
        </w:rPr>
        <w:t>), (</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color w:val="9F6A16"/>
          <w:sz w:val="17"/>
        </w:rPr>
        <w:t>0</w:t>
      </w:r>
      <w:r>
        <w:rPr>
          <w:rFonts w:ascii="Consolas" w:hAnsi="Consolas" w:eastAsia="等线" w:cs="Consolas"/>
          <w:color w:val="212629"/>
          <w:sz w:val="17"/>
        </w:rPr>
        <w:t>), rowspan=</w:t>
      </w:r>
      <w:r>
        <w:rPr>
          <w:rFonts w:ascii="Consolas" w:hAnsi="Consolas" w:eastAsia="等线" w:cs="Consolas"/>
          <w:color w:val="9F6A16"/>
          <w:sz w:val="17"/>
        </w:rPr>
        <w:t>2</w:t>
      </w:r>
      <w:r>
        <w:rPr>
          <w:rFonts w:ascii="Consolas" w:hAnsi="Consolas" w:eastAsia="等线" w:cs="Consolas"/>
          <w:color w:val="212629"/>
          <w:sz w:val="17"/>
        </w:rPr>
        <w:t>, colspan=</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i/>
          <w:color w:val="6E7781"/>
          <w:sz w:val="17"/>
        </w:rPr>
        <w:t># 左上占 2×2</w:t>
      </w:r>
    </w:p>
    <w:p w14:paraId="40E7FD4B">
      <w:pPr>
        <w:shd w:val="clear" w:color="auto" w:fill="F4F6F8"/>
        <w:spacing w:after="0" w:line="293" w:lineRule="auto"/>
        <w:ind w:left="142"/>
      </w:pPr>
      <w:r>
        <w:rPr>
          <w:rFonts w:ascii="Consolas" w:hAnsi="Consolas" w:eastAsia="等线" w:cs="Consolas"/>
          <w:color w:val="212629"/>
          <w:sz w:val="17"/>
        </w:rPr>
        <w:t>ax2 = plt.</w:t>
      </w:r>
      <w:r>
        <w:rPr>
          <w:rFonts w:ascii="Consolas" w:hAnsi="Consolas" w:eastAsia="等线" w:cs="Consolas"/>
          <w:color w:val="0057AD"/>
          <w:sz w:val="17"/>
        </w:rPr>
        <w:t>subplot2grid</w:t>
      </w:r>
      <w:r>
        <w:rPr>
          <w:rFonts w:ascii="Consolas" w:hAnsi="Consolas" w:eastAsia="等线" w:cs="Consolas"/>
          <w:color w:val="212629"/>
          <w:sz w:val="17"/>
        </w:rPr>
        <w:t>((</w:t>
      </w:r>
      <w:r>
        <w:rPr>
          <w:rFonts w:ascii="Consolas" w:hAnsi="Consolas" w:eastAsia="等线" w:cs="Consolas"/>
          <w:color w:val="9F6A16"/>
          <w:sz w:val="17"/>
        </w:rPr>
        <w:t>3</w:t>
      </w:r>
      <w:r>
        <w:rPr>
          <w:rFonts w:ascii="Consolas" w:hAnsi="Consolas" w:eastAsia="等线" w:cs="Consolas"/>
          <w:color w:val="212629"/>
          <w:sz w:val="17"/>
        </w:rPr>
        <w:t xml:space="preserve">, </w:t>
      </w:r>
      <w:r>
        <w:rPr>
          <w:rFonts w:ascii="Consolas" w:hAnsi="Consolas" w:eastAsia="等线" w:cs="Consolas"/>
          <w:color w:val="9F6A16"/>
          <w:sz w:val="17"/>
        </w:rPr>
        <w:t>3</w:t>
      </w:r>
      <w:r>
        <w:rPr>
          <w:rFonts w:ascii="Consolas" w:hAnsi="Consolas" w:eastAsia="等线" w:cs="Consolas"/>
          <w:color w:val="212629"/>
          <w:sz w:val="17"/>
        </w:rPr>
        <w:t>), (</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i/>
          <w:color w:val="6E7781"/>
          <w:sz w:val="17"/>
        </w:rPr>
        <w:t># 右上 1×1</w:t>
      </w:r>
    </w:p>
    <w:p w14:paraId="1EED00D6">
      <w:pPr>
        <w:shd w:val="clear" w:color="auto" w:fill="F4F6F8"/>
        <w:spacing w:after="0" w:line="293" w:lineRule="auto"/>
        <w:ind w:left="142"/>
      </w:pPr>
      <w:r>
        <w:rPr>
          <w:rFonts w:ascii="Consolas" w:hAnsi="Consolas" w:eastAsia="等线" w:cs="Consolas"/>
          <w:color w:val="212629"/>
          <w:sz w:val="17"/>
        </w:rPr>
        <w:t>ax3 = plt.</w:t>
      </w:r>
      <w:r>
        <w:rPr>
          <w:rFonts w:ascii="Consolas" w:hAnsi="Consolas" w:eastAsia="等线" w:cs="Consolas"/>
          <w:color w:val="0057AD"/>
          <w:sz w:val="17"/>
        </w:rPr>
        <w:t>subplot2grid</w:t>
      </w:r>
      <w:r>
        <w:rPr>
          <w:rFonts w:ascii="Consolas" w:hAnsi="Consolas" w:eastAsia="等线" w:cs="Consolas"/>
          <w:color w:val="212629"/>
          <w:sz w:val="17"/>
        </w:rPr>
        <w:t>((</w:t>
      </w:r>
      <w:r>
        <w:rPr>
          <w:rFonts w:ascii="Consolas" w:hAnsi="Consolas" w:eastAsia="等线" w:cs="Consolas"/>
          <w:color w:val="9F6A16"/>
          <w:sz w:val="17"/>
        </w:rPr>
        <w:t>3</w:t>
      </w:r>
      <w:r>
        <w:rPr>
          <w:rFonts w:ascii="Consolas" w:hAnsi="Consolas" w:eastAsia="等线" w:cs="Consolas"/>
          <w:color w:val="212629"/>
          <w:sz w:val="17"/>
        </w:rPr>
        <w:t xml:space="preserve">, </w:t>
      </w:r>
      <w:r>
        <w:rPr>
          <w:rFonts w:ascii="Consolas" w:hAnsi="Consolas" w:eastAsia="等线" w:cs="Consolas"/>
          <w:color w:val="9F6A16"/>
          <w:sz w:val="17"/>
        </w:rPr>
        <w:t>3</w:t>
      </w:r>
      <w:r>
        <w:rPr>
          <w:rFonts w:ascii="Consolas" w:hAnsi="Consolas" w:eastAsia="等线" w:cs="Consolas"/>
          <w:color w:val="212629"/>
          <w:sz w:val="17"/>
        </w:rPr>
        <w:t>),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i/>
          <w:color w:val="6E7781"/>
          <w:sz w:val="17"/>
        </w:rPr>
        <w:t># 右中 1×1</w:t>
      </w:r>
    </w:p>
    <w:p w14:paraId="0545DC60">
      <w:pPr>
        <w:shd w:val="clear" w:color="auto" w:fill="F4F6F8"/>
        <w:spacing w:after="0" w:line="293" w:lineRule="auto"/>
        <w:ind w:left="142"/>
      </w:pPr>
      <w:r>
        <w:rPr>
          <w:rFonts w:ascii="Consolas" w:hAnsi="Consolas" w:eastAsia="等线" w:cs="Consolas"/>
          <w:color w:val="212629"/>
          <w:sz w:val="17"/>
        </w:rPr>
        <w:t>ax4 = plt.</w:t>
      </w:r>
      <w:r>
        <w:rPr>
          <w:rFonts w:ascii="Consolas" w:hAnsi="Consolas" w:eastAsia="等线" w:cs="Consolas"/>
          <w:color w:val="0057AD"/>
          <w:sz w:val="17"/>
        </w:rPr>
        <w:t>subplot2grid</w:t>
      </w:r>
      <w:r>
        <w:rPr>
          <w:rFonts w:ascii="Consolas" w:hAnsi="Consolas" w:eastAsia="等线" w:cs="Consolas"/>
          <w:color w:val="212629"/>
          <w:sz w:val="17"/>
        </w:rPr>
        <w:t>((</w:t>
      </w:r>
      <w:r>
        <w:rPr>
          <w:rFonts w:ascii="Consolas" w:hAnsi="Consolas" w:eastAsia="等线" w:cs="Consolas"/>
          <w:color w:val="9F6A16"/>
          <w:sz w:val="17"/>
        </w:rPr>
        <w:t>3</w:t>
      </w:r>
      <w:r>
        <w:rPr>
          <w:rFonts w:ascii="Consolas" w:hAnsi="Consolas" w:eastAsia="等线" w:cs="Consolas"/>
          <w:color w:val="212629"/>
          <w:sz w:val="17"/>
        </w:rPr>
        <w:t xml:space="preserve">, </w:t>
      </w:r>
      <w:r>
        <w:rPr>
          <w:rFonts w:ascii="Consolas" w:hAnsi="Consolas" w:eastAsia="等线" w:cs="Consolas"/>
          <w:color w:val="9F6A16"/>
          <w:sz w:val="17"/>
        </w:rPr>
        <w:t>3</w:t>
      </w:r>
      <w:r>
        <w:rPr>
          <w:rFonts w:ascii="Consolas" w:hAnsi="Consolas" w:eastAsia="等线" w:cs="Consolas"/>
          <w:color w:val="212629"/>
          <w:sz w:val="17"/>
        </w:rPr>
        <w:t>), (</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color w:val="9F6A16"/>
          <w:sz w:val="17"/>
        </w:rPr>
        <w:t>0</w:t>
      </w:r>
      <w:r>
        <w:rPr>
          <w:rFonts w:ascii="Consolas" w:hAnsi="Consolas" w:eastAsia="等线" w:cs="Consolas"/>
          <w:color w:val="212629"/>
          <w:sz w:val="17"/>
        </w:rPr>
        <w:t>), colspan=</w:t>
      </w:r>
      <w:r>
        <w:rPr>
          <w:rFonts w:ascii="Consolas" w:hAnsi="Consolas" w:eastAsia="等线" w:cs="Consolas"/>
          <w:color w:val="9F6A16"/>
          <w:sz w:val="17"/>
        </w:rPr>
        <w:t>3</w:t>
      </w:r>
      <w:r>
        <w:rPr>
          <w:rFonts w:ascii="Consolas" w:hAnsi="Consolas" w:eastAsia="等线" w:cs="Consolas"/>
          <w:color w:val="212629"/>
          <w:sz w:val="17"/>
        </w:rPr>
        <w:t xml:space="preserve">)               </w:t>
      </w:r>
      <w:r>
        <w:rPr>
          <w:rFonts w:ascii="Consolas" w:hAnsi="Consolas" w:eastAsia="等线" w:cs="Consolas"/>
          <w:i/>
          <w:color w:val="6E7781"/>
          <w:sz w:val="17"/>
        </w:rPr>
        <w:t># 底部跨 3 列</w:t>
      </w:r>
    </w:p>
    <w:p w14:paraId="6423FF0D">
      <w:pPr>
        <w:spacing w:after="40"/>
      </w:pPr>
    </w:p>
    <w:p w14:paraId="53FC8E0E">
      <w:pPr>
        <w:keepNext/>
        <w:spacing w:before="80"/>
        <w:jc w:val="center"/>
      </w:pPr>
      <w:r>
        <w:drawing>
          <wp:inline distT="0" distB="0" distL="0" distR="0">
            <wp:extent cx="6047740" cy="369951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110"/>
                    <a:stretch>
                      <a:fillRect/>
                    </a:stretch>
                  </pic:blipFill>
                  <pic:spPr>
                    <a:xfrm>
                      <a:off x="0" y="0"/>
                      <a:ext cx="6048000" cy="3699903"/>
                    </a:xfrm>
                    <a:prstGeom prst="rect">
                      <a:avLst/>
                    </a:prstGeom>
                  </pic:spPr>
                </pic:pic>
              </a:graphicData>
            </a:graphic>
          </wp:inline>
        </w:drawing>
      </w:r>
    </w:p>
    <w:p w14:paraId="1AE2A45A">
      <w:pPr>
        <w:spacing w:before="50" w:after="140"/>
        <w:jc w:val="center"/>
      </w:pPr>
      <w:r>
        <w:rPr>
          <w:rFonts w:ascii="等线" w:hAnsi="等线" w:eastAsia="等线" w:cs="等线"/>
          <w:color w:val="60666E"/>
          <w:sz w:val="17"/>
        </w:rPr>
        <w:t>图 H-4a　subplot(2,3,i)：六个等分子图</w:t>
      </w:r>
    </w:p>
    <w:p w14:paraId="03C7CE71">
      <w:pPr>
        <w:spacing w:after="140"/>
        <w:jc w:val="center"/>
      </w:pPr>
      <w:r>
        <w:rPr>
          <w:rFonts w:ascii="等线" w:hAnsi="等线" w:eastAsia="等线" w:cs="等线"/>
          <w:color w:val="8A9099"/>
          <w:sz w:val="16"/>
        </w:rPr>
        <w:t>本机真实生成</w:t>
      </w:r>
    </w:p>
    <w:p w14:paraId="23476BF1">
      <w:pPr>
        <w:keepNext/>
        <w:spacing w:before="80"/>
        <w:jc w:val="center"/>
      </w:pPr>
      <w:r>
        <w:drawing>
          <wp:inline distT="0" distB="0" distL="0" distR="0">
            <wp:extent cx="4751705" cy="380746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111"/>
                    <a:stretch>
                      <a:fillRect/>
                    </a:stretch>
                  </pic:blipFill>
                  <pic:spPr>
                    <a:xfrm>
                      <a:off x="0" y="0"/>
                      <a:ext cx="4752000" cy="3807720"/>
                    </a:xfrm>
                    <a:prstGeom prst="rect">
                      <a:avLst/>
                    </a:prstGeom>
                  </pic:spPr>
                </pic:pic>
              </a:graphicData>
            </a:graphic>
          </wp:inline>
        </w:drawing>
      </w:r>
    </w:p>
    <w:p w14:paraId="0604BA72">
      <w:pPr>
        <w:spacing w:before="50" w:after="140"/>
        <w:jc w:val="center"/>
      </w:pPr>
      <w:r>
        <w:rPr>
          <w:rFonts w:ascii="等线" w:hAnsi="等线" w:eastAsia="等线" w:cs="等线"/>
          <w:color w:val="60666E"/>
          <w:sz w:val="17"/>
        </w:rPr>
        <w:t>图 H-4b　subplots() 一次返回二维数组</w:t>
      </w:r>
    </w:p>
    <w:p w14:paraId="7E715C3C">
      <w:pPr>
        <w:spacing w:after="140"/>
        <w:jc w:val="center"/>
      </w:pPr>
      <w:r>
        <w:rPr>
          <w:rFonts w:ascii="等线" w:hAnsi="等线" w:eastAsia="等线" w:cs="等线"/>
          <w:color w:val="8A9099"/>
          <w:sz w:val="16"/>
        </w:rPr>
        <w:t>本机真实生成</w:t>
      </w:r>
    </w:p>
    <w:p w14:paraId="5DEC6C2C">
      <w:pPr>
        <w:keepNext/>
        <w:spacing w:before="80"/>
        <w:jc w:val="center"/>
      </w:pPr>
      <w:r>
        <w:drawing>
          <wp:inline distT="0" distB="0" distL="0" distR="0">
            <wp:extent cx="4967605" cy="382587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112"/>
                    <a:stretch>
                      <a:fillRect/>
                    </a:stretch>
                  </pic:blipFill>
                  <pic:spPr>
                    <a:xfrm>
                      <a:off x="0" y="0"/>
                      <a:ext cx="4968000" cy="3825981"/>
                    </a:xfrm>
                    <a:prstGeom prst="rect">
                      <a:avLst/>
                    </a:prstGeom>
                  </pic:spPr>
                </pic:pic>
              </a:graphicData>
            </a:graphic>
          </wp:inline>
        </w:drawing>
      </w:r>
    </w:p>
    <w:p w14:paraId="51FEAFEC">
      <w:pPr>
        <w:spacing w:before="50" w:after="140"/>
        <w:jc w:val="center"/>
      </w:pPr>
      <w:r>
        <w:rPr>
          <w:rFonts w:ascii="等线" w:hAnsi="等线" w:eastAsia="等线" w:cs="等线"/>
          <w:color w:val="60666E"/>
          <w:sz w:val="17"/>
        </w:rPr>
        <w:t>图 H-4c　subplot2grid 非等分切分</w:t>
      </w:r>
    </w:p>
    <w:p w14:paraId="32AFC5B4">
      <w:pPr>
        <w:spacing w:after="140"/>
        <w:jc w:val="center"/>
      </w:pPr>
      <w:r>
        <w:rPr>
          <w:rFonts w:ascii="等线" w:hAnsi="等线" w:eastAsia="等线" w:cs="等线"/>
          <w:color w:val="8A9099"/>
          <w:sz w:val="16"/>
        </w:rPr>
        <w:t>本机真实生成</w:t>
      </w:r>
    </w:p>
    <w:tbl>
      <w:tblPr>
        <w:tblStyle w:val="42"/>
        <w:tblW w:w="0" w:type="auto"/>
        <w:jc w:val="center"/>
        <w:tblLayout w:type="fixed"/>
        <w:tblCellMar>
          <w:top w:w="90" w:type="dxa"/>
          <w:left w:w="150" w:type="dxa"/>
          <w:bottom w:w="90" w:type="dxa"/>
          <w:right w:w="150" w:type="dxa"/>
        </w:tblCellMar>
      </w:tblPr>
      <w:tblGrid>
        <w:gridCol w:w="9298"/>
      </w:tblGrid>
      <w:tr w14:paraId="6D353E65">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1C40637C">
            <w:pPr>
              <w:spacing w:before="40" w:after="40"/>
            </w:pPr>
            <w:r>
              <w:rPr>
                <w:rFonts w:ascii="微软雅黑" w:hAnsi="微软雅黑" w:eastAsia="微软雅黑" w:cs="微软雅黑"/>
                <w:b/>
                <w:color w:val="2E7D46"/>
                <w:sz w:val="19"/>
              </w:rPr>
              <w:t>提示　</w:t>
            </w:r>
            <w:r>
              <w:rPr>
                <w:rFonts w:ascii="微软雅黑" w:hAnsi="微软雅黑" w:eastAsia="微软雅黑" w:cs="微软雅黑"/>
                <w:b/>
                <w:color w:val="1C1E21"/>
                <w:sz w:val="19"/>
              </w:rPr>
              <w:t>subplot() 只创建绘图区，subplots() 同时创建画布和绘图区</w:t>
            </w:r>
            <w:r>
              <w:rPr>
                <w:rFonts w:cs="华文中宋"/>
                <w:color w:val="1C1E21"/>
                <w:sz w:val="19"/>
              </w:rPr>
              <w:t>——这是两者最实质的区别。写批量出图函数时一律用 subplots()，因为它把 fig 交回给你，你才能 fig.savefig() 与 plt.close(fig)。用 subplot() 时想拿画布得写 plt.gcf()（get current figure），循环里极易拿错。</w:t>
            </w:r>
          </w:p>
        </w:tc>
      </w:tr>
    </w:tbl>
    <w:p w14:paraId="2EA7AB4B">
      <w:pPr>
        <w:spacing w:after="40"/>
      </w:pPr>
    </w:p>
    <w:p w14:paraId="716326CC">
      <w:pPr>
        <w:spacing w:after="60"/>
        <w:jc w:val="both"/>
      </w:pPr>
      <w:r>
        <w:rPr>
          <w:rFonts w:cs="华文中宋"/>
          <w:color w:val="1C1E21"/>
        </w:rPr>
        <w:t>子图之间还要处理</w:t>
      </w:r>
      <w:r>
        <w:rPr>
          <w:rFonts w:ascii="微软雅黑" w:hAnsi="微软雅黑" w:eastAsia="微软雅黑" w:cs="微软雅黑"/>
          <w:b/>
          <w:color w:val="1C1E21"/>
        </w:rPr>
        <w:t>标签打架</w:t>
      </w:r>
      <w:r>
        <w:rPr>
          <w:rFonts w:cs="华文中宋"/>
          <w:color w:val="1C1E21"/>
        </w:rPr>
        <w:t>。项目五的 8 张图统一在保存前调一句：</w:t>
      </w:r>
    </w:p>
    <w:p w14:paraId="03D4560D">
      <w:pPr>
        <w:keepNext/>
        <w:spacing w:before="60" w:after="20"/>
      </w:pPr>
      <w:r>
        <w:rPr>
          <w:rFonts w:ascii="等线" w:hAnsi="等线" w:eastAsia="等线" w:cs="等线"/>
          <w:color w:val="626870"/>
          <w:sz w:val="16"/>
        </w:rPr>
        <w:t>▍一行解决裁切与重叠</w:t>
      </w:r>
    </w:p>
    <w:p w14:paraId="03F5E09B">
      <w:pPr>
        <w:shd w:val="clear" w:color="auto" w:fill="F4F6F8"/>
        <w:spacing w:after="0" w:line="293" w:lineRule="auto"/>
        <w:ind w:left="142"/>
      </w:pPr>
      <w:r>
        <w:rPr>
          <w:rFonts w:ascii="Consolas" w:hAnsi="Consolas" w:eastAsia="等线" w:cs="Consolas"/>
          <w:color w:val="212629"/>
          <w:sz w:val="17"/>
        </w:rPr>
        <w:t>fig.</w:t>
      </w:r>
      <w:r>
        <w:rPr>
          <w:rFonts w:ascii="Consolas" w:hAnsi="Consolas" w:eastAsia="等线" w:cs="Consolas"/>
          <w:color w:val="0057AD"/>
          <w:sz w:val="17"/>
        </w:rPr>
        <w:t>savefig</w:t>
      </w:r>
      <w:r>
        <w:rPr>
          <w:rFonts w:ascii="Consolas" w:hAnsi="Consolas" w:eastAsia="等线" w:cs="Consolas"/>
          <w:color w:val="212629"/>
          <w:sz w:val="17"/>
        </w:rPr>
        <w:t>(path, dpi=</w:t>
      </w:r>
      <w:r>
        <w:rPr>
          <w:rFonts w:ascii="Consolas" w:hAnsi="Consolas" w:eastAsia="等线" w:cs="Consolas"/>
          <w:color w:val="9F6A16"/>
          <w:sz w:val="17"/>
        </w:rPr>
        <w:t>200</w:t>
      </w:r>
      <w:r>
        <w:rPr>
          <w:rFonts w:ascii="Consolas" w:hAnsi="Consolas" w:eastAsia="等线" w:cs="Consolas"/>
          <w:color w:val="212629"/>
          <w:sz w:val="17"/>
        </w:rPr>
        <w:t>, bbox_inches=</w:t>
      </w:r>
      <w:r>
        <w:rPr>
          <w:rFonts w:ascii="Consolas" w:hAnsi="Consolas" w:eastAsia="等线" w:cs="Consolas"/>
          <w:color w:val="BF454A"/>
          <w:sz w:val="17"/>
        </w:rPr>
        <w:t>"tight"</w:t>
      </w:r>
      <w:r>
        <w:rPr>
          <w:rFonts w:ascii="Consolas" w:hAnsi="Consolas" w:eastAsia="等线" w:cs="Consolas"/>
          <w:color w:val="212629"/>
          <w:sz w:val="17"/>
        </w:rPr>
        <w:t xml:space="preserve">)   </w:t>
      </w:r>
      <w:r>
        <w:rPr>
          <w:rFonts w:ascii="Consolas" w:hAnsi="Consolas" w:eastAsia="等线" w:cs="Consolas"/>
          <w:i/>
          <w:color w:val="6E7781"/>
          <w:sz w:val="17"/>
        </w:rPr>
        <w:t># 自动把标签留进画布</w:t>
      </w:r>
    </w:p>
    <w:p w14:paraId="0AB65069">
      <w:pPr>
        <w:spacing w:after="40"/>
      </w:pPr>
    </w:p>
    <w:p w14:paraId="0F37852B">
      <w:pPr>
        <w:shd w:val="clear" w:color="auto" w:fill="23272E"/>
        <w:spacing w:after="0" w:line="293" w:lineRule="auto"/>
        <w:ind w:left="142"/>
      </w:pPr>
      <w:r>
        <w:rPr>
          <w:rFonts w:ascii="Consolas" w:hAnsi="Consolas" w:eastAsia="等线" w:cs="Consolas"/>
          <w:color w:val="E8EAED"/>
          <w:sz w:val="17"/>
        </w:rPr>
        <w:t>生成 附录插图 …</w:t>
      </w:r>
    </w:p>
    <w:p w14:paraId="5FFC7EDD">
      <w:pPr>
        <w:shd w:val="clear" w:color="auto" w:fill="23272E"/>
        <w:spacing w:after="0" w:line="293" w:lineRule="auto"/>
        <w:ind w:left="142"/>
      </w:pPr>
      <w:r>
        <w:rPr>
          <w:rFonts w:ascii="Consolas" w:hAnsi="Consolas" w:eastAsia="等线" w:cs="Consolas"/>
          <w:color w:val="E8EAED"/>
          <w:sz w:val="17"/>
        </w:rPr>
        <w:t xml:space="preserve">   apxH4a_subplot 55 KB</w:t>
      </w:r>
    </w:p>
    <w:p w14:paraId="749BBF9F">
      <w:pPr>
        <w:shd w:val="clear" w:color="auto" w:fill="23272E"/>
        <w:spacing w:after="0" w:line="293" w:lineRule="auto"/>
        <w:ind w:left="142"/>
      </w:pPr>
      <w:r>
        <w:rPr>
          <w:rFonts w:ascii="Consolas" w:hAnsi="Consolas" w:eastAsia="等线" w:cs="Consolas"/>
          <w:color w:val="E8EAED"/>
          <w:sz w:val="17"/>
        </w:rPr>
        <w:t xml:space="preserve">   apxH4b_subplots 80 KB</w:t>
      </w:r>
    </w:p>
    <w:p w14:paraId="161320B7">
      <w:pPr>
        <w:shd w:val="clear" w:color="auto" w:fill="23272E"/>
        <w:spacing w:after="0" w:line="293" w:lineRule="auto"/>
        <w:ind w:left="142"/>
      </w:pPr>
      <w:r>
        <w:rPr>
          <w:rFonts w:ascii="Consolas" w:hAnsi="Consolas" w:eastAsia="等线" w:cs="Consolas"/>
          <w:color w:val="E8EAED"/>
          <w:sz w:val="17"/>
        </w:rPr>
        <w:t xml:space="preserve">   apxH4c_grid 58 KB</w:t>
      </w:r>
    </w:p>
    <w:p w14:paraId="76DAB9F5">
      <w:pPr>
        <w:shd w:val="clear" w:color="auto" w:fill="23272E"/>
        <w:spacing w:after="0" w:line="293" w:lineRule="auto"/>
        <w:ind w:left="142"/>
      </w:pPr>
      <w:r>
        <w:rPr>
          <w:rFonts w:ascii="Consolas" w:hAnsi="Consolas" w:eastAsia="等线" w:cs="Consolas"/>
          <w:color w:val="E8EAED"/>
          <w:sz w:val="17"/>
        </w:rPr>
        <w:t xml:space="preserve">   apxH5_twin 86 KB</w:t>
      </w:r>
    </w:p>
    <w:p w14:paraId="401CF606">
      <w:pPr>
        <w:spacing w:after="40"/>
      </w:pPr>
    </w:p>
    <w:p w14:paraId="32170E23">
      <w:pPr>
        <w:pStyle w:val="4"/>
      </w:pPr>
      <w:bookmarkStart w:id="183" w:name="_Toc241150168"/>
      <w:r>
        <w:rPr>
          <w:rFonts w:ascii="微软雅黑" w:hAnsi="微软雅黑" w:eastAsia="微软雅黑" w:cs="微软雅黑"/>
          <w:b w:val="0"/>
          <w:sz w:val="30"/>
        </w:rPr>
        <w:t>H.5　坐标轴四件套：范围、刻度、对数、双轴</w:t>
      </w:r>
      <w:bookmarkEnd w:id="183"/>
    </w:p>
    <w:p w14:paraId="398612E8">
      <w:pPr>
        <w:keepNext/>
        <w:spacing w:before="60" w:after="20"/>
      </w:pPr>
      <w:r>
        <w:rPr>
          <w:rFonts w:ascii="等线" w:hAnsi="等线" w:eastAsia="等线" w:cs="等线"/>
          <w:color w:val="626870"/>
          <w:sz w:val="16"/>
        </w:rPr>
        <w:t>▍坐标轴常用操作</w:t>
      </w:r>
    </w:p>
    <w:p w14:paraId="67901EFA">
      <w:pPr>
        <w:shd w:val="clear" w:color="auto" w:fill="F4F6F8"/>
        <w:spacing w:after="0" w:line="293" w:lineRule="auto"/>
        <w:ind w:left="142"/>
      </w:pPr>
      <w:r>
        <w:rPr>
          <w:rFonts w:ascii="Consolas" w:hAnsi="Consolas" w:eastAsia="等线" w:cs="Consolas"/>
          <w:color w:val="212629"/>
          <w:sz w:val="17"/>
        </w:rPr>
        <w:t>ax.</w:t>
      </w:r>
      <w:r>
        <w:rPr>
          <w:rFonts w:ascii="Consolas" w:hAnsi="Consolas" w:eastAsia="等线" w:cs="Consolas"/>
          <w:color w:val="0057AD"/>
          <w:sz w:val="17"/>
        </w:rPr>
        <w:t>set_ylim</w:t>
      </w:r>
      <w:r>
        <w:rPr>
          <w:rFonts w:ascii="Consolas" w:hAnsi="Consolas" w:eastAsia="等线" w:cs="Consolas"/>
          <w:color w:val="212629"/>
          <w:sz w:val="17"/>
        </w:rPr>
        <w:t>(</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color w:val="0057AD"/>
          <w:sz w:val="17"/>
        </w:rPr>
        <w:t>max</w:t>
      </w:r>
      <w:r>
        <w:rPr>
          <w:rFonts w:ascii="Consolas" w:hAnsi="Consolas" w:eastAsia="等线" w:cs="Consolas"/>
          <w:color w:val="212629"/>
          <w:sz w:val="17"/>
        </w:rPr>
        <w:t xml:space="preserve">(rev) * </w:t>
      </w:r>
      <w:r>
        <w:rPr>
          <w:rFonts w:ascii="Consolas" w:hAnsi="Consolas" w:eastAsia="等线" w:cs="Consolas"/>
          <w:color w:val="9F6A16"/>
          <w:sz w:val="17"/>
        </w:rPr>
        <w:t>1.22</w:t>
      </w:r>
      <w:r>
        <w:rPr>
          <w:rFonts w:ascii="Consolas" w:hAnsi="Consolas" w:eastAsia="等线" w:cs="Consolas"/>
          <w:color w:val="212629"/>
          <w:sz w:val="17"/>
        </w:rPr>
        <w:t xml:space="preserve">)        </w:t>
      </w:r>
      <w:r>
        <w:rPr>
          <w:rFonts w:ascii="Consolas" w:hAnsi="Consolas" w:eastAsia="等线" w:cs="Consolas"/>
          <w:i/>
          <w:color w:val="6E7781"/>
          <w:sz w:val="17"/>
        </w:rPr>
        <w:t># ① 范围：柱状图必须从 0 开始</w:t>
      </w:r>
    </w:p>
    <w:p w14:paraId="1F014EB7">
      <w:pPr>
        <w:shd w:val="clear" w:color="auto" w:fill="F4F6F8"/>
        <w:spacing w:after="0" w:line="293" w:lineRule="auto"/>
        <w:ind w:left="142"/>
      </w:pPr>
      <w:r>
        <w:rPr>
          <w:rFonts w:ascii="Consolas" w:hAnsi="Consolas" w:eastAsia="等线" w:cs="Consolas"/>
          <w:color w:val="212629"/>
          <w:sz w:val="17"/>
        </w:rPr>
        <w:t>ax.</w:t>
      </w:r>
      <w:r>
        <w:rPr>
          <w:rFonts w:ascii="Consolas" w:hAnsi="Consolas" w:eastAsia="等线" w:cs="Consolas"/>
          <w:color w:val="0057AD"/>
          <w:sz w:val="17"/>
        </w:rPr>
        <w:t>set_xticks</w:t>
      </w:r>
      <w:r>
        <w:rPr>
          <w:rFonts w:ascii="Consolas" w:hAnsi="Consolas" w:eastAsia="等线" w:cs="Consolas"/>
          <w:color w:val="212629"/>
          <w:sz w:val="17"/>
        </w:rPr>
        <w:t>(np.</w:t>
      </w:r>
      <w:r>
        <w:rPr>
          <w:rFonts w:ascii="Consolas" w:hAnsi="Consolas" w:eastAsia="等线" w:cs="Consolas"/>
          <w:color w:val="0057AD"/>
          <w:sz w:val="17"/>
        </w:rPr>
        <w:t>arange</w:t>
      </w:r>
      <w:r>
        <w:rPr>
          <w:rFonts w:ascii="Consolas" w:hAnsi="Consolas" w:eastAsia="等线" w:cs="Consolas"/>
          <w:color w:val="212629"/>
          <w:sz w:val="17"/>
        </w:rPr>
        <w:t>(</w:t>
      </w:r>
      <w:r>
        <w:rPr>
          <w:rFonts w:ascii="Consolas" w:hAnsi="Consolas" w:eastAsia="等线" w:cs="Consolas"/>
          <w:color w:val="9F6A16"/>
          <w:sz w:val="17"/>
        </w:rPr>
        <w:t>5</w:t>
      </w:r>
      <w:r>
        <w:rPr>
          <w:rFonts w:ascii="Consolas" w:hAnsi="Consolas" w:eastAsia="等线" w:cs="Consolas"/>
          <w:color w:val="212629"/>
          <w:sz w:val="17"/>
        </w:rPr>
        <w:t xml:space="preserve">), years)     </w:t>
      </w:r>
      <w:r>
        <w:rPr>
          <w:rFonts w:ascii="Consolas" w:hAnsi="Consolas" w:eastAsia="等线" w:cs="Consolas"/>
          <w:i/>
          <w:color w:val="6E7781"/>
          <w:sz w:val="17"/>
        </w:rPr>
        <w:t># ② 刻度位置（新版 API，一个调用搞定位置+标签）</w:t>
      </w:r>
    </w:p>
    <w:p w14:paraId="1035798E">
      <w:pPr>
        <w:shd w:val="clear" w:color="auto" w:fill="F4F6F8"/>
        <w:spacing w:after="0" w:line="293" w:lineRule="auto"/>
        <w:ind w:left="142"/>
      </w:pPr>
      <w:r>
        <w:rPr>
          <w:rFonts w:ascii="Consolas" w:hAnsi="Consolas" w:eastAsia="等线" w:cs="Consolas"/>
          <w:color w:val="212629"/>
          <w:sz w:val="17"/>
        </w:rPr>
        <w:t>ax.</w:t>
      </w:r>
      <w:r>
        <w:rPr>
          <w:rFonts w:ascii="Consolas" w:hAnsi="Consolas" w:eastAsia="等线" w:cs="Consolas"/>
          <w:color w:val="0057AD"/>
          <w:sz w:val="17"/>
        </w:rPr>
        <w:t>set_xticklabels</w:t>
      </w:r>
      <w:r>
        <w:rPr>
          <w:rFonts w:ascii="Consolas" w:hAnsi="Consolas" w:eastAsia="等线" w:cs="Consolas"/>
          <w:color w:val="212629"/>
          <w:sz w:val="17"/>
        </w:rPr>
        <w:t>([</w:t>
      </w:r>
      <w:r>
        <w:rPr>
          <w:rFonts w:ascii="Consolas" w:hAnsi="Consolas" w:eastAsia="等线" w:cs="Consolas"/>
          <w:color w:val="BF454A"/>
          <w:sz w:val="17"/>
        </w:rPr>
        <w:t>"二一年"</w:t>
      </w:r>
      <w:r>
        <w:rPr>
          <w:rFonts w:ascii="Consolas" w:hAnsi="Consolas" w:eastAsia="等线" w:cs="Consolas"/>
          <w:color w:val="212629"/>
          <w:sz w:val="17"/>
        </w:rPr>
        <w:t xml:space="preserve">, </w:t>
      </w:r>
      <w:r>
        <w:rPr>
          <w:rFonts w:ascii="Consolas" w:hAnsi="Consolas" w:eastAsia="等线" w:cs="Consolas"/>
          <w:color w:val="BF454A"/>
          <w:sz w:val="17"/>
        </w:rPr>
        <w:t>"二二年"</w:t>
      </w:r>
      <w:r>
        <w:rPr>
          <w:rFonts w:ascii="Consolas" w:hAnsi="Consolas" w:eastAsia="等线" w:cs="Consolas"/>
          <w:color w:val="212629"/>
          <w:sz w:val="17"/>
        </w:rPr>
        <w:t xml:space="preserve">, ...])   </w:t>
      </w:r>
      <w:r>
        <w:rPr>
          <w:rFonts w:ascii="Consolas" w:hAnsi="Consolas" w:eastAsia="等线" w:cs="Consolas"/>
          <w:i/>
          <w:color w:val="6E7781"/>
          <w:sz w:val="17"/>
        </w:rPr>
        <w:t># ③ 刻度文字（老写法分两步）</w:t>
      </w:r>
    </w:p>
    <w:p w14:paraId="6E850377">
      <w:pPr>
        <w:shd w:val="clear" w:color="auto" w:fill="F4F6F8"/>
        <w:spacing w:after="0" w:line="293" w:lineRule="auto"/>
        <w:ind w:left="142"/>
      </w:pPr>
      <w:r>
        <w:rPr>
          <w:rFonts w:ascii="Consolas" w:hAnsi="Consolas" w:eastAsia="等线" w:cs="Consolas"/>
          <w:color w:val="212629"/>
          <w:sz w:val="17"/>
        </w:rPr>
        <w:t>ax.</w:t>
      </w:r>
      <w:r>
        <w:rPr>
          <w:rFonts w:ascii="Consolas" w:hAnsi="Consolas" w:eastAsia="等线" w:cs="Consolas"/>
          <w:color w:val="0057AD"/>
          <w:sz w:val="17"/>
        </w:rPr>
        <w:t>set_yscale</w:t>
      </w:r>
      <w:r>
        <w:rPr>
          <w:rFonts w:ascii="Consolas" w:hAnsi="Consolas" w:eastAsia="等线" w:cs="Consolas"/>
          <w:color w:val="212629"/>
          <w:sz w:val="17"/>
        </w:rPr>
        <w:t>(</w:t>
      </w:r>
      <w:r>
        <w:rPr>
          <w:rFonts w:ascii="Consolas" w:hAnsi="Consolas" w:eastAsia="等线" w:cs="Consolas"/>
          <w:color w:val="BF454A"/>
          <w:sz w:val="17"/>
        </w:rPr>
        <w:t>"log"</w:t>
      </w:r>
      <w:r>
        <w:rPr>
          <w:rFonts w:ascii="Consolas" w:hAnsi="Consolas" w:eastAsia="等线" w:cs="Consolas"/>
          <w:color w:val="212629"/>
          <w:sz w:val="17"/>
        </w:rPr>
        <w:t xml:space="preserve">)                   </w:t>
      </w:r>
      <w:r>
        <w:rPr>
          <w:rFonts w:ascii="Consolas" w:hAnsi="Consolas" w:eastAsia="等线" w:cs="Consolas"/>
          <w:i/>
          <w:color w:val="6E7781"/>
          <w:sz w:val="17"/>
        </w:rPr>
        <w:t># ④ 对数轴：量级差 10 倍以上时用</w:t>
      </w:r>
    </w:p>
    <w:p w14:paraId="7FE2E5FC">
      <w:pPr>
        <w:shd w:val="clear" w:color="auto" w:fill="F4F6F8"/>
        <w:spacing w:after="0" w:line="293" w:lineRule="auto"/>
        <w:ind w:left="142"/>
      </w:pPr>
      <w:r>
        <w:rPr>
          <w:rFonts w:ascii="Consolas" w:hAnsi="Consolas" w:eastAsia="等线" w:cs="Consolas"/>
          <w:color w:val="212629"/>
          <w:sz w:val="17"/>
        </w:rPr>
        <w:t>ax.</w:t>
      </w:r>
      <w:r>
        <w:rPr>
          <w:rFonts w:ascii="Consolas" w:hAnsi="Consolas" w:eastAsia="等线" w:cs="Consolas"/>
          <w:color w:val="0057AD"/>
          <w:sz w:val="17"/>
        </w:rPr>
        <w:t>grid</w:t>
      </w:r>
      <w:r>
        <w:rPr>
          <w:rFonts w:ascii="Consolas" w:hAnsi="Consolas" w:eastAsia="等线" w:cs="Consolas"/>
          <w:color w:val="212629"/>
          <w:sz w:val="17"/>
        </w:rPr>
        <w:t>(</w:t>
      </w:r>
      <w:r>
        <w:rPr>
          <w:rFonts w:ascii="Consolas" w:hAnsi="Consolas" w:eastAsia="等线" w:cs="Consolas"/>
          <w:color w:val="634A9C"/>
          <w:sz w:val="17"/>
        </w:rPr>
        <w:t>True</w:t>
      </w:r>
      <w:r>
        <w:rPr>
          <w:rFonts w:ascii="Consolas" w:hAnsi="Consolas" w:eastAsia="等线" w:cs="Consolas"/>
          <w:color w:val="212629"/>
          <w:sz w:val="17"/>
        </w:rPr>
        <w:t>, ls=</w:t>
      </w:r>
      <w:r>
        <w:rPr>
          <w:rFonts w:ascii="Consolas" w:hAnsi="Consolas" w:eastAsia="等线" w:cs="Consolas"/>
          <w:color w:val="BF454A"/>
          <w:sz w:val="17"/>
        </w:rPr>
        <w:t>":"</w:t>
      </w:r>
      <w:r>
        <w:rPr>
          <w:rFonts w:ascii="Consolas" w:hAnsi="Consolas" w:eastAsia="等线" w:cs="Consolas"/>
          <w:color w:val="212629"/>
          <w:sz w:val="17"/>
        </w:rPr>
        <w:t>, lw=</w:t>
      </w:r>
      <w:r>
        <w:rPr>
          <w:rFonts w:ascii="Consolas" w:hAnsi="Consolas" w:eastAsia="等线" w:cs="Consolas"/>
          <w:color w:val="9F6A16"/>
          <w:sz w:val="17"/>
        </w:rPr>
        <w:t>0.6</w:t>
      </w:r>
      <w:r>
        <w:rPr>
          <w:rFonts w:ascii="Consolas" w:hAnsi="Consolas" w:eastAsia="等线" w:cs="Consolas"/>
          <w:color w:val="212629"/>
          <w:sz w:val="17"/>
        </w:rPr>
        <w:t>, color=</w:t>
      </w:r>
      <w:r>
        <w:rPr>
          <w:rFonts w:ascii="Consolas" w:hAnsi="Consolas" w:eastAsia="等线" w:cs="Consolas"/>
          <w:color w:val="BF454A"/>
          <w:sz w:val="17"/>
        </w:rPr>
        <w:t>"#B8C2CC"</w:t>
      </w:r>
      <w:r>
        <w:rPr>
          <w:rFonts w:ascii="Consolas" w:hAnsi="Consolas" w:eastAsia="等线" w:cs="Consolas"/>
          <w:color w:val="212629"/>
          <w:sz w:val="17"/>
        </w:rPr>
        <w:t>)</w:t>
      </w:r>
    </w:p>
    <w:p w14:paraId="3E9DFB32">
      <w:pPr>
        <w:shd w:val="clear" w:color="auto" w:fill="F4F6F8"/>
        <w:spacing w:after="0" w:line="293" w:lineRule="auto"/>
        <w:ind w:left="142"/>
      </w:pPr>
      <w:r>
        <w:rPr>
          <w:rFonts w:ascii="Consolas" w:hAnsi="Consolas" w:eastAsia="等线" w:cs="Consolas"/>
          <w:color w:val="212629"/>
          <w:sz w:val="17"/>
        </w:rPr>
        <w:t>ax2 = ax.</w:t>
      </w:r>
      <w:r>
        <w:rPr>
          <w:rFonts w:ascii="Consolas" w:hAnsi="Consolas" w:eastAsia="等线" w:cs="Consolas"/>
          <w:color w:val="0057AD"/>
          <w:sz w:val="17"/>
        </w:rPr>
        <w:t>twinx</w:t>
      </w:r>
      <w:r>
        <w:rPr>
          <w:rFonts w:ascii="Consolas" w:hAnsi="Consolas" w:eastAsia="等线" w:cs="Consolas"/>
          <w:color w:val="212629"/>
          <w:sz w:val="17"/>
        </w:rPr>
        <w:t xml:space="preserve">()                       </w:t>
      </w:r>
      <w:r>
        <w:rPr>
          <w:rFonts w:ascii="Consolas" w:hAnsi="Consolas" w:eastAsia="等线" w:cs="Consolas"/>
          <w:i/>
          <w:color w:val="6E7781"/>
          <w:sz w:val="17"/>
        </w:rPr>
        <w:t># ⑤ 双轴：左轴看规模、右轴看增速</w:t>
      </w:r>
    </w:p>
    <w:p w14:paraId="4DBA7060">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3AA25EAE">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0475EA18">
            <w:pPr>
              <w:spacing w:before="40" w:after="40"/>
            </w:pPr>
            <w:r>
              <w:rPr>
                <w:rFonts w:ascii="微软雅黑" w:hAnsi="微软雅黑" w:eastAsia="微软雅黑" w:cs="微软雅黑"/>
                <w:b/>
                <w:color w:val="1C4A8C"/>
                <w:sz w:val="19"/>
              </w:rPr>
              <w:t>说明　</w:t>
            </w:r>
            <w:r>
              <w:rPr>
                <w:rFonts w:ascii="微软雅黑" w:hAnsi="微软雅黑" w:eastAsia="微软雅黑" w:cs="微软雅黑"/>
                <w:b/>
                <w:color w:val="1C1E21"/>
                <w:sz w:val="19"/>
              </w:rPr>
              <w:t>双轴图是财务报告里最有用的图型</w:t>
            </w:r>
            <w:r>
              <w:rPr>
                <w:rFonts w:cs="华文中宋"/>
                <w:color w:val="1C1E21"/>
                <w:sz w:val="19"/>
              </w:rPr>
              <w:t>：柱状画绝对额（左轴，单位亿元），折线画增速（右轴，单位 %）。两张图的信息合成一张，一眼就能看出“规模在涨但增速在放缓”这类关键判断。但两条铁律不能破：</w:t>
            </w:r>
            <w:r>
              <w:rPr>
                <w:rFonts w:ascii="微软雅黑" w:hAnsi="微软雅黑" w:eastAsia="微软雅黑" w:cs="微软雅黑"/>
                <w:b/>
                <w:color w:val="1C1E21"/>
                <w:sz w:val="19"/>
              </w:rPr>
              <w:t>右轴必须标出单位</w:t>
            </w:r>
            <w:r>
              <w:rPr>
                <w:rFonts w:cs="华文中宋"/>
                <w:color w:val="1C1E21"/>
                <w:sz w:val="19"/>
              </w:rPr>
              <w:t>、</w:t>
            </w:r>
            <w:r>
              <w:rPr>
                <w:rFonts w:ascii="微软雅黑" w:hAnsi="微软雅黑" w:eastAsia="微软雅黑" w:cs="微软雅黑"/>
                <w:b/>
                <w:color w:val="1C1E21"/>
                <w:sz w:val="19"/>
              </w:rPr>
              <w:t>两组数据必须用同一时间轴对齐</w:t>
            </w:r>
            <w:r>
              <w:rPr>
                <w:rFonts w:cs="华文中宋"/>
                <w:color w:val="1C1E21"/>
                <w:sz w:val="19"/>
              </w:rPr>
              <w:t>。</w:t>
            </w:r>
          </w:p>
        </w:tc>
      </w:tr>
    </w:tbl>
    <w:p w14:paraId="02170963">
      <w:pPr>
        <w:spacing w:after="40"/>
      </w:pPr>
    </w:p>
    <w:p w14:paraId="48CFDC14">
      <w:pPr>
        <w:keepNext/>
        <w:spacing w:before="80"/>
        <w:jc w:val="center"/>
      </w:pPr>
      <w:r>
        <w:drawing>
          <wp:inline distT="0" distB="0" distL="0" distR="0">
            <wp:extent cx="5759450" cy="305371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113"/>
                    <a:stretch>
                      <a:fillRect/>
                    </a:stretch>
                  </pic:blipFill>
                  <pic:spPr>
                    <a:xfrm>
                      <a:off x="0" y="0"/>
                      <a:ext cx="5760000" cy="3054043"/>
                    </a:xfrm>
                    <a:prstGeom prst="rect">
                      <a:avLst/>
                    </a:prstGeom>
                  </pic:spPr>
                </pic:pic>
              </a:graphicData>
            </a:graphic>
          </wp:inline>
        </w:drawing>
      </w:r>
    </w:p>
    <w:p w14:paraId="693ABF2F">
      <w:pPr>
        <w:spacing w:before="50" w:after="140"/>
        <w:jc w:val="center"/>
      </w:pPr>
      <w:r>
        <w:rPr>
          <w:rFonts w:ascii="等线" w:hAnsi="等线" w:eastAsia="等线" w:cs="等线"/>
          <w:color w:val="60666E"/>
          <w:sz w:val="17"/>
        </w:rPr>
        <w:t>图 H-5　双轴图：营业收入（柱，左轴）与同比增速（线，右轴）</w:t>
      </w:r>
    </w:p>
    <w:p w14:paraId="0DC56FB4">
      <w:pPr>
        <w:spacing w:after="140"/>
        <w:jc w:val="center"/>
      </w:pPr>
      <w:r>
        <w:rPr>
          <w:rFonts w:ascii="等线" w:hAnsi="等线" w:eastAsia="等线" w:cs="等线"/>
          <w:color w:val="8A9099"/>
          <w:sz w:val="16"/>
        </w:rPr>
        <w:t>本机真实生成，数据取自项目四 income.csv</w:t>
      </w:r>
    </w:p>
    <w:p w14:paraId="6A5B0901">
      <w:pPr>
        <w:shd w:val="clear" w:color="auto" w:fill="23272E"/>
        <w:spacing w:after="0" w:line="293" w:lineRule="auto"/>
        <w:ind w:left="142"/>
      </w:pPr>
      <w:r>
        <w:rPr>
          <w:rFonts w:ascii="Consolas" w:hAnsi="Consolas" w:eastAsia="等线" w:cs="Consolas"/>
          <w:color w:val="E8EAED"/>
          <w:sz w:val="17"/>
        </w:rPr>
        <w:t>真实营收(亿元): [3412.33 3439.18 3720.37 4071.5  4564.52]</w:t>
      </w:r>
    </w:p>
    <w:p w14:paraId="4175698B">
      <w:pPr>
        <w:shd w:val="clear" w:color="auto" w:fill="23272E"/>
        <w:spacing w:after="0" w:line="293" w:lineRule="auto"/>
        <w:ind w:left="142"/>
      </w:pPr>
      <w:r>
        <w:rPr>
          <w:rFonts w:ascii="Consolas" w:hAnsi="Consolas" w:eastAsia="等线" w:cs="Consolas"/>
          <w:color w:val="E8EAED"/>
          <w:sz w:val="17"/>
        </w:rPr>
        <w:t>增速(%):        [ 0.79  8.18  9.44 12.11]</w:t>
      </w:r>
    </w:p>
    <w:p w14:paraId="505ECED7">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74F827F4">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031E3AC">
            <w:pPr>
              <w:spacing w:before="40" w:after="40"/>
            </w:pPr>
            <w:r>
              <w:rPr>
                <w:rFonts w:ascii="微软雅黑" w:hAnsi="微软雅黑" w:eastAsia="微软雅黑" w:cs="微软雅黑"/>
                <w:b/>
                <w:color w:val="B4791B"/>
                <w:sz w:val="19"/>
              </w:rPr>
              <w:t>注意　</w:t>
            </w:r>
            <w:r>
              <w:rPr>
                <w:rFonts w:cs="华文中宋"/>
                <w:color w:val="1C1E21"/>
                <w:sz w:val="19"/>
              </w:rPr>
              <w:t>注意 2021 年</w:t>
            </w:r>
            <w:r>
              <w:rPr>
                <w:rFonts w:ascii="微软雅黑" w:hAnsi="微软雅黑" w:eastAsia="微软雅黑" w:cs="微软雅黑"/>
                <w:b/>
                <w:color w:val="1C1E21"/>
                <w:sz w:val="19"/>
              </w:rPr>
              <w:t>没有增速点</w:t>
            </w:r>
            <w:r>
              <w:rPr>
                <w:rFonts w:cs="华文中宋"/>
                <w:color w:val="1C1E21"/>
                <w:sz w:val="19"/>
              </w:rPr>
              <w:t>——同比需要上一年做基数，而项目四的数据起点就是 2021 年。很多同学的图在这里会画出 0% 或者干脆把 2021 年的点连出去，造成“2021 年零增长”的误读。</w:t>
            </w:r>
            <w:r>
              <w:rPr>
                <w:rFonts w:ascii="微软雅黑" w:hAnsi="微软雅黑" w:eastAsia="微软雅黑" w:cs="微软雅黑"/>
                <w:b/>
                <w:color w:val="1C1E21"/>
                <w:sz w:val="19"/>
              </w:rPr>
              <w:t>没有基数就留空，不要补零</w:t>
            </w:r>
            <w:r>
              <w:rPr>
                <w:rFonts w:cs="华文中宋"/>
                <w:color w:val="1C1E21"/>
                <w:sz w:val="19"/>
              </w:rPr>
              <w:t>。这也是 np.append([np.nan], ...) 那行的用意。</w:t>
            </w:r>
          </w:p>
        </w:tc>
      </w:tr>
    </w:tbl>
    <w:p w14:paraId="6F21C01C">
      <w:pPr>
        <w:spacing w:after="40"/>
      </w:pPr>
    </w:p>
    <w:p w14:paraId="7CD3F7C4">
      <w:pPr>
        <w:pStyle w:val="4"/>
      </w:pPr>
      <w:bookmarkStart w:id="184" w:name="_Toc241150169"/>
      <w:r>
        <w:rPr>
          <w:rFonts w:ascii="微软雅黑" w:hAnsi="微软雅黑" w:eastAsia="微软雅黑" w:cs="微软雅黑"/>
          <w:b w:val="0"/>
          <w:sz w:val="30"/>
        </w:rPr>
        <w:t>H.6　财务最常用的六种图型与选型判据</w:t>
      </w:r>
      <w:bookmarkEnd w:id="184"/>
    </w:p>
    <w:p w14:paraId="6AD5154F">
      <w:pPr>
        <w:keepNext/>
        <w:spacing w:before="120" w:after="50"/>
        <w:jc w:val="center"/>
      </w:pPr>
      <w:r>
        <w:rPr>
          <w:rFonts w:ascii="等线" w:hAnsi="等线" w:eastAsia="等线" w:cs="等线"/>
          <w:color w:val="1C1E21"/>
          <w:sz w:val="18"/>
        </w:rPr>
        <w:t>表 H-3　六种图型的选型判据</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083"/>
        <w:gridCol w:w="2356"/>
        <w:gridCol w:w="2356"/>
        <w:gridCol w:w="3503"/>
      </w:tblGrid>
      <w:tr w14:paraId="6D82E8F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083" w:type="dxa"/>
            <w:tcBorders>
              <w:bottom w:val="single" w:color="D6DAE0" w:sz="8" w:space="0"/>
            </w:tcBorders>
            <w:shd w:val="clear" w:color="auto" w:fill="F5F7FA"/>
          </w:tcPr>
          <w:p w14:paraId="0B9F6253">
            <w:pPr>
              <w:keepNext/>
              <w:spacing w:before="24" w:after="24"/>
            </w:pPr>
            <w:r>
              <w:rPr>
                <w:rFonts w:ascii="等线" w:hAnsi="等线" w:eastAsia="等线" w:cs="等线"/>
                <w:b/>
                <w:color w:val="1C4A8C"/>
                <w:sz w:val="17"/>
              </w:rPr>
              <w:t>图型</w:t>
            </w:r>
          </w:p>
        </w:tc>
        <w:tc>
          <w:tcPr>
            <w:tcW w:w="2356" w:type="dxa"/>
            <w:tcBorders>
              <w:bottom w:val="single" w:color="D6DAE0" w:sz="8" w:space="0"/>
            </w:tcBorders>
            <w:shd w:val="clear" w:color="auto" w:fill="F5F7FA"/>
          </w:tcPr>
          <w:p w14:paraId="7C8BCFE8">
            <w:pPr>
              <w:keepNext/>
              <w:spacing w:before="24" w:after="24"/>
            </w:pPr>
            <w:r>
              <w:rPr>
                <w:rFonts w:ascii="等线" w:hAnsi="等线" w:eastAsia="等线" w:cs="等线"/>
                <w:b/>
                <w:color w:val="1C4A8C"/>
                <w:sz w:val="17"/>
              </w:rPr>
              <w:t>回答什么问题</w:t>
            </w:r>
          </w:p>
        </w:tc>
        <w:tc>
          <w:tcPr>
            <w:tcW w:w="2356" w:type="dxa"/>
            <w:tcBorders>
              <w:bottom w:val="single" w:color="D6DAE0" w:sz="8" w:space="0"/>
            </w:tcBorders>
            <w:shd w:val="clear" w:color="auto" w:fill="F5F7FA"/>
          </w:tcPr>
          <w:p w14:paraId="1AB3FB9B">
            <w:pPr>
              <w:keepNext/>
              <w:spacing w:before="24" w:after="24"/>
            </w:pPr>
            <w:r>
              <w:rPr>
                <w:rFonts w:ascii="等线" w:hAnsi="等线" w:eastAsia="等线" w:cs="等线"/>
                <w:b/>
                <w:color w:val="1C4A8C"/>
                <w:sz w:val="17"/>
              </w:rPr>
              <w:t>核心 API</w:t>
            </w:r>
          </w:p>
        </w:tc>
        <w:tc>
          <w:tcPr>
            <w:tcW w:w="3503" w:type="dxa"/>
            <w:tcBorders>
              <w:bottom w:val="single" w:color="D6DAE0" w:sz="8" w:space="0"/>
            </w:tcBorders>
            <w:shd w:val="clear" w:color="auto" w:fill="F5F7FA"/>
          </w:tcPr>
          <w:p w14:paraId="05C83AC2">
            <w:pPr>
              <w:keepNext/>
              <w:spacing w:before="24" w:after="24"/>
            </w:pPr>
            <w:r>
              <w:rPr>
                <w:rFonts w:ascii="等线" w:hAnsi="等线" w:eastAsia="等线" w:cs="等线"/>
                <w:b/>
                <w:color w:val="1C4A8C"/>
                <w:sz w:val="17"/>
              </w:rPr>
              <w:t>五个项目里的例子</w:t>
            </w:r>
          </w:p>
        </w:tc>
      </w:tr>
      <w:tr w14:paraId="47E6B5D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83" w:type="dxa"/>
          </w:tcPr>
          <w:p w14:paraId="522FFFF4">
            <w:pPr>
              <w:spacing w:before="16" w:after="16"/>
            </w:pPr>
            <w:r>
              <w:rPr>
                <w:rFonts w:ascii="等线" w:hAnsi="等线" w:eastAsia="等线" w:cs="等线"/>
                <w:color w:val="1C1E21"/>
                <w:sz w:val="17"/>
              </w:rPr>
              <w:t>折线图</w:t>
            </w:r>
          </w:p>
        </w:tc>
        <w:tc>
          <w:tcPr>
            <w:tcW w:w="2356" w:type="dxa"/>
          </w:tcPr>
          <w:p w14:paraId="167B24B6">
            <w:pPr>
              <w:spacing w:before="16" w:after="16"/>
            </w:pPr>
            <w:r>
              <w:rPr>
                <w:rFonts w:ascii="等线" w:hAnsi="等线" w:eastAsia="等线" w:cs="等线"/>
                <w:color w:val="1C1E21"/>
                <w:sz w:val="17"/>
              </w:rPr>
              <w:t>趋势：随时间怎么变</w:t>
            </w:r>
          </w:p>
        </w:tc>
        <w:tc>
          <w:tcPr>
            <w:tcW w:w="2356" w:type="dxa"/>
          </w:tcPr>
          <w:p w14:paraId="0D3C1145">
            <w:pPr>
              <w:spacing w:before="16" w:after="16"/>
            </w:pPr>
            <w:r>
              <w:rPr>
                <w:rFonts w:ascii="等线" w:hAnsi="等线" w:eastAsia="等线" w:cs="等线"/>
                <w:color w:val="1C1E21"/>
                <w:sz w:val="17"/>
              </w:rPr>
              <w:t>ax.plot(x, y, marker="o")</w:t>
            </w:r>
          </w:p>
        </w:tc>
        <w:tc>
          <w:tcPr>
            <w:tcW w:w="3503" w:type="dxa"/>
          </w:tcPr>
          <w:p w14:paraId="546F2B8D">
            <w:pPr>
              <w:spacing w:before="16" w:after="16"/>
            </w:pPr>
            <w:r>
              <w:rPr>
                <w:rFonts w:ascii="等线" w:hAnsi="等线" w:eastAsia="等线" w:cs="等线"/>
                <w:color w:val="1C1E21"/>
                <w:sz w:val="17"/>
              </w:rPr>
              <w:t>项目一复利终值曲线；项目五收入预测与置信区间</w:t>
            </w:r>
          </w:p>
        </w:tc>
      </w:tr>
      <w:tr w14:paraId="7A0F4C1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83" w:type="dxa"/>
          </w:tcPr>
          <w:p w14:paraId="78DB9980">
            <w:pPr>
              <w:spacing w:before="16" w:after="16"/>
            </w:pPr>
            <w:r>
              <w:rPr>
                <w:rFonts w:ascii="等线" w:hAnsi="等线" w:eastAsia="等线" w:cs="等线"/>
                <w:color w:val="1C1E21"/>
                <w:sz w:val="17"/>
              </w:rPr>
              <w:t>柱状图</w:t>
            </w:r>
          </w:p>
        </w:tc>
        <w:tc>
          <w:tcPr>
            <w:tcW w:w="2356" w:type="dxa"/>
          </w:tcPr>
          <w:p w14:paraId="1B9CC8E0">
            <w:pPr>
              <w:spacing w:before="16" w:after="16"/>
            </w:pPr>
            <w:r>
              <w:rPr>
                <w:rFonts w:ascii="等线" w:hAnsi="等线" w:eastAsia="等线" w:cs="等线"/>
                <w:color w:val="1C1E21"/>
                <w:sz w:val="17"/>
              </w:rPr>
              <w:t>对比：谁多谁少</w:t>
            </w:r>
          </w:p>
        </w:tc>
        <w:tc>
          <w:tcPr>
            <w:tcW w:w="2356" w:type="dxa"/>
          </w:tcPr>
          <w:p w14:paraId="68D2F923">
            <w:pPr>
              <w:spacing w:before="16" w:after="16"/>
            </w:pPr>
            <w:r>
              <w:rPr>
                <w:rFonts w:ascii="等线" w:hAnsi="等线" w:eastAsia="等线" w:cs="等线"/>
                <w:color w:val="1C1E21"/>
                <w:sz w:val="17"/>
              </w:rPr>
              <w:t>ax.bar(x, h, width)</w:t>
            </w:r>
          </w:p>
        </w:tc>
        <w:tc>
          <w:tcPr>
            <w:tcW w:w="3503" w:type="dxa"/>
          </w:tcPr>
          <w:p w14:paraId="00ACA3A9">
            <w:pPr>
              <w:spacing w:before="16" w:after="16"/>
            </w:pPr>
            <w:r>
              <w:rPr>
                <w:rFonts w:ascii="等线" w:hAnsi="等线" w:eastAsia="等线" w:cs="等线"/>
                <w:color w:val="1C1E21"/>
                <w:sz w:val="17"/>
              </w:rPr>
              <w:t>项目三产品成本对比；项目四五年营收</w:t>
            </w:r>
          </w:p>
        </w:tc>
      </w:tr>
      <w:tr w14:paraId="7347E7E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83" w:type="dxa"/>
          </w:tcPr>
          <w:p w14:paraId="37E78D1D">
            <w:pPr>
              <w:spacing w:before="16" w:after="16"/>
            </w:pPr>
            <w:r>
              <w:rPr>
                <w:rFonts w:ascii="等线" w:hAnsi="等线" w:eastAsia="等线" w:cs="等线"/>
                <w:color w:val="1C1E21"/>
                <w:sz w:val="17"/>
              </w:rPr>
              <w:t>堆叠柱</w:t>
            </w:r>
          </w:p>
        </w:tc>
        <w:tc>
          <w:tcPr>
            <w:tcW w:w="2356" w:type="dxa"/>
          </w:tcPr>
          <w:p w14:paraId="491D66BA">
            <w:pPr>
              <w:spacing w:before="16" w:after="16"/>
            </w:pPr>
            <w:r>
              <w:rPr>
                <w:rFonts w:ascii="等线" w:hAnsi="等线" w:eastAsia="等线" w:cs="等线"/>
                <w:color w:val="1C1E21"/>
                <w:sz w:val="17"/>
              </w:rPr>
              <w:t>构成：各部分占比随类别怎么变</w:t>
            </w:r>
          </w:p>
        </w:tc>
        <w:tc>
          <w:tcPr>
            <w:tcW w:w="2356" w:type="dxa"/>
          </w:tcPr>
          <w:p w14:paraId="07FADB92">
            <w:pPr>
              <w:spacing w:before="16" w:after="16"/>
            </w:pPr>
            <w:r>
              <w:rPr>
                <w:rFonts w:ascii="等线" w:hAnsi="等线" w:eastAsia="等线" w:cs="等线"/>
                <w:color w:val="1C1E21"/>
                <w:sz w:val="17"/>
              </w:rPr>
              <w:t>ax.bar(x, h, bottom=累计)</w:t>
            </w:r>
          </w:p>
        </w:tc>
        <w:tc>
          <w:tcPr>
            <w:tcW w:w="3503" w:type="dxa"/>
          </w:tcPr>
          <w:p w14:paraId="3DC61607">
            <w:pPr>
              <w:spacing w:before="16" w:after="16"/>
            </w:pPr>
            <w:r>
              <w:rPr>
                <w:rFonts w:ascii="等线" w:hAnsi="等线" w:eastAsia="等线" w:cs="等线"/>
                <w:color w:val="1C1E21"/>
                <w:sz w:val="17"/>
              </w:rPr>
              <w:t>项目三 材料/人工/制造费用构成（图 H-6 左）</w:t>
            </w:r>
          </w:p>
        </w:tc>
      </w:tr>
      <w:tr w14:paraId="4D50F48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83" w:type="dxa"/>
          </w:tcPr>
          <w:p w14:paraId="28986F32">
            <w:pPr>
              <w:spacing w:before="16" w:after="16"/>
            </w:pPr>
            <w:r>
              <w:rPr>
                <w:rFonts w:ascii="等线" w:hAnsi="等线" w:eastAsia="等线" w:cs="等线"/>
                <w:color w:val="1C1E21"/>
                <w:sz w:val="17"/>
              </w:rPr>
              <w:t>饼图</w:t>
            </w:r>
          </w:p>
        </w:tc>
        <w:tc>
          <w:tcPr>
            <w:tcW w:w="2356" w:type="dxa"/>
          </w:tcPr>
          <w:p w14:paraId="7AEEA8C1">
            <w:pPr>
              <w:spacing w:before="16" w:after="16"/>
            </w:pPr>
            <w:r>
              <w:rPr>
                <w:rFonts w:ascii="等线" w:hAnsi="等线" w:eastAsia="等线" w:cs="等线"/>
                <w:color w:val="1C1E21"/>
                <w:sz w:val="17"/>
              </w:rPr>
              <w:t>占比：三部分以上就改用堆叠柱</w:t>
            </w:r>
          </w:p>
        </w:tc>
        <w:tc>
          <w:tcPr>
            <w:tcW w:w="2356" w:type="dxa"/>
          </w:tcPr>
          <w:p w14:paraId="30CCDAEB">
            <w:pPr>
              <w:spacing w:before="16" w:after="16"/>
            </w:pPr>
            <w:r>
              <w:rPr>
                <w:rFonts w:ascii="等线" w:hAnsi="等线" w:eastAsia="等线" w:cs="等线"/>
                <w:color w:val="1C1E21"/>
                <w:sz w:val="17"/>
              </w:rPr>
              <w:t>ax.pie(v, labels=, autopct=)</w:t>
            </w:r>
          </w:p>
        </w:tc>
        <w:tc>
          <w:tcPr>
            <w:tcW w:w="3503" w:type="dxa"/>
          </w:tcPr>
          <w:p w14:paraId="3DF724F1">
            <w:pPr>
              <w:spacing w:before="16" w:after="16"/>
            </w:pPr>
            <w:r>
              <w:rPr>
                <w:rFonts w:ascii="等线" w:hAnsi="等线" w:eastAsia="等线" w:cs="等线"/>
                <w:color w:val="1C1E21"/>
                <w:sz w:val="17"/>
              </w:rPr>
              <w:t>项目三成本结构（图 H-6 右）</w:t>
            </w:r>
          </w:p>
        </w:tc>
      </w:tr>
      <w:tr w14:paraId="55E619F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83" w:type="dxa"/>
          </w:tcPr>
          <w:p w14:paraId="35C21472">
            <w:pPr>
              <w:spacing w:before="16" w:after="16"/>
            </w:pPr>
            <w:r>
              <w:rPr>
                <w:rFonts w:ascii="等线" w:hAnsi="等线" w:eastAsia="等线" w:cs="等线"/>
                <w:color w:val="1C1E21"/>
                <w:sz w:val="17"/>
              </w:rPr>
              <w:t>双轴图</w:t>
            </w:r>
          </w:p>
        </w:tc>
        <w:tc>
          <w:tcPr>
            <w:tcW w:w="2356" w:type="dxa"/>
          </w:tcPr>
          <w:p w14:paraId="719729BC">
            <w:pPr>
              <w:spacing w:before="16" w:after="16"/>
            </w:pPr>
            <w:r>
              <w:rPr>
                <w:rFonts w:ascii="等线" w:hAnsi="等线" w:eastAsia="等线" w:cs="等线"/>
                <w:color w:val="1C1E21"/>
                <w:sz w:val="17"/>
              </w:rPr>
              <w:t>规模 + 增速同时看</w:t>
            </w:r>
          </w:p>
        </w:tc>
        <w:tc>
          <w:tcPr>
            <w:tcW w:w="2356" w:type="dxa"/>
          </w:tcPr>
          <w:p w14:paraId="4F2906B5">
            <w:pPr>
              <w:spacing w:before="16" w:after="16"/>
            </w:pPr>
            <w:r>
              <w:rPr>
                <w:rFonts w:ascii="等线" w:hAnsi="等线" w:eastAsia="等线" w:cs="等线"/>
                <w:color w:val="1C1E21"/>
                <w:sz w:val="17"/>
              </w:rPr>
              <w:t>ax.twinx()</w:t>
            </w:r>
          </w:p>
        </w:tc>
        <w:tc>
          <w:tcPr>
            <w:tcW w:w="3503" w:type="dxa"/>
          </w:tcPr>
          <w:p w14:paraId="73F33FDE">
            <w:pPr>
              <w:spacing w:before="16" w:after="16"/>
            </w:pPr>
            <w:r>
              <w:rPr>
                <w:rFonts w:ascii="等线" w:hAnsi="等线" w:eastAsia="等线" w:cs="等线"/>
                <w:color w:val="1C1E21"/>
                <w:sz w:val="17"/>
              </w:rPr>
              <w:t>图 H-5；项目四指标趋势</w:t>
            </w:r>
          </w:p>
        </w:tc>
      </w:tr>
      <w:tr w14:paraId="70C9FA8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83" w:type="dxa"/>
          </w:tcPr>
          <w:p w14:paraId="777FDFF0">
            <w:pPr>
              <w:spacing w:before="16" w:after="16"/>
            </w:pPr>
            <w:r>
              <w:rPr>
                <w:rFonts w:ascii="等线" w:hAnsi="等线" w:eastAsia="等线" w:cs="等线"/>
                <w:color w:val="1C1E21"/>
                <w:sz w:val="17"/>
              </w:rPr>
              <w:t>龙卷风图</w:t>
            </w:r>
          </w:p>
        </w:tc>
        <w:tc>
          <w:tcPr>
            <w:tcW w:w="2356" w:type="dxa"/>
          </w:tcPr>
          <w:p w14:paraId="7FBF0301">
            <w:pPr>
              <w:spacing w:before="16" w:after="16"/>
            </w:pPr>
            <w:r>
              <w:rPr>
                <w:rFonts w:ascii="等线" w:hAnsi="等线" w:eastAsia="等线" w:cs="等线"/>
                <w:color w:val="1C1E21"/>
                <w:sz w:val="17"/>
              </w:rPr>
              <w:t>敏感性：哪个因素最要命</w:t>
            </w:r>
          </w:p>
        </w:tc>
        <w:tc>
          <w:tcPr>
            <w:tcW w:w="2356" w:type="dxa"/>
          </w:tcPr>
          <w:p w14:paraId="5DE33147">
            <w:pPr>
              <w:spacing w:before="16" w:after="16"/>
            </w:pPr>
            <w:r>
              <w:rPr>
                <w:rFonts w:ascii="等线" w:hAnsi="等线" w:eastAsia="等线" w:cs="等线"/>
                <w:color w:val="1C1E21"/>
                <w:sz w:val="17"/>
              </w:rPr>
              <w:t>ax.barh(y, 正负误差)</w:t>
            </w:r>
          </w:p>
        </w:tc>
        <w:tc>
          <w:tcPr>
            <w:tcW w:w="3503" w:type="dxa"/>
          </w:tcPr>
          <w:p w14:paraId="6FE64AA1">
            <w:pPr>
              <w:spacing w:before="16" w:after="16"/>
            </w:pPr>
            <w:r>
              <w:rPr>
                <w:rFonts w:ascii="等线" w:hAnsi="等线" w:eastAsia="等线" w:cs="等线"/>
                <w:color w:val="1C1E21"/>
                <w:sz w:val="17"/>
              </w:rPr>
              <w:t>项目二 CASE-5 敏感性（图 3-10）</w:t>
            </w:r>
          </w:p>
        </w:tc>
      </w:tr>
    </w:tbl>
    <w:p w14:paraId="0F9CC039">
      <w:pPr>
        <w:spacing w:after="40"/>
      </w:pPr>
    </w:p>
    <w:p w14:paraId="0B870096">
      <w:pPr>
        <w:keepNext/>
        <w:spacing w:before="60" w:after="20"/>
      </w:pPr>
      <w:r>
        <w:rPr>
          <w:rFonts w:ascii="等线" w:hAnsi="等线" w:eastAsia="等线" w:cs="等线"/>
          <w:color w:val="626870"/>
          <w:sz w:val="16"/>
        </w:rPr>
        <w:t>▍堆叠柱 + 饼图（项目三真实数据）</w:t>
      </w:r>
    </w:p>
    <w:p w14:paraId="552E1E9B">
      <w:pPr>
        <w:shd w:val="clear" w:color="auto" w:fill="F4F6F8"/>
        <w:spacing w:after="0" w:line="293" w:lineRule="auto"/>
        <w:ind w:left="142"/>
      </w:pPr>
      <w:r>
        <w:rPr>
          <w:rFonts w:ascii="Consolas" w:hAnsi="Consolas" w:eastAsia="等线" w:cs="Consolas"/>
          <w:color w:val="212629"/>
          <w:sz w:val="17"/>
        </w:rPr>
        <w:t>prods = [</w:t>
      </w:r>
      <w:r>
        <w:rPr>
          <w:rFonts w:ascii="Consolas" w:hAnsi="Consolas" w:eastAsia="等线" w:cs="Consolas"/>
          <w:color w:val="BF454A"/>
          <w:sz w:val="17"/>
        </w:rPr>
        <w:t>"甲产品"</w:t>
      </w:r>
      <w:r>
        <w:rPr>
          <w:rFonts w:ascii="Consolas" w:hAnsi="Consolas" w:eastAsia="等线" w:cs="Consolas"/>
          <w:color w:val="212629"/>
          <w:sz w:val="17"/>
        </w:rPr>
        <w:t xml:space="preserve">, </w:t>
      </w:r>
      <w:r>
        <w:rPr>
          <w:rFonts w:ascii="Consolas" w:hAnsi="Consolas" w:eastAsia="等线" w:cs="Consolas"/>
          <w:color w:val="BF454A"/>
          <w:sz w:val="17"/>
        </w:rPr>
        <w:t>"乙产品"</w:t>
      </w:r>
      <w:r>
        <w:rPr>
          <w:rFonts w:ascii="Consolas" w:hAnsi="Consolas" w:eastAsia="等线" w:cs="Consolas"/>
          <w:color w:val="212629"/>
          <w:sz w:val="17"/>
        </w:rPr>
        <w:t xml:space="preserve">, </w:t>
      </w:r>
      <w:r>
        <w:rPr>
          <w:rFonts w:ascii="Consolas" w:hAnsi="Consolas" w:eastAsia="等线" w:cs="Consolas"/>
          <w:color w:val="BF454A"/>
          <w:sz w:val="17"/>
        </w:rPr>
        <w:t>"丙产品"</w:t>
      </w:r>
      <w:r>
        <w:rPr>
          <w:rFonts w:ascii="Consolas" w:hAnsi="Consolas" w:eastAsia="等线" w:cs="Consolas"/>
          <w:color w:val="212629"/>
          <w:sz w:val="17"/>
        </w:rPr>
        <w:t>]</w:t>
      </w:r>
    </w:p>
    <w:p w14:paraId="65590F47">
      <w:pPr>
        <w:shd w:val="clear" w:color="auto" w:fill="F4F6F8"/>
        <w:spacing w:after="0" w:line="293" w:lineRule="auto"/>
        <w:ind w:left="142"/>
      </w:pPr>
      <w:r>
        <w:rPr>
          <w:rFonts w:ascii="Consolas" w:hAnsi="Consolas" w:eastAsia="等线" w:cs="Consolas"/>
          <w:color w:val="212629"/>
          <w:sz w:val="17"/>
        </w:rPr>
        <w:t>mat = np.</w:t>
      </w:r>
      <w:r>
        <w:rPr>
          <w:rFonts w:ascii="Consolas" w:hAnsi="Consolas" w:eastAsia="等线" w:cs="Consolas"/>
          <w:color w:val="0057AD"/>
          <w:sz w:val="17"/>
        </w:rPr>
        <w:t>array</w:t>
      </w:r>
      <w:r>
        <w:rPr>
          <w:rFonts w:ascii="Consolas" w:hAnsi="Consolas" w:eastAsia="等线" w:cs="Consolas"/>
          <w:color w:val="212629"/>
          <w:sz w:val="17"/>
        </w:rPr>
        <w:t>([</w:t>
      </w:r>
      <w:r>
        <w:rPr>
          <w:rFonts w:ascii="Consolas" w:hAnsi="Consolas" w:eastAsia="等线" w:cs="Consolas"/>
          <w:color w:val="9F6A16"/>
          <w:sz w:val="17"/>
        </w:rPr>
        <w:t>98_400</w:t>
      </w:r>
      <w:r>
        <w:rPr>
          <w:rFonts w:ascii="Consolas" w:hAnsi="Consolas" w:eastAsia="等线" w:cs="Consolas"/>
          <w:color w:val="212629"/>
          <w:sz w:val="17"/>
        </w:rPr>
        <w:t xml:space="preserve">, </w:t>
      </w:r>
      <w:r>
        <w:rPr>
          <w:rFonts w:ascii="Consolas" w:hAnsi="Consolas" w:eastAsia="等线" w:cs="Consolas"/>
          <w:color w:val="9F6A16"/>
          <w:sz w:val="17"/>
        </w:rPr>
        <w:t>52_600</w:t>
      </w:r>
      <w:r>
        <w:rPr>
          <w:rFonts w:ascii="Consolas" w:hAnsi="Consolas" w:eastAsia="等线" w:cs="Consolas"/>
          <w:color w:val="212629"/>
          <w:sz w:val="17"/>
        </w:rPr>
        <w:t xml:space="preserve">, </w:t>
      </w:r>
      <w:r>
        <w:rPr>
          <w:rFonts w:ascii="Consolas" w:hAnsi="Consolas" w:eastAsia="等线" w:cs="Consolas"/>
          <w:color w:val="9F6A16"/>
          <w:sz w:val="17"/>
        </w:rPr>
        <w:t>31_800</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i/>
          <w:color w:val="6E7781"/>
          <w:sz w:val="17"/>
        </w:rPr>
        <w:t># 直接材料</w:t>
      </w:r>
    </w:p>
    <w:p w14:paraId="24ABF102">
      <w:pPr>
        <w:shd w:val="clear" w:color="auto" w:fill="F4F6F8"/>
        <w:spacing w:after="0" w:line="293" w:lineRule="auto"/>
        <w:ind w:left="142"/>
      </w:pPr>
      <w:r>
        <w:rPr>
          <w:rFonts w:ascii="Consolas" w:hAnsi="Consolas" w:eastAsia="等线" w:cs="Consolas"/>
          <w:color w:val="212629"/>
          <w:sz w:val="17"/>
        </w:rPr>
        <w:t>lab = np.</w:t>
      </w:r>
      <w:r>
        <w:rPr>
          <w:rFonts w:ascii="Consolas" w:hAnsi="Consolas" w:eastAsia="等线" w:cs="Consolas"/>
          <w:color w:val="0057AD"/>
          <w:sz w:val="17"/>
        </w:rPr>
        <w:t>array</w:t>
      </w:r>
      <w:r>
        <w:rPr>
          <w:rFonts w:ascii="Consolas" w:hAnsi="Consolas" w:eastAsia="等线" w:cs="Consolas"/>
          <w:color w:val="212629"/>
          <w:sz w:val="17"/>
        </w:rPr>
        <w:t>([</w:t>
      </w:r>
      <w:r>
        <w:rPr>
          <w:rFonts w:ascii="Consolas" w:hAnsi="Consolas" w:eastAsia="等线" w:cs="Consolas"/>
          <w:color w:val="9F6A16"/>
          <w:sz w:val="17"/>
        </w:rPr>
        <w:t>38_200</w:t>
      </w:r>
      <w:r>
        <w:rPr>
          <w:rFonts w:ascii="Consolas" w:hAnsi="Consolas" w:eastAsia="等线" w:cs="Consolas"/>
          <w:color w:val="212629"/>
          <w:sz w:val="17"/>
        </w:rPr>
        <w:t xml:space="preserve">, </w:t>
      </w:r>
      <w:r>
        <w:rPr>
          <w:rFonts w:ascii="Consolas" w:hAnsi="Consolas" w:eastAsia="等线" w:cs="Consolas"/>
          <w:color w:val="9F6A16"/>
          <w:sz w:val="17"/>
        </w:rPr>
        <w:t>26_400</w:t>
      </w:r>
      <w:r>
        <w:rPr>
          <w:rFonts w:ascii="Consolas" w:hAnsi="Consolas" w:eastAsia="等线" w:cs="Consolas"/>
          <w:color w:val="212629"/>
          <w:sz w:val="17"/>
        </w:rPr>
        <w:t xml:space="preserve">, </w:t>
      </w:r>
      <w:r>
        <w:rPr>
          <w:rFonts w:ascii="Consolas" w:hAnsi="Consolas" w:eastAsia="等线" w:cs="Consolas"/>
          <w:color w:val="9F6A16"/>
          <w:sz w:val="17"/>
        </w:rPr>
        <w:t>14_600</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i/>
          <w:color w:val="6E7781"/>
          <w:sz w:val="17"/>
        </w:rPr>
        <w:t># 直接人工</w:t>
      </w:r>
    </w:p>
    <w:p w14:paraId="7349A7E0">
      <w:pPr>
        <w:shd w:val="clear" w:color="auto" w:fill="F4F6F8"/>
        <w:spacing w:after="0" w:line="293" w:lineRule="auto"/>
        <w:ind w:left="142"/>
      </w:pPr>
      <w:r>
        <w:rPr>
          <w:rFonts w:ascii="Consolas" w:hAnsi="Consolas" w:eastAsia="等线" w:cs="Consolas"/>
          <w:color w:val="212629"/>
          <w:sz w:val="17"/>
        </w:rPr>
        <w:t>man = np.</w:t>
      </w:r>
      <w:r>
        <w:rPr>
          <w:rFonts w:ascii="Consolas" w:hAnsi="Consolas" w:eastAsia="等线" w:cs="Consolas"/>
          <w:color w:val="0057AD"/>
          <w:sz w:val="17"/>
        </w:rPr>
        <w:t>array</w:t>
      </w:r>
      <w:r>
        <w:rPr>
          <w:rFonts w:ascii="Consolas" w:hAnsi="Consolas" w:eastAsia="等线" w:cs="Consolas"/>
          <w:color w:val="212629"/>
          <w:sz w:val="17"/>
        </w:rPr>
        <w:t>([</w:t>
      </w:r>
      <w:r>
        <w:rPr>
          <w:rFonts w:ascii="Consolas" w:hAnsi="Consolas" w:eastAsia="等线" w:cs="Consolas"/>
          <w:color w:val="9F6A16"/>
          <w:sz w:val="17"/>
        </w:rPr>
        <w:t>16_568.75</w:t>
      </w:r>
      <w:r>
        <w:rPr>
          <w:rFonts w:ascii="Consolas" w:hAnsi="Consolas" w:eastAsia="等线" w:cs="Consolas"/>
          <w:color w:val="212629"/>
          <w:sz w:val="17"/>
        </w:rPr>
        <w:t xml:space="preserve">, </w:t>
      </w:r>
      <w:r>
        <w:rPr>
          <w:rFonts w:ascii="Consolas" w:hAnsi="Consolas" w:eastAsia="等线" w:cs="Consolas"/>
          <w:color w:val="9F6A16"/>
          <w:sz w:val="17"/>
        </w:rPr>
        <w:t>16_175</w:t>
      </w:r>
      <w:r>
        <w:rPr>
          <w:rFonts w:ascii="Consolas" w:hAnsi="Consolas" w:eastAsia="等线" w:cs="Consolas"/>
          <w:color w:val="212629"/>
          <w:sz w:val="17"/>
        </w:rPr>
        <w:t xml:space="preserve">, </w:t>
      </w:r>
      <w:r>
        <w:rPr>
          <w:rFonts w:ascii="Consolas" w:hAnsi="Consolas" w:eastAsia="等线" w:cs="Consolas"/>
          <w:color w:val="9F6A16"/>
          <w:sz w:val="17"/>
        </w:rPr>
        <w:t>4_656.25</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i/>
          <w:color w:val="6E7781"/>
          <w:sz w:val="17"/>
        </w:rPr>
        <w:t># 制造费用（项目三分配结果）</w:t>
      </w:r>
    </w:p>
    <w:p w14:paraId="6BBA2785">
      <w:pPr>
        <w:shd w:val="clear" w:color="auto" w:fill="F4F6F8"/>
        <w:spacing w:after="0" w:line="293" w:lineRule="auto"/>
        <w:ind w:left="142"/>
      </w:pPr>
      <w:r>
        <w:rPr>
          <w:rFonts w:ascii="Consolas" w:hAnsi="Consolas" w:eastAsia="等线" w:cs="Consolas"/>
          <w:color w:val="212629"/>
          <w:sz w:val="17"/>
        </w:rPr>
        <w:t xml:space="preserve"> </w:t>
      </w:r>
    </w:p>
    <w:p w14:paraId="5F8B0FED">
      <w:pPr>
        <w:shd w:val="clear" w:color="auto" w:fill="F4F6F8"/>
        <w:spacing w:after="0" w:line="293" w:lineRule="auto"/>
        <w:ind w:left="142"/>
      </w:pPr>
      <w:r>
        <w:rPr>
          <w:rFonts w:ascii="Consolas" w:hAnsi="Consolas" w:eastAsia="等线" w:cs="Consolas"/>
          <w:color w:val="212629"/>
          <w:sz w:val="17"/>
        </w:rPr>
        <w:t>fig, (axL, axR) = plt.</w:t>
      </w:r>
      <w:r>
        <w:rPr>
          <w:rFonts w:ascii="Consolas" w:hAnsi="Consolas" w:eastAsia="等线" w:cs="Consolas"/>
          <w:color w:val="0057AD"/>
          <w:sz w:val="17"/>
        </w:rPr>
        <w:t>subplots</w:t>
      </w:r>
      <w:r>
        <w:rPr>
          <w:rFonts w:ascii="Consolas" w:hAnsi="Consolas" w:eastAsia="等线" w:cs="Consolas"/>
          <w:color w:val="212629"/>
          <w:sz w:val="17"/>
        </w:rPr>
        <w:t>(</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9F6A16"/>
          <w:sz w:val="17"/>
        </w:rPr>
        <w:t>2</w:t>
      </w:r>
      <w:r>
        <w:rPr>
          <w:rFonts w:ascii="Consolas" w:hAnsi="Consolas" w:eastAsia="等线" w:cs="Consolas"/>
          <w:color w:val="212629"/>
          <w:sz w:val="17"/>
        </w:rPr>
        <w:t>, figsize=(</w:t>
      </w:r>
      <w:r>
        <w:rPr>
          <w:rFonts w:ascii="Consolas" w:hAnsi="Consolas" w:eastAsia="等线" w:cs="Consolas"/>
          <w:color w:val="9F6A16"/>
          <w:sz w:val="17"/>
        </w:rPr>
        <w:t>8.8</w:t>
      </w:r>
      <w:r>
        <w:rPr>
          <w:rFonts w:ascii="Consolas" w:hAnsi="Consolas" w:eastAsia="等线" w:cs="Consolas"/>
          <w:color w:val="212629"/>
          <w:sz w:val="17"/>
        </w:rPr>
        <w:t xml:space="preserve">, </w:t>
      </w:r>
      <w:r>
        <w:rPr>
          <w:rFonts w:ascii="Consolas" w:hAnsi="Consolas" w:eastAsia="等线" w:cs="Consolas"/>
          <w:color w:val="9F6A16"/>
          <w:sz w:val="17"/>
        </w:rPr>
        <w:t>3.9</w:t>
      </w:r>
      <w:r>
        <w:rPr>
          <w:rFonts w:ascii="Consolas" w:hAnsi="Consolas" w:eastAsia="等线" w:cs="Consolas"/>
          <w:color w:val="212629"/>
          <w:sz w:val="17"/>
        </w:rPr>
        <w:t>))</w:t>
      </w:r>
    </w:p>
    <w:p w14:paraId="74EEE59D">
      <w:pPr>
        <w:shd w:val="clear" w:color="auto" w:fill="F4F6F8"/>
        <w:spacing w:after="0" w:line="293" w:lineRule="auto"/>
        <w:ind w:left="142"/>
      </w:pPr>
      <w:r>
        <w:rPr>
          <w:rFonts w:ascii="Consolas" w:hAnsi="Consolas" w:eastAsia="等线" w:cs="Consolas"/>
          <w:color w:val="212629"/>
          <w:sz w:val="17"/>
        </w:rPr>
        <w:t>x = np.</w:t>
      </w:r>
      <w:r>
        <w:rPr>
          <w:rFonts w:ascii="Consolas" w:hAnsi="Consolas" w:eastAsia="等线" w:cs="Consolas"/>
          <w:color w:val="0057AD"/>
          <w:sz w:val="17"/>
        </w:rPr>
        <w:t>arange</w:t>
      </w:r>
      <w:r>
        <w:rPr>
          <w:rFonts w:ascii="Consolas" w:hAnsi="Consolas" w:eastAsia="等线" w:cs="Consolas"/>
          <w:color w:val="212629"/>
          <w:sz w:val="17"/>
        </w:rPr>
        <w:t>(</w:t>
      </w:r>
      <w:r>
        <w:rPr>
          <w:rFonts w:ascii="Consolas" w:hAnsi="Consolas" w:eastAsia="等线" w:cs="Consolas"/>
          <w:color w:val="0057AD"/>
          <w:sz w:val="17"/>
        </w:rPr>
        <w:t>len</w:t>
      </w:r>
      <w:r>
        <w:rPr>
          <w:rFonts w:ascii="Consolas" w:hAnsi="Consolas" w:eastAsia="等线" w:cs="Consolas"/>
          <w:color w:val="212629"/>
          <w:sz w:val="17"/>
        </w:rPr>
        <w:t>(prods))</w:t>
      </w:r>
    </w:p>
    <w:p w14:paraId="0BEBB52B">
      <w:pPr>
        <w:shd w:val="clear" w:color="auto" w:fill="F4F6F8"/>
        <w:spacing w:after="0" w:line="293" w:lineRule="auto"/>
        <w:ind w:left="142"/>
      </w:pPr>
      <w:r>
        <w:rPr>
          <w:rFonts w:ascii="Consolas" w:hAnsi="Consolas" w:eastAsia="等线" w:cs="Consolas"/>
          <w:color w:val="212629"/>
          <w:sz w:val="17"/>
        </w:rPr>
        <w:t>axL.</w:t>
      </w:r>
      <w:r>
        <w:rPr>
          <w:rFonts w:ascii="Consolas" w:hAnsi="Consolas" w:eastAsia="等线" w:cs="Consolas"/>
          <w:color w:val="0057AD"/>
          <w:sz w:val="17"/>
        </w:rPr>
        <w:t>bar</w:t>
      </w:r>
      <w:r>
        <w:rPr>
          <w:rFonts w:ascii="Consolas" w:hAnsi="Consolas" w:eastAsia="等线" w:cs="Consolas"/>
          <w:color w:val="212629"/>
          <w:sz w:val="17"/>
        </w:rPr>
        <w:t xml:space="preserve">(x, mat, </w:t>
      </w:r>
      <w:r>
        <w:rPr>
          <w:rFonts w:ascii="Consolas" w:hAnsi="Consolas" w:eastAsia="等线" w:cs="Consolas"/>
          <w:color w:val="9F6A16"/>
          <w:sz w:val="17"/>
        </w:rPr>
        <w:t>0.5</w:t>
      </w:r>
      <w:r>
        <w:rPr>
          <w:rFonts w:ascii="Consolas" w:hAnsi="Consolas" w:eastAsia="等线" w:cs="Consolas"/>
          <w:color w:val="212629"/>
          <w:sz w:val="17"/>
        </w:rPr>
        <w:t>, label=</w:t>
      </w:r>
      <w:r>
        <w:rPr>
          <w:rFonts w:ascii="Consolas" w:hAnsi="Consolas" w:eastAsia="等线" w:cs="Consolas"/>
          <w:color w:val="BF454A"/>
          <w:sz w:val="17"/>
        </w:rPr>
        <w:t>"直接材料"</w:t>
      </w:r>
      <w:r>
        <w:rPr>
          <w:rFonts w:ascii="Consolas" w:hAnsi="Consolas" w:eastAsia="等线" w:cs="Consolas"/>
          <w:color w:val="212629"/>
          <w:sz w:val="17"/>
        </w:rPr>
        <w:t>, color=</w:t>
      </w:r>
      <w:r>
        <w:rPr>
          <w:rFonts w:ascii="Consolas" w:hAnsi="Consolas" w:eastAsia="等线" w:cs="Consolas"/>
          <w:color w:val="0A7A5C"/>
          <w:sz w:val="17"/>
        </w:rPr>
        <w:t>BLUE</w:t>
      </w:r>
      <w:r>
        <w:rPr>
          <w:rFonts w:ascii="Consolas" w:hAnsi="Consolas" w:eastAsia="等线" w:cs="Consolas"/>
          <w:color w:val="212629"/>
          <w:sz w:val="17"/>
        </w:rPr>
        <w:t>)</w:t>
      </w:r>
    </w:p>
    <w:p w14:paraId="6C91F348">
      <w:pPr>
        <w:shd w:val="clear" w:color="auto" w:fill="F4F6F8"/>
        <w:spacing w:after="0" w:line="293" w:lineRule="auto"/>
        <w:ind w:left="142"/>
      </w:pPr>
      <w:r>
        <w:rPr>
          <w:rFonts w:ascii="Consolas" w:hAnsi="Consolas" w:eastAsia="等线" w:cs="Consolas"/>
          <w:color w:val="212629"/>
          <w:sz w:val="17"/>
        </w:rPr>
        <w:t>axL.</w:t>
      </w:r>
      <w:r>
        <w:rPr>
          <w:rFonts w:ascii="Consolas" w:hAnsi="Consolas" w:eastAsia="等线" w:cs="Consolas"/>
          <w:color w:val="0057AD"/>
          <w:sz w:val="17"/>
        </w:rPr>
        <w:t>bar</w:t>
      </w:r>
      <w:r>
        <w:rPr>
          <w:rFonts w:ascii="Consolas" w:hAnsi="Consolas" w:eastAsia="等线" w:cs="Consolas"/>
          <w:color w:val="212629"/>
          <w:sz w:val="17"/>
        </w:rPr>
        <w:t xml:space="preserve">(x, lab, </w:t>
      </w:r>
      <w:r>
        <w:rPr>
          <w:rFonts w:ascii="Consolas" w:hAnsi="Consolas" w:eastAsia="等线" w:cs="Consolas"/>
          <w:color w:val="9F6A16"/>
          <w:sz w:val="17"/>
        </w:rPr>
        <w:t>0.5</w:t>
      </w:r>
      <w:r>
        <w:rPr>
          <w:rFonts w:ascii="Consolas" w:hAnsi="Consolas" w:eastAsia="等线" w:cs="Consolas"/>
          <w:color w:val="212629"/>
          <w:sz w:val="17"/>
        </w:rPr>
        <w:t>, bottom=mat, label=</w:t>
      </w:r>
      <w:r>
        <w:rPr>
          <w:rFonts w:ascii="Consolas" w:hAnsi="Consolas" w:eastAsia="等线" w:cs="Consolas"/>
          <w:color w:val="BF454A"/>
          <w:sz w:val="17"/>
        </w:rPr>
        <w:t>"直接人工"</w:t>
      </w:r>
      <w:r>
        <w:rPr>
          <w:rFonts w:ascii="Consolas" w:hAnsi="Consolas" w:eastAsia="等线" w:cs="Consolas"/>
          <w:color w:val="212629"/>
          <w:sz w:val="17"/>
        </w:rPr>
        <w:t>, color=</w:t>
      </w:r>
      <w:r>
        <w:rPr>
          <w:rFonts w:ascii="Consolas" w:hAnsi="Consolas" w:eastAsia="等线" w:cs="Consolas"/>
          <w:color w:val="0A7A5C"/>
          <w:sz w:val="17"/>
        </w:rPr>
        <w:t>RED</w:t>
      </w:r>
      <w:r>
        <w:rPr>
          <w:rFonts w:ascii="Consolas" w:hAnsi="Consolas" w:eastAsia="等线" w:cs="Consolas"/>
          <w:color w:val="212629"/>
          <w:sz w:val="17"/>
        </w:rPr>
        <w:t xml:space="preserve">)      </w:t>
      </w:r>
      <w:r>
        <w:rPr>
          <w:rFonts w:ascii="Consolas" w:hAnsi="Consolas" w:eastAsia="等线" w:cs="Consolas"/>
          <w:i/>
          <w:color w:val="6E7781"/>
          <w:sz w:val="17"/>
        </w:rPr>
        <w:t># 堆叠关键：bottom</w:t>
      </w:r>
    </w:p>
    <w:p w14:paraId="362F07FE">
      <w:pPr>
        <w:shd w:val="clear" w:color="auto" w:fill="F4F6F8"/>
        <w:spacing w:after="0" w:line="293" w:lineRule="auto"/>
        <w:ind w:left="142"/>
      </w:pPr>
      <w:r>
        <w:rPr>
          <w:rFonts w:ascii="Consolas" w:hAnsi="Consolas" w:eastAsia="等线" w:cs="Consolas"/>
          <w:color w:val="212629"/>
          <w:sz w:val="17"/>
        </w:rPr>
        <w:t>axL.</w:t>
      </w:r>
      <w:r>
        <w:rPr>
          <w:rFonts w:ascii="Consolas" w:hAnsi="Consolas" w:eastAsia="等线" w:cs="Consolas"/>
          <w:color w:val="0057AD"/>
          <w:sz w:val="17"/>
        </w:rPr>
        <w:t>bar</w:t>
      </w:r>
      <w:r>
        <w:rPr>
          <w:rFonts w:ascii="Consolas" w:hAnsi="Consolas" w:eastAsia="等线" w:cs="Consolas"/>
          <w:color w:val="212629"/>
          <w:sz w:val="17"/>
        </w:rPr>
        <w:t xml:space="preserve">(x, man, </w:t>
      </w:r>
      <w:r>
        <w:rPr>
          <w:rFonts w:ascii="Consolas" w:hAnsi="Consolas" w:eastAsia="等线" w:cs="Consolas"/>
          <w:color w:val="9F6A16"/>
          <w:sz w:val="17"/>
        </w:rPr>
        <w:t>0.5</w:t>
      </w:r>
      <w:r>
        <w:rPr>
          <w:rFonts w:ascii="Consolas" w:hAnsi="Consolas" w:eastAsia="等线" w:cs="Consolas"/>
          <w:color w:val="212629"/>
          <w:sz w:val="17"/>
        </w:rPr>
        <w:t>, bottom=mat + lab, label=</w:t>
      </w:r>
      <w:r>
        <w:rPr>
          <w:rFonts w:ascii="Consolas" w:hAnsi="Consolas" w:eastAsia="等线" w:cs="Consolas"/>
          <w:color w:val="BF454A"/>
          <w:sz w:val="17"/>
        </w:rPr>
        <w:t>"制造费用"</w:t>
      </w:r>
      <w:r>
        <w:rPr>
          <w:rFonts w:ascii="Consolas" w:hAnsi="Consolas" w:eastAsia="等线" w:cs="Consolas"/>
          <w:color w:val="212629"/>
          <w:sz w:val="17"/>
        </w:rPr>
        <w:t>, color=</w:t>
      </w:r>
      <w:r>
        <w:rPr>
          <w:rFonts w:ascii="Consolas" w:hAnsi="Consolas" w:eastAsia="等线" w:cs="Consolas"/>
          <w:color w:val="0A7A5C"/>
          <w:sz w:val="17"/>
        </w:rPr>
        <w:t>GREEN</w:t>
      </w:r>
      <w:r>
        <w:rPr>
          <w:rFonts w:ascii="Consolas" w:hAnsi="Consolas" w:eastAsia="等线" w:cs="Consolas"/>
          <w:color w:val="212629"/>
          <w:sz w:val="17"/>
        </w:rPr>
        <w:t>)</w:t>
      </w:r>
    </w:p>
    <w:p w14:paraId="45527869">
      <w:pPr>
        <w:shd w:val="clear" w:color="auto" w:fill="F4F6F8"/>
        <w:spacing w:after="0" w:line="293" w:lineRule="auto"/>
        <w:ind w:left="142"/>
      </w:pPr>
      <w:r>
        <w:rPr>
          <w:rFonts w:ascii="Consolas" w:hAnsi="Consolas" w:eastAsia="等线" w:cs="Consolas"/>
          <w:color w:val="212629"/>
          <w:sz w:val="17"/>
        </w:rPr>
        <w:t>axL.</w:t>
      </w:r>
      <w:r>
        <w:rPr>
          <w:rFonts w:ascii="Consolas" w:hAnsi="Consolas" w:eastAsia="等线" w:cs="Consolas"/>
          <w:color w:val="0057AD"/>
          <w:sz w:val="17"/>
        </w:rPr>
        <w:t>set_xticks</w:t>
      </w:r>
      <w:r>
        <w:rPr>
          <w:rFonts w:ascii="Consolas" w:hAnsi="Consolas" w:eastAsia="等线" w:cs="Consolas"/>
          <w:color w:val="212629"/>
          <w:sz w:val="17"/>
        </w:rPr>
        <w:t>(x, prods); axL.</w:t>
      </w:r>
      <w:r>
        <w:rPr>
          <w:rFonts w:ascii="Consolas" w:hAnsi="Consolas" w:eastAsia="等线" w:cs="Consolas"/>
          <w:color w:val="0057AD"/>
          <w:sz w:val="17"/>
        </w:rPr>
        <w:t>set_ylabel</w:t>
      </w:r>
      <w:r>
        <w:rPr>
          <w:rFonts w:ascii="Consolas" w:hAnsi="Consolas" w:eastAsia="等线" w:cs="Consolas"/>
          <w:color w:val="212629"/>
          <w:sz w:val="17"/>
        </w:rPr>
        <w:t>(</w:t>
      </w:r>
      <w:r>
        <w:rPr>
          <w:rFonts w:ascii="Consolas" w:hAnsi="Consolas" w:eastAsia="等线" w:cs="Consolas"/>
          <w:color w:val="BF454A"/>
          <w:sz w:val="17"/>
        </w:rPr>
        <w:t>"单位成本（元）"</w:t>
      </w:r>
      <w:r>
        <w:rPr>
          <w:rFonts w:ascii="Consolas" w:hAnsi="Consolas" w:eastAsia="等线" w:cs="Consolas"/>
          <w:color w:val="212629"/>
          <w:sz w:val="17"/>
        </w:rPr>
        <w:t>)</w:t>
      </w:r>
    </w:p>
    <w:p w14:paraId="07E22585">
      <w:pPr>
        <w:shd w:val="clear" w:color="auto" w:fill="F4F6F8"/>
        <w:spacing w:after="0" w:line="293" w:lineRule="auto"/>
        <w:ind w:left="142"/>
      </w:pPr>
      <w:r>
        <w:rPr>
          <w:rFonts w:ascii="Consolas" w:hAnsi="Consolas" w:eastAsia="等线" w:cs="Consolas"/>
          <w:color w:val="212629"/>
          <w:sz w:val="17"/>
        </w:rPr>
        <w:t>axL.</w:t>
      </w:r>
      <w:r>
        <w:rPr>
          <w:rFonts w:ascii="Consolas" w:hAnsi="Consolas" w:eastAsia="等线" w:cs="Consolas"/>
          <w:color w:val="0057AD"/>
          <w:sz w:val="17"/>
        </w:rPr>
        <w:t>legend</w:t>
      </w:r>
      <w:r>
        <w:rPr>
          <w:rFonts w:ascii="Consolas" w:hAnsi="Consolas" w:eastAsia="等线" w:cs="Consolas"/>
          <w:color w:val="212629"/>
          <w:sz w:val="17"/>
        </w:rPr>
        <w:t>(frameon=</w:t>
      </w:r>
      <w:r>
        <w:rPr>
          <w:rFonts w:ascii="Consolas" w:hAnsi="Consolas" w:eastAsia="等线" w:cs="Consolas"/>
          <w:color w:val="634A9C"/>
          <w:sz w:val="17"/>
        </w:rPr>
        <w:t>False</w:t>
      </w:r>
      <w:r>
        <w:rPr>
          <w:rFonts w:ascii="Consolas" w:hAnsi="Consolas" w:eastAsia="等线" w:cs="Consolas"/>
          <w:color w:val="212629"/>
          <w:sz w:val="17"/>
        </w:rPr>
        <w:t>)</w:t>
      </w:r>
    </w:p>
    <w:p w14:paraId="09C61CD6">
      <w:pPr>
        <w:shd w:val="clear" w:color="auto" w:fill="F4F6F8"/>
        <w:spacing w:after="0" w:line="293" w:lineRule="auto"/>
        <w:ind w:left="142"/>
      </w:pPr>
      <w:r>
        <w:rPr>
          <w:rFonts w:ascii="Consolas" w:hAnsi="Consolas" w:eastAsia="等线" w:cs="Consolas"/>
          <w:color w:val="212629"/>
          <w:sz w:val="17"/>
        </w:rPr>
        <w:t xml:space="preserve"> </w:t>
      </w:r>
    </w:p>
    <w:p w14:paraId="104CF617">
      <w:pPr>
        <w:shd w:val="clear" w:color="auto" w:fill="F4F6F8"/>
        <w:spacing w:after="0" w:line="293" w:lineRule="auto"/>
        <w:ind w:left="142"/>
      </w:pPr>
      <w:r>
        <w:rPr>
          <w:rFonts w:ascii="Consolas" w:hAnsi="Consolas" w:eastAsia="等线" w:cs="Consolas"/>
          <w:color w:val="212629"/>
          <w:sz w:val="17"/>
        </w:rPr>
        <w:t>total = mat + lab + man</w:t>
      </w:r>
    </w:p>
    <w:p w14:paraId="73899A9B">
      <w:pPr>
        <w:shd w:val="clear" w:color="auto" w:fill="F4F6F8"/>
        <w:spacing w:after="0" w:line="293" w:lineRule="auto"/>
        <w:ind w:left="142"/>
      </w:pPr>
      <w:r>
        <w:rPr>
          <w:rFonts w:ascii="Consolas" w:hAnsi="Consolas" w:eastAsia="等线" w:cs="Consolas"/>
          <w:color w:val="212629"/>
          <w:sz w:val="17"/>
        </w:rPr>
        <w:t>axR.</w:t>
      </w:r>
      <w:r>
        <w:rPr>
          <w:rFonts w:ascii="Consolas" w:hAnsi="Consolas" w:eastAsia="等线" w:cs="Consolas"/>
          <w:color w:val="0057AD"/>
          <w:sz w:val="17"/>
        </w:rPr>
        <w:t>pie</w:t>
      </w:r>
      <w:r>
        <w:rPr>
          <w:rFonts w:ascii="Consolas" w:hAnsi="Consolas" w:eastAsia="等线" w:cs="Consolas"/>
          <w:color w:val="212629"/>
          <w:sz w:val="17"/>
        </w:rPr>
        <w:t xml:space="preserve">(total, labels=[f"{p}\n{v:,.0f}" </w:t>
      </w:r>
      <w:r>
        <w:rPr>
          <w:rFonts w:ascii="Consolas" w:hAnsi="Consolas" w:eastAsia="等线" w:cs="Consolas"/>
          <w:color w:val="634A9C"/>
          <w:sz w:val="17"/>
        </w:rPr>
        <w:t>for</w:t>
      </w:r>
      <w:r>
        <w:rPr>
          <w:rFonts w:ascii="Consolas" w:hAnsi="Consolas" w:eastAsia="等线" w:cs="Consolas"/>
          <w:color w:val="212629"/>
          <w:sz w:val="17"/>
        </w:rPr>
        <w:t xml:space="preserve"> p, v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zip</w:t>
      </w:r>
      <w:r>
        <w:rPr>
          <w:rFonts w:ascii="Consolas" w:hAnsi="Consolas" w:eastAsia="等线" w:cs="Consolas"/>
          <w:color w:val="212629"/>
          <w:sz w:val="17"/>
        </w:rPr>
        <w:t>(prods, total)],</w:t>
      </w:r>
    </w:p>
    <w:p w14:paraId="00FD2CBD">
      <w:pPr>
        <w:shd w:val="clear" w:color="auto" w:fill="F4F6F8"/>
        <w:spacing w:after="0" w:line="293" w:lineRule="auto"/>
        <w:ind w:left="142"/>
      </w:pPr>
      <w:r>
        <w:rPr>
          <w:rFonts w:ascii="Consolas" w:hAnsi="Consolas" w:eastAsia="等线" w:cs="Consolas"/>
          <w:color w:val="212629"/>
          <w:sz w:val="17"/>
        </w:rPr>
        <w:t xml:space="preserve">        autopct=</w:t>
      </w:r>
      <w:r>
        <w:rPr>
          <w:rFonts w:ascii="Consolas" w:hAnsi="Consolas" w:eastAsia="等线" w:cs="Consolas"/>
          <w:color w:val="BF454A"/>
          <w:sz w:val="17"/>
        </w:rPr>
        <w:t>"%.1f%%"</w:t>
      </w:r>
      <w:r>
        <w:rPr>
          <w:rFonts w:ascii="Consolas" w:hAnsi="Consolas" w:eastAsia="等线" w:cs="Consolas"/>
          <w:color w:val="212629"/>
          <w:sz w:val="17"/>
        </w:rPr>
        <w:t>, colors=[</w:t>
      </w:r>
      <w:r>
        <w:rPr>
          <w:rFonts w:ascii="Consolas" w:hAnsi="Consolas" w:eastAsia="等线" w:cs="Consolas"/>
          <w:color w:val="0A7A5C"/>
          <w:sz w:val="17"/>
        </w:rPr>
        <w:t>BLUE</w:t>
      </w:r>
      <w:r>
        <w:rPr>
          <w:rFonts w:ascii="Consolas" w:hAnsi="Consolas" w:eastAsia="等线" w:cs="Consolas"/>
          <w:color w:val="212629"/>
          <w:sz w:val="17"/>
        </w:rPr>
        <w:t xml:space="preserve">, </w:t>
      </w:r>
      <w:r>
        <w:rPr>
          <w:rFonts w:ascii="Consolas" w:hAnsi="Consolas" w:eastAsia="等线" w:cs="Consolas"/>
          <w:color w:val="0A7A5C"/>
          <w:sz w:val="17"/>
        </w:rPr>
        <w:t>RED</w:t>
      </w:r>
      <w:r>
        <w:rPr>
          <w:rFonts w:ascii="Consolas" w:hAnsi="Consolas" w:eastAsia="等线" w:cs="Consolas"/>
          <w:color w:val="212629"/>
          <w:sz w:val="17"/>
        </w:rPr>
        <w:t xml:space="preserve">, </w:t>
      </w:r>
      <w:r>
        <w:rPr>
          <w:rFonts w:ascii="Consolas" w:hAnsi="Consolas" w:eastAsia="等线" w:cs="Consolas"/>
          <w:color w:val="0A7A5C"/>
          <w:sz w:val="17"/>
        </w:rPr>
        <w:t>GREEN</w:t>
      </w:r>
      <w:r>
        <w:rPr>
          <w:rFonts w:ascii="Consolas" w:hAnsi="Consolas" w:eastAsia="等线" w:cs="Consolas"/>
          <w:color w:val="212629"/>
          <w:sz w:val="17"/>
        </w:rPr>
        <w:t>], startangle=</w:t>
      </w:r>
      <w:r>
        <w:rPr>
          <w:rFonts w:ascii="Consolas" w:hAnsi="Consolas" w:eastAsia="等线" w:cs="Consolas"/>
          <w:color w:val="9F6A16"/>
          <w:sz w:val="17"/>
        </w:rPr>
        <w:t>90</w:t>
      </w:r>
      <w:r>
        <w:rPr>
          <w:rFonts w:ascii="Consolas" w:hAnsi="Consolas" w:eastAsia="等线" w:cs="Consolas"/>
          <w:color w:val="212629"/>
          <w:sz w:val="17"/>
        </w:rPr>
        <w:t>)</w:t>
      </w:r>
    </w:p>
    <w:p w14:paraId="0BAA0F07">
      <w:pPr>
        <w:spacing w:after="40"/>
      </w:pPr>
    </w:p>
    <w:p w14:paraId="160F3426">
      <w:pPr>
        <w:keepNext/>
        <w:spacing w:before="80"/>
        <w:jc w:val="center"/>
      </w:pPr>
      <w:r>
        <w:drawing>
          <wp:inline distT="0" distB="0" distL="0" distR="0">
            <wp:extent cx="6047740" cy="323723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114"/>
                    <a:stretch>
                      <a:fillRect/>
                    </a:stretch>
                  </pic:blipFill>
                  <pic:spPr>
                    <a:xfrm>
                      <a:off x="0" y="0"/>
                      <a:ext cx="6048000" cy="3237620"/>
                    </a:xfrm>
                    <a:prstGeom prst="rect">
                      <a:avLst/>
                    </a:prstGeom>
                  </pic:spPr>
                </pic:pic>
              </a:graphicData>
            </a:graphic>
          </wp:inline>
        </w:drawing>
      </w:r>
    </w:p>
    <w:p w14:paraId="6050420C">
      <w:pPr>
        <w:spacing w:before="50" w:after="140"/>
        <w:jc w:val="center"/>
      </w:pPr>
      <w:r>
        <w:rPr>
          <w:rFonts w:ascii="等线" w:hAnsi="等线" w:eastAsia="等线" w:cs="等线"/>
          <w:color w:val="60666E"/>
          <w:sz w:val="17"/>
        </w:rPr>
        <w:t>图 H-6　同一份成本数据的两种表达：堆叠柱看构成变化，饼图看三者占比</w:t>
      </w:r>
    </w:p>
    <w:p w14:paraId="0202BD50">
      <w:pPr>
        <w:spacing w:after="140"/>
        <w:jc w:val="center"/>
      </w:pPr>
      <w:r>
        <w:rPr>
          <w:rFonts w:ascii="等线" w:hAnsi="等线" w:eastAsia="等线" w:cs="等线"/>
          <w:color w:val="8A9099"/>
          <w:sz w:val="16"/>
        </w:rPr>
        <w:t>本机真实生成，数据取自项目三分配结果</w:t>
      </w:r>
    </w:p>
    <w:p w14:paraId="3E2553EB">
      <w:pPr>
        <w:shd w:val="clear" w:color="auto" w:fill="23272E"/>
        <w:spacing w:after="0" w:line="293" w:lineRule="auto"/>
        <w:ind w:left="142"/>
      </w:pPr>
      <w:r>
        <w:rPr>
          <w:rFonts w:ascii="Consolas" w:hAnsi="Consolas" w:eastAsia="等线" w:cs="Consolas"/>
          <w:color w:val="E8EAED"/>
          <w:sz w:val="17"/>
        </w:rPr>
        <w:t>产品总成本(元): [153168.75  95175.  51056.25]</w:t>
      </w:r>
    </w:p>
    <w:p w14:paraId="39113E82">
      <w:pPr>
        <w:shd w:val="clear" w:color="auto" w:fill="23272E"/>
        <w:spacing w:after="0" w:line="293" w:lineRule="auto"/>
        <w:ind w:left="142"/>
      </w:pPr>
      <w:r>
        <w:rPr>
          <w:rFonts w:ascii="Consolas" w:hAnsi="Consolas" w:eastAsia="等线" w:cs="Consolas"/>
          <w:color w:val="E8EAED"/>
          <w:sz w:val="17"/>
        </w:rPr>
        <w:t>占比: 甲 51.2%  乙 31.8%  丙 17.1%</w:t>
      </w:r>
    </w:p>
    <w:p w14:paraId="6597CD6D">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76AD220">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0BB0C463">
            <w:pPr>
              <w:spacing w:before="40" w:after="40"/>
            </w:pPr>
            <w:r>
              <w:rPr>
                <w:rFonts w:ascii="微软雅黑" w:hAnsi="微软雅黑" w:eastAsia="微软雅黑" w:cs="微软雅黑"/>
                <w:b/>
                <w:color w:val="1C4A8C"/>
                <w:sz w:val="19"/>
              </w:rPr>
              <w:t>说明　</w:t>
            </w:r>
            <w:r>
              <w:rPr>
                <w:rFonts w:cs="华文中宋"/>
                <w:color w:val="1C1E21"/>
                <w:sz w:val="19"/>
              </w:rPr>
              <w:t>这两张图用的是</w:t>
            </w:r>
            <w:r>
              <w:rPr>
                <w:rFonts w:ascii="微软雅黑" w:hAnsi="微软雅黑" w:eastAsia="微软雅黑" w:cs="微软雅黑"/>
                <w:b/>
                <w:color w:val="1C1E21"/>
                <w:sz w:val="19"/>
              </w:rPr>
              <w:t>同一份数据</w:t>
            </w:r>
            <w:r>
              <w:rPr>
                <w:rFonts w:cs="华文中宋"/>
                <w:color w:val="1C1E21"/>
                <w:sz w:val="19"/>
              </w:rPr>
              <w:t>，但结论侧重完全不同：堆叠柱让读者先看到“甲产品最贵”，再看到“贵在主料”；饼图让读者先看到“甲占了一半”，但看不出成本构成。</w:t>
            </w:r>
            <w:r>
              <w:rPr>
                <w:rFonts w:ascii="微软雅黑" w:hAnsi="微软雅黑" w:eastAsia="微软雅黑" w:cs="微软雅黑"/>
                <w:b/>
                <w:color w:val="1C1E21"/>
                <w:sz w:val="19"/>
              </w:rPr>
              <w:t>选图型的判断句是：我要读者先看总量还是先看结构？</w:t>
            </w:r>
            <w:r>
              <w:rPr>
                <w:rFonts w:cs="华文中宋"/>
                <w:color w:val="1C1E21"/>
                <w:sz w:val="19"/>
              </w:rPr>
              <w:t>报告里两张都放是常见浪费，二选一即可。</w:t>
            </w:r>
          </w:p>
        </w:tc>
      </w:tr>
    </w:tbl>
    <w:p w14:paraId="780BC607">
      <w:pPr>
        <w:spacing w:after="40"/>
      </w:pPr>
    </w:p>
    <w:p w14:paraId="76B8E16B">
      <w:pPr>
        <w:pStyle w:val="4"/>
      </w:pPr>
      <w:bookmarkStart w:id="185" w:name="_Toc241150170"/>
      <w:r>
        <w:rPr>
          <w:rFonts w:ascii="微软雅黑" w:hAnsi="微软雅黑" w:eastAsia="微软雅黑" w:cs="微软雅黑"/>
          <w:b w:val="0"/>
          <w:sz w:val="30"/>
        </w:rPr>
        <w:t>H.7　中文乱码与批量出图：一次配好，五处通用</w:t>
      </w:r>
      <w:bookmarkEnd w:id="185"/>
    </w:p>
    <w:p w14:paraId="2DACAED9">
      <w:pPr>
        <w:spacing w:after="60"/>
        <w:jc w:val="both"/>
      </w:pPr>
      <w:r>
        <w:rPr>
          <w:rFonts w:cs="华文中宋"/>
          <w:color w:val="1C1E21"/>
        </w:rPr>
        <w:t>这是五个项目的出图代码里</w:t>
      </w:r>
      <w:r>
        <w:rPr>
          <w:rFonts w:ascii="微软雅黑" w:hAnsi="微软雅黑" w:eastAsia="微软雅黑" w:cs="微软雅黑"/>
          <w:b/>
          <w:color w:val="1C1E21"/>
        </w:rPr>
        <w:t>最重要也最容易被忽略的十行</w:t>
      </w:r>
      <w:r>
        <w:rPr>
          <w:rFonts w:cs="华文中宋"/>
          <w:color w:val="1C1E21"/>
        </w:rPr>
        <w:t>。matplotlib 默认字体不含中文，中文标题会变成方框，负号会变成另一个方框：</w:t>
      </w:r>
    </w:p>
    <w:p w14:paraId="54BC80BD">
      <w:pPr>
        <w:keepNext/>
        <w:spacing w:before="60" w:after="20"/>
      </w:pPr>
      <w:r>
        <w:rPr>
          <w:rFonts w:ascii="等线" w:hAnsi="等线" w:eastAsia="等线" w:cs="等线"/>
          <w:color w:val="626870"/>
          <w:sz w:val="16"/>
        </w:rPr>
        <w:t>▍五个项目共用的 _setup_style()（节选）</w:t>
      </w:r>
    </w:p>
    <w:p w14:paraId="5EA3BE8E">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matplotlib</w:t>
      </w:r>
    </w:p>
    <w:p w14:paraId="4AD23D01">
      <w:pPr>
        <w:shd w:val="clear" w:color="auto" w:fill="F4F6F8"/>
        <w:spacing w:after="0" w:line="293" w:lineRule="auto"/>
        <w:ind w:left="142"/>
      </w:pPr>
      <w:r>
        <w:rPr>
          <w:rFonts w:ascii="Consolas" w:hAnsi="Consolas" w:eastAsia="等线" w:cs="Consolas"/>
          <w:color w:val="212629"/>
          <w:sz w:val="17"/>
        </w:rPr>
        <w:t>matplotlib.</w:t>
      </w:r>
      <w:r>
        <w:rPr>
          <w:rFonts w:ascii="Consolas" w:hAnsi="Consolas" w:eastAsia="等线" w:cs="Consolas"/>
          <w:color w:val="0057AD"/>
          <w:sz w:val="17"/>
        </w:rPr>
        <w:t>use</w:t>
      </w:r>
      <w:r>
        <w:rPr>
          <w:rFonts w:ascii="Consolas" w:hAnsi="Consolas" w:eastAsia="等线" w:cs="Consolas"/>
          <w:color w:val="212629"/>
          <w:sz w:val="17"/>
        </w:rPr>
        <w:t>(</w:t>
      </w:r>
      <w:r>
        <w:rPr>
          <w:rFonts w:ascii="Consolas" w:hAnsi="Consolas" w:eastAsia="等线" w:cs="Consolas"/>
          <w:color w:val="BF454A"/>
          <w:sz w:val="17"/>
        </w:rPr>
        <w:t>"Agg"</w:t>
      </w:r>
      <w:r>
        <w:rPr>
          <w:rFonts w:ascii="Consolas" w:hAnsi="Consolas" w:eastAsia="等线" w:cs="Consolas"/>
          <w:color w:val="212629"/>
          <w:sz w:val="17"/>
        </w:rPr>
        <w:t xml:space="preserve">)                       </w:t>
      </w:r>
      <w:r>
        <w:rPr>
          <w:rFonts w:ascii="Consolas" w:hAnsi="Consolas" w:eastAsia="等线" w:cs="Consolas"/>
          <w:i/>
          <w:color w:val="6E7781"/>
          <w:sz w:val="17"/>
        </w:rPr>
        <w:t># ① 无界面后端：批量出图不弹窗、不怕无显示环境</w:t>
      </w:r>
    </w:p>
    <w:p w14:paraId="7E7B2D05">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matplotlib.pyplot </w:t>
      </w:r>
      <w:r>
        <w:rPr>
          <w:rFonts w:ascii="Consolas" w:hAnsi="Consolas" w:eastAsia="等线" w:cs="Consolas"/>
          <w:color w:val="634A9C"/>
          <w:sz w:val="17"/>
        </w:rPr>
        <w:t>as</w:t>
      </w:r>
      <w:r>
        <w:rPr>
          <w:rFonts w:ascii="Consolas" w:hAnsi="Consolas" w:eastAsia="等线" w:cs="Consolas"/>
          <w:color w:val="212629"/>
          <w:sz w:val="17"/>
        </w:rPr>
        <w:t xml:space="preserve"> plt</w:t>
      </w:r>
    </w:p>
    <w:p w14:paraId="567B1AF7">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matplotlib </w:t>
      </w:r>
      <w:r>
        <w:rPr>
          <w:rFonts w:ascii="Consolas" w:hAnsi="Consolas" w:eastAsia="等线" w:cs="Consolas"/>
          <w:color w:val="634A9C"/>
          <w:sz w:val="17"/>
        </w:rPr>
        <w:t>import</w:t>
      </w:r>
      <w:r>
        <w:rPr>
          <w:rFonts w:ascii="Consolas" w:hAnsi="Consolas" w:eastAsia="等线" w:cs="Consolas"/>
          <w:color w:val="212629"/>
          <w:sz w:val="17"/>
        </w:rPr>
        <w:t xml:space="preserve"> font_manager</w:t>
      </w:r>
    </w:p>
    <w:p w14:paraId="4BC66333">
      <w:pPr>
        <w:shd w:val="clear" w:color="auto" w:fill="F4F6F8"/>
        <w:spacing w:after="0" w:line="293" w:lineRule="auto"/>
        <w:ind w:left="142"/>
      </w:pPr>
      <w:r>
        <w:rPr>
          <w:rFonts w:ascii="Consolas" w:hAnsi="Consolas" w:eastAsia="等线" w:cs="Consolas"/>
          <w:color w:val="212629"/>
          <w:sz w:val="17"/>
        </w:rPr>
        <w:t xml:space="preserve"> </w:t>
      </w:r>
    </w:p>
    <w:p w14:paraId="14D883D5">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f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BF454A"/>
          <w:sz w:val="17"/>
        </w:rPr>
        <w:t>r"C:\Windows\Fonts\Deng.ttf"</w:t>
      </w:r>
      <w:r>
        <w:rPr>
          <w:rFonts w:ascii="Consolas" w:hAnsi="Consolas" w:eastAsia="等线" w:cs="Consolas"/>
          <w:color w:val="212629"/>
          <w:sz w:val="17"/>
        </w:rPr>
        <w:t xml:space="preserve">,          </w:t>
      </w:r>
      <w:r>
        <w:rPr>
          <w:rFonts w:ascii="Consolas" w:hAnsi="Consolas" w:eastAsia="等线" w:cs="Consolas"/>
          <w:i/>
          <w:color w:val="6E7781"/>
          <w:sz w:val="17"/>
        </w:rPr>
        <w:t># ② 显式注册字体文件</w:t>
      </w:r>
    </w:p>
    <w:p w14:paraId="51462FD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r"C:\Windows\Fonts\simhei.ttf"</w:t>
      </w:r>
      <w:r>
        <w:rPr>
          <w:rFonts w:ascii="Consolas" w:hAnsi="Consolas" w:eastAsia="等线" w:cs="Consolas"/>
          <w:color w:val="212629"/>
          <w:sz w:val="17"/>
        </w:rPr>
        <w:t>):</w:t>
      </w:r>
    </w:p>
    <w:p w14:paraId="0CA6EE9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os.path.</w:t>
      </w:r>
      <w:r>
        <w:rPr>
          <w:rFonts w:ascii="Consolas" w:hAnsi="Consolas" w:eastAsia="等线" w:cs="Consolas"/>
          <w:color w:val="0057AD"/>
          <w:sz w:val="17"/>
        </w:rPr>
        <w:t>exists</w:t>
      </w:r>
      <w:r>
        <w:rPr>
          <w:rFonts w:ascii="Consolas" w:hAnsi="Consolas" w:eastAsia="等线" w:cs="Consolas"/>
          <w:color w:val="212629"/>
          <w:sz w:val="17"/>
        </w:rPr>
        <w:t>(f):</w:t>
      </w:r>
    </w:p>
    <w:p w14:paraId="7B1B6D91">
      <w:pPr>
        <w:shd w:val="clear" w:color="auto" w:fill="F4F6F8"/>
        <w:spacing w:after="0" w:line="293" w:lineRule="auto"/>
        <w:ind w:left="142"/>
      </w:pPr>
      <w:r>
        <w:rPr>
          <w:rFonts w:ascii="Consolas" w:hAnsi="Consolas" w:eastAsia="等线" w:cs="Consolas"/>
          <w:color w:val="212629"/>
          <w:sz w:val="17"/>
        </w:rPr>
        <w:t xml:space="preserve">        font_manager.fontManager.</w:t>
      </w:r>
      <w:r>
        <w:rPr>
          <w:rFonts w:ascii="Consolas" w:hAnsi="Consolas" w:eastAsia="等线" w:cs="Consolas"/>
          <w:color w:val="0057AD"/>
          <w:sz w:val="17"/>
        </w:rPr>
        <w:t>addfont</w:t>
      </w:r>
      <w:r>
        <w:rPr>
          <w:rFonts w:ascii="Consolas" w:hAnsi="Consolas" w:eastAsia="等线" w:cs="Consolas"/>
          <w:color w:val="212629"/>
          <w:sz w:val="17"/>
        </w:rPr>
        <w:t>(f)</w:t>
      </w:r>
    </w:p>
    <w:p w14:paraId="664750A7">
      <w:pPr>
        <w:shd w:val="clear" w:color="auto" w:fill="F4F6F8"/>
        <w:spacing w:after="0" w:line="293" w:lineRule="auto"/>
        <w:ind w:left="142"/>
      </w:pPr>
      <w:r>
        <w:rPr>
          <w:rFonts w:ascii="Consolas" w:hAnsi="Consolas" w:eastAsia="等线" w:cs="Consolas"/>
          <w:color w:val="212629"/>
          <w:sz w:val="17"/>
        </w:rPr>
        <w:t xml:space="preserve"> </w:t>
      </w:r>
    </w:p>
    <w:p w14:paraId="58EE15F8">
      <w:pPr>
        <w:shd w:val="clear" w:color="auto" w:fill="F4F6F8"/>
        <w:spacing w:after="0" w:line="293" w:lineRule="auto"/>
        <w:ind w:left="142"/>
      </w:pPr>
      <w:r>
        <w:rPr>
          <w:rFonts w:ascii="Consolas" w:hAnsi="Consolas" w:eastAsia="等线" w:cs="Consolas"/>
          <w:color w:val="212629"/>
          <w:sz w:val="17"/>
        </w:rPr>
        <w:t>plt.rcParams[</w:t>
      </w:r>
      <w:r>
        <w:rPr>
          <w:rFonts w:ascii="Consolas" w:hAnsi="Consolas" w:eastAsia="等线" w:cs="Consolas"/>
          <w:color w:val="BF454A"/>
          <w:sz w:val="17"/>
        </w:rPr>
        <w:t>"font.family"</w:t>
      </w:r>
      <w:r>
        <w:rPr>
          <w:rFonts w:ascii="Consolas" w:hAnsi="Consolas" w:eastAsia="等线" w:cs="Consolas"/>
          <w:color w:val="212629"/>
          <w:sz w:val="17"/>
        </w:rPr>
        <w:t xml:space="preserve">] = </w:t>
      </w:r>
      <w:r>
        <w:rPr>
          <w:rFonts w:ascii="Consolas" w:hAnsi="Consolas" w:eastAsia="等线" w:cs="Consolas"/>
          <w:color w:val="BF454A"/>
          <w:sz w:val="17"/>
        </w:rPr>
        <w:t>"DengXian"</w:t>
      </w:r>
      <w:r>
        <w:rPr>
          <w:rFonts w:ascii="Consolas" w:hAnsi="Consolas" w:eastAsia="等线" w:cs="Consolas"/>
          <w:color w:val="212629"/>
          <w:sz w:val="17"/>
        </w:rPr>
        <w:t xml:space="preserve">          </w:t>
      </w:r>
      <w:r>
        <w:rPr>
          <w:rFonts w:ascii="Consolas" w:hAnsi="Consolas" w:eastAsia="等线" w:cs="Consolas"/>
          <w:i/>
          <w:color w:val="6E7781"/>
          <w:sz w:val="17"/>
        </w:rPr>
        <w:t># ③ 指定字体族名（不是文件名！）</w:t>
      </w:r>
    </w:p>
    <w:p w14:paraId="40CDBC3C">
      <w:pPr>
        <w:shd w:val="clear" w:color="auto" w:fill="F4F6F8"/>
        <w:spacing w:after="0" w:line="293" w:lineRule="auto"/>
        <w:ind w:left="142"/>
      </w:pPr>
      <w:r>
        <w:rPr>
          <w:rFonts w:ascii="Consolas" w:hAnsi="Consolas" w:eastAsia="等线" w:cs="Consolas"/>
          <w:color w:val="212629"/>
          <w:sz w:val="17"/>
        </w:rPr>
        <w:t>plt.rcParams[</w:t>
      </w:r>
      <w:r>
        <w:rPr>
          <w:rFonts w:ascii="Consolas" w:hAnsi="Consolas" w:eastAsia="等线" w:cs="Consolas"/>
          <w:color w:val="BF454A"/>
          <w:sz w:val="17"/>
        </w:rPr>
        <w:t>"axes.unicode_minus"</w:t>
      </w:r>
      <w:r>
        <w:rPr>
          <w:rFonts w:ascii="Consolas" w:hAnsi="Consolas" w:eastAsia="等线" w:cs="Consolas"/>
          <w:color w:val="212629"/>
          <w:sz w:val="17"/>
        </w:rPr>
        <w:t xml:space="preserve">] = </w:t>
      </w:r>
      <w:r>
        <w:rPr>
          <w:rFonts w:ascii="Consolas" w:hAnsi="Consolas" w:eastAsia="等线" w:cs="Consolas"/>
          <w:color w:val="634A9C"/>
          <w:sz w:val="17"/>
        </w:rPr>
        <w:t>False</w:t>
      </w:r>
      <w:r>
        <w:rPr>
          <w:rFonts w:ascii="Consolas" w:hAnsi="Consolas" w:eastAsia="等线" w:cs="Consolas"/>
          <w:color w:val="212629"/>
          <w:sz w:val="17"/>
        </w:rPr>
        <w:t xml:space="preserve">        </w:t>
      </w:r>
      <w:r>
        <w:rPr>
          <w:rFonts w:ascii="Consolas" w:hAnsi="Consolas" w:eastAsia="等线" w:cs="Consolas"/>
          <w:i/>
          <w:color w:val="6E7781"/>
          <w:sz w:val="17"/>
        </w:rPr>
        <w:t># ④ 负号用 ASCII 减号，否则变方框</w:t>
      </w:r>
    </w:p>
    <w:p w14:paraId="2FBB2E47">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5059C293">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3AEB2386">
            <w:pPr>
              <w:spacing w:before="40" w:after="20"/>
            </w:pPr>
            <w:r>
              <w:rPr>
                <w:rFonts w:ascii="微软雅黑" w:hAnsi="微软雅黑" w:eastAsia="微软雅黑" w:cs="微软雅黑"/>
                <w:b/>
                <w:color w:val="B03A3A"/>
                <w:sz w:val="19"/>
              </w:rPr>
              <w:t>错误决定｜最常见的三个错</w:t>
            </w:r>
          </w:p>
          <w:p w14:paraId="69BE9B54">
            <w:pPr>
              <w:spacing w:after="40"/>
            </w:pPr>
            <w:r>
              <w:rPr>
                <w:rFonts w:cs="华文中宋"/>
                <w:color w:val="1C1E21"/>
                <w:sz w:val="19"/>
              </w:rPr>
              <w:t xml:space="preserve">① </w:t>
            </w:r>
            <w:r>
              <w:rPr>
                <w:rFonts w:ascii="微软雅黑" w:hAnsi="微软雅黑" w:eastAsia="微软雅黑" w:cs="微软雅黑"/>
                <w:b/>
                <w:color w:val="1C1E21"/>
                <w:sz w:val="19"/>
              </w:rPr>
              <w:t>把字体文件名当字体名填</w:t>
            </w:r>
            <w:r>
              <w:rPr>
                <w:rFonts w:cs="华文中宋"/>
                <w:color w:val="1C1E21"/>
                <w:sz w:val="19"/>
              </w:rPr>
              <w:t xml:space="preserve">：font.family 要填 DengXian 而不是 Deng.ttf；② </w:t>
            </w:r>
            <w:r>
              <w:rPr>
                <w:rFonts w:ascii="微软雅黑" w:hAnsi="微软雅黑" w:eastAsia="微软雅黑" w:cs="微软雅黑"/>
                <w:b/>
                <w:color w:val="1C1E21"/>
                <w:sz w:val="19"/>
              </w:rPr>
              <w:t>漏了 unicode_minus</w:t>
            </w:r>
            <w:r>
              <w:rPr>
                <w:rFonts w:cs="华文中宋"/>
                <w:color w:val="1C1E21"/>
                <w:sz w:val="19"/>
              </w:rPr>
              <w:t xml:space="preserve">：标题里“同比下降”正常、坐标轴负数却是方框，看起来像“偶尔乱码”，其实是第 ④ 行没写；③ </w:t>
            </w:r>
            <w:r>
              <w:rPr>
                <w:rFonts w:ascii="微软雅黑" w:hAnsi="微软雅黑" w:eastAsia="微软雅黑" w:cs="微软雅黑"/>
                <w:b/>
                <w:color w:val="1C1E21"/>
                <w:sz w:val="19"/>
              </w:rPr>
              <w:t>在 import pyplot 之后才改 rcParams</w:t>
            </w:r>
            <w:r>
              <w:rPr>
                <w:rFonts w:cs="华文中宋"/>
                <w:color w:val="1C1E21"/>
                <w:sz w:val="19"/>
              </w:rPr>
              <w:t>：某些子集已按旧配置缓存，改完不生效——所有 rcParams 必须紧跟 import 之后。</w:t>
            </w:r>
          </w:p>
        </w:tc>
      </w:tr>
    </w:tbl>
    <w:p w14:paraId="1E8A722C">
      <w:pPr>
        <w:spacing w:after="40"/>
      </w:pPr>
    </w:p>
    <w:p w14:paraId="404AC39F">
      <w:pPr>
        <w:keepNext/>
        <w:spacing w:before="80"/>
        <w:jc w:val="center"/>
      </w:pPr>
      <w:r>
        <w:drawing>
          <wp:inline distT="0" distB="0" distL="0" distR="0">
            <wp:extent cx="4247515" cy="194627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115"/>
                    <a:stretch>
                      <a:fillRect/>
                    </a:stretch>
                  </pic:blipFill>
                  <pic:spPr>
                    <a:xfrm>
                      <a:off x="0" y="0"/>
                      <a:ext cx="4248000" cy="1946634"/>
                    </a:xfrm>
                    <a:prstGeom prst="rect">
                      <a:avLst/>
                    </a:prstGeom>
                  </pic:spPr>
                </pic:pic>
              </a:graphicData>
            </a:graphic>
          </wp:inline>
        </w:drawing>
      </w:r>
    </w:p>
    <w:p w14:paraId="0F3F891A">
      <w:pPr>
        <w:spacing w:before="50" w:after="140"/>
        <w:jc w:val="center"/>
      </w:pPr>
      <w:r>
        <w:rPr>
          <w:rFonts w:ascii="等线" w:hAnsi="等线" w:eastAsia="等线" w:cs="等线"/>
          <w:color w:val="60666E"/>
          <w:sz w:val="17"/>
        </w:rPr>
        <w:t>图 H-7a　设置正确：中文标题与轴标签正常显示</w:t>
      </w:r>
    </w:p>
    <w:p w14:paraId="137B51DC">
      <w:pPr>
        <w:spacing w:after="140"/>
        <w:jc w:val="center"/>
      </w:pPr>
      <w:r>
        <w:rPr>
          <w:rFonts w:ascii="等线" w:hAnsi="等线" w:eastAsia="等线" w:cs="等线"/>
          <w:color w:val="8A9099"/>
          <w:sz w:val="16"/>
        </w:rPr>
        <w:t>本机真实生成</w:t>
      </w:r>
    </w:p>
    <w:p w14:paraId="7D002D39">
      <w:pPr>
        <w:keepNext/>
        <w:spacing w:before="80"/>
        <w:jc w:val="center"/>
      </w:pPr>
      <w:r>
        <w:drawing>
          <wp:inline distT="0" distB="0" distL="0" distR="0">
            <wp:extent cx="4247515" cy="357124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116"/>
                    <a:stretch>
                      <a:fillRect/>
                    </a:stretch>
                  </pic:blipFill>
                  <pic:spPr>
                    <a:xfrm>
                      <a:off x="0" y="0"/>
                      <a:ext cx="4248000" cy="3571567"/>
                    </a:xfrm>
                    <a:prstGeom prst="rect">
                      <a:avLst/>
                    </a:prstGeom>
                  </pic:spPr>
                </pic:pic>
              </a:graphicData>
            </a:graphic>
          </wp:inline>
        </w:drawing>
      </w:r>
    </w:p>
    <w:p w14:paraId="0AD3EEC7">
      <w:pPr>
        <w:spacing w:before="50" w:after="140"/>
        <w:jc w:val="center"/>
      </w:pPr>
      <w:r>
        <w:rPr>
          <w:rFonts w:ascii="等线" w:hAnsi="等线" w:eastAsia="等线" w:cs="等线"/>
          <w:color w:val="60666E"/>
          <w:sz w:val="17"/>
        </w:rPr>
        <w:t>图 H-7b　故意把 font.family 换成不含中文的 DejaVu Sans，复现方框</w:t>
      </w:r>
    </w:p>
    <w:p w14:paraId="7F7C0090">
      <w:pPr>
        <w:spacing w:after="140"/>
        <w:jc w:val="center"/>
      </w:pPr>
      <w:r>
        <w:rPr>
          <w:rFonts w:ascii="等线" w:hAnsi="等线" w:eastAsia="等线" w:cs="等线"/>
          <w:color w:val="8A9099"/>
          <w:sz w:val="16"/>
        </w:rPr>
        <w:t>本机真实生成（反面教材）</w:t>
      </w:r>
    </w:p>
    <w:p w14:paraId="532E7DF6">
      <w:pPr>
        <w:spacing w:after="60"/>
        <w:jc w:val="both"/>
      </w:pPr>
      <w:r>
        <w:rPr>
          <w:rFonts w:cs="华文中宋"/>
          <w:color w:val="1C1E21"/>
        </w:rPr>
        <w:t>批量出图还要守住三条纪律，它们直接决定你的项目能不能重复跑：</w:t>
      </w:r>
    </w:p>
    <w:p w14:paraId="39A324B4">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所有图走同一个保存函数</w:t>
      </w:r>
      <w:r>
        <w:rPr>
          <w:rFonts w:cs="华文中宋"/>
          <w:color w:val="1C1E21"/>
          <w:sz w:val="20"/>
        </w:rPr>
        <w:t>：fig.savefig(path, dpi=200, bbox_inches="tight") 之后必须 plt.close(fig)。不 close 的话，循环画 50 张图会吃掉几百 MB 内存，项目二跑全场景时最容易撞到这个；</w:t>
      </w:r>
    </w:p>
    <w:p w14:paraId="42C3DB2B">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dpi 固定 200</w:t>
      </w:r>
      <w:r>
        <w:rPr>
          <w:rFonts w:cs="华文中宋"/>
          <w:color w:val="1C1E21"/>
          <w:sz w:val="20"/>
        </w:rPr>
        <w:t>：低于 150 打印出来发虚，高于 300 文件暴涨且 Word 排版不变。五个项目的图表统一 200 dpi，所以报告里图大小一致；</w:t>
      </w:r>
    </w:p>
    <w:p w14:paraId="6EBBC8ED">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图必须由数据驱动、可重跑</w:t>
      </w:r>
      <w:r>
        <w:rPr>
          <w:rFonts w:cs="华文中宋"/>
          <w:color w:val="1C1E21"/>
          <w:sz w:val="20"/>
        </w:rPr>
        <w:t>：图名固定（如 01_复利终值现值.png），每次运行覆盖，绝不允许“手工微调过的图”混在产物里——那会让你的报告与代码从此对不上。</w:t>
      </w:r>
    </w:p>
    <w:p w14:paraId="351810CD">
      <w:pPr>
        <w:shd w:val="clear" w:color="auto" w:fill="23272E"/>
        <w:spacing w:after="0" w:line="293" w:lineRule="auto"/>
        <w:ind w:left="142"/>
      </w:pPr>
      <w:r>
        <w:rPr>
          <w:rFonts w:ascii="Consolas" w:hAnsi="Consolas" w:eastAsia="等线" w:cs="Consolas"/>
          <w:color w:val="E8EAED"/>
          <w:sz w:val="17"/>
        </w:rPr>
        <w:t>def _save(fig, name):</w:t>
      </w:r>
    </w:p>
    <w:p w14:paraId="7749671B">
      <w:pPr>
        <w:shd w:val="clear" w:color="auto" w:fill="23272E"/>
        <w:spacing w:after="0" w:line="293" w:lineRule="auto"/>
        <w:ind w:left="142"/>
      </w:pPr>
      <w:r>
        <w:rPr>
          <w:rFonts w:ascii="Consolas" w:hAnsi="Consolas" w:eastAsia="等线" w:cs="Consolas"/>
          <w:color w:val="E8EAED"/>
          <w:sz w:val="17"/>
        </w:rPr>
        <w:t xml:space="preserve">    path = os.path.join(FIG_DIR, name + ".png")</w:t>
      </w:r>
    </w:p>
    <w:p w14:paraId="56056075">
      <w:pPr>
        <w:shd w:val="clear" w:color="auto" w:fill="23272E"/>
        <w:spacing w:after="0" w:line="293" w:lineRule="auto"/>
        <w:ind w:left="142"/>
      </w:pPr>
      <w:r>
        <w:rPr>
          <w:rFonts w:ascii="Consolas" w:hAnsi="Consolas" w:eastAsia="等线" w:cs="Consolas"/>
          <w:color w:val="E8EAED"/>
          <w:sz w:val="17"/>
        </w:rPr>
        <w:t xml:space="preserve">    fig.savefig(path, dpi=200, bbox_inches="tight", facecolor="white")</w:t>
      </w:r>
    </w:p>
    <w:p w14:paraId="275246D7">
      <w:pPr>
        <w:shd w:val="clear" w:color="auto" w:fill="23272E"/>
        <w:spacing w:after="0" w:line="293" w:lineRule="auto"/>
        <w:ind w:left="142"/>
      </w:pPr>
      <w:r>
        <w:rPr>
          <w:rFonts w:ascii="Consolas" w:hAnsi="Consolas" w:eastAsia="等线" w:cs="Consolas"/>
          <w:color w:val="E8EAED"/>
          <w:sz w:val="17"/>
        </w:rPr>
        <w:t xml:space="preserve">    plt.close(fig)</w:t>
      </w:r>
    </w:p>
    <w:p w14:paraId="1A7473E2">
      <w:pPr>
        <w:shd w:val="clear" w:color="auto" w:fill="23272E"/>
        <w:spacing w:after="0" w:line="293" w:lineRule="auto"/>
        <w:ind w:left="142"/>
      </w:pPr>
      <w:r>
        <w:rPr>
          <w:rFonts w:ascii="Consolas" w:hAnsi="Consolas" w:eastAsia="等线" w:cs="Consolas"/>
          <w:color w:val="E8EAED"/>
          <w:sz w:val="17"/>
        </w:rPr>
        <w:t xml:space="preserve">    return path</w:t>
      </w:r>
    </w:p>
    <w:p w14:paraId="008E6D69">
      <w:pPr>
        <w:spacing w:after="40"/>
      </w:pPr>
    </w:p>
    <w:p w14:paraId="7308137B">
      <w:pPr>
        <w:pStyle w:val="4"/>
      </w:pPr>
      <w:bookmarkStart w:id="186" w:name="_Toc241150171"/>
      <w:r>
        <w:rPr>
          <w:rFonts w:ascii="微软雅黑" w:hAnsi="微软雅黑" w:eastAsia="微软雅黑" w:cs="微软雅黑"/>
          <w:b w:val="0"/>
          <w:sz w:val="30"/>
        </w:rPr>
        <w:t>H.8　财务图表的四条硬规矩</w:t>
      </w:r>
      <w:bookmarkEnd w:id="186"/>
    </w:p>
    <w:p w14:paraId="17E05AAF">
      <w:pPr>
        <w:spacing w:after="60"/>
        <w:jc w:val="both"/>
      </w:pPr>
      <w:r>
        <w:rPr>
          <w:rFonts w:cs="华文中宋"/>
          <w:color w:val="1C1E21"/>
        </w:rPr>
        <w:t>技术上都画对了，不代表图表能用。财务图表有四条</w:t>
      </w:r>
      <w:r>
        <w:rPr>
          <w:rFonts w:ascii="微软雅黑" w:hAnsi="微软雅黑" w:eastAsia="微软雅黑" w:cs="微软雅黑"/>
          <w:b/>
          <w:color w:val="1C1E21"/>
        </w:rPr>
        <w:t>一票否决</w:t>
      </w:r>
      <w:r>
        <w:rPr>
          <w:rFonts w:cs="华文中宋"/>
          <w:color w:val="1C1E21"/>
        </w:rPr>
        <w:t>的规矩，违反任何一条，老师或审计都会直接判“图表不规范”：</w:t>
      </w:r>
    </w:p>
    <w:p w14:paraId="1503BA7A">
      <w:pPr>
        <w:keepNext/>
        <w:spacing w:before="120" w:after="50"/>
        <w:jc w:val="center"/>
      </w:pPr>
      <w:r>
        <w:rPr>
          <w:rFonts w:ascii="等线" w:hAnsi="等线" w:eastAsia="等线" w:cs="等线"/>
          <w:color w:val="1C1E21"/>
          <w:sz w:val="18"/>
        </w:rPr>
        <w:t>表 H-4　财务图表四条硬规矩</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85"/>
        <w:gridCol w:w="2180"/>
        <w:gridCol w:w="3976"/>
        <w:gridCol w:w="2757"/>
      </w:tblGrid>
      <w:tr w14:paraId="648D67D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85" w:type="dxa"/>
            <w:tcBorders>
              <w:bottom w:val="single" w:color="D6DAE0" w:sz="8" w:space="0"/>
            </w:tcBorders>
            <w:shd w:val="clear" w:color="auto" w:fill="F5F7FA"/>
          </w:tcPr>
          <w:p w14:paraId="4B159810">
            <w:pPr>
              <w:keepNext/>
              <w:spacing w:before="24" w:after="24"/>
              <w:jc w:val="center"/>
            </w:pPr>
            <w:r>
              <w:rPr>
                <w:rFonts w:ascii="等线" w:hAnsi="等线" w:eastAsia="等线" w:cs="等线"/>
                <w:b/>
                <w:color w:val="1C4A8C"/>
                <w:sz w:val="17"/>
              </w:rPr>
              <w:t>#</w:t>
            </w:r>
          </w:p>
        </w:tc>
        <w:tc>
          <w:tcPr>
            <w:tcW w:w="2180" w:type="dxa"/>
            <w:tcBorders>
              <w:bottom w:val="single" w:color="D6DAE0" w:sz="8" w:space="0"/>
            </w:tcBorders>
            <w:shd w:val="clear" w:color="auto" w:fill="F5F7FA"/>
          </w:tcPr>
          <w:p w14:paraId="16776B11">
            <w:pPr>
              <w:keepNext/>
              <w:spacing w:before="24" w:after="24"/>
            </w:pPr>
            <w:r>
              <w:rPr>
                <w:rFonts w:ascii="等线" w:hAnsi="等线" w:eastAsia="等线" w:cs="等线"/>
                <w:b/>
                <w:color w:val="1C4A8C"/>
                <w:sz w:val="17"/>
              </w:rPr>
              <w:t>规矩</w:t>
            </w:r>
          </w:p>
        </w:tc>
        <w:tc>
          <w:tcPr>
            <w:tcW w:w="3976" w:type="dxa"/>
            <w:tcBorders>
              <w:bottom w:val="single" w:color="D6DAE0" w:sz="8" w:space="0"/>
            </w:tcBorders>
            <w:shd w:val="clear" w:color="auto" w:fill="F5F7FA"/>
          </w:tcPr>
          <w:p w14:paraId="7E532910">
            <w:pPr>
              <w:keepNext/>
              <w:spacing w:before="24" w:after="24"/>
            </w:pPr>
            <w:r>
              <w:rPr>
                <w:rFonts w:ascii="等线" w:hAnsi="等线" w:eastAsia="等线" w:cs="等线"/>
                <w:b/>
                <w:color w:val="1C4A8C"/>
                <w:sz w:val="17"/>
              </w:rPr>
              <w:t>为什么</w:t>
            </w:r>
          </w:p>
        </w:tc>
        <w:tc>
          <w:tcPr>
            <w:tcW w:w="2757" w:type="dxa"/>
            <w:tcBorders>
              <w:bottom w:val="single" w:color="D6DAE0" w:sz="8" w:space="0"/>
            </w:tcBorders>
            <w:shd w:val="clear" w:color="auto" w:fill="F5F7FA"/>
          </w:tcPr>
          <w:p w14:paraId="575B4C5D">
            <w:pPr>
              <w:keepNext/>
              <w:spacing w:before="24" w:after="24"/>
            </w:pPr>
            <w:r>
              <w:rPr>
                <w:rFonts w:ascii="等线" w:hAnsi="等线" w:eastAsia="等线" w:cs="等线"/>
                <w:b/>
                <w:color w:val="1C4A8C"/>
                <w:sz w:val="17"/>
              </w:rPr>
              <w:t>怎么检查</w:t>
            </w:r>
          </w:p>
        </w:tc>
      </w:tr>
      <w:tr w14:paraId="79A0615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5" w:type="dxa"/>
          </w:tcPr>
          <w:p w14:paraId="1FD6B8EB">
            <w:pPr>
              <w:spacing w:before="16" w:after="16"/>
              <w:jc w:val="center"/>
            </w:pPr>
            <w:r>
              <w:rPr>
                <w:rFonts w:ascii="等线" w:hAnsi="等线" w:eastAsia="等线" w:cs="等线"/>
                <w:color w:val="1C1E21"/>
                <w:sz w:val="17"/>
              </w:rPr>
              <w:t>①</w:t>
            </w:r>
          </w:p>
        </w:tc>
        <w:tc>
          <w:tcPr>
            <w:tcW w:w="2180" w:type="dxa"/>
          </w:tcPr>
          <w:p w14:paraId="0B80E039">
            <w:pPr>
              <w:spacing w:before="16" w:after="16"/>
            </w:pPr>
            <w:r>
              <w:rPr>
                <w:rFonts w:ascii="等线" w:hAnsi="等线" w:eastAsia="等线" w:cs="等线"/>
                <w:color w:val="1C1E21"/>
                <w:sz w:val="17"/>
              </w:rPr>
              <w:t>柱状图纵轴必须从 0 开始</w:t>
            </w:r>
          </w:p>
        </w:tc>
        <w:tc>
          <w:tcPr>
            <w:tcW w:w="3976" w:type="dxa"/>
          </w:tcPr>
          <w:p w14:paraId="6A269DCE">
            <w:pPr>
              <w:spacing w:before="16" w:after="16"/>
            </w:pPr>
            <w:r>
              <w:rPr>
                <w:rFonts w:ascii="等线" w:hAnsi="等线" w:eastAsia="等线" w:cs="等线"/>
                <w:color w:val="1C1E21"/>
                <w:sz w:val="17"/>
              </w:rPr>
              <w:t>截断纵轴会把 3% 的差别画成 3 倍，是财务图表最常见的误导</w:t>
            </w:r>
          </w:p>
        </w:tc>
        <w:tc>
          <w:tcPr>
            <w:tcW w:w="2757" w:type="dxa"/>
          </w:tcPr>
          <w:p w14:paraId="6680E364">
            <w:pPr>
              <w:spacing w:before="16" w:after="16"/>
            </w:pPr>
            <w:r>
              <w:rPr>
                <w:rFonts w:ascii="等线" w:hAnsi="等线" w:eastAsia="等线" w:cs="等线"/>
                <w:color w:val="1C1E21"/>
                <w:sz w:val="17"/>
              </w:rPr>
              <w:t>看 set_ylim 的下界是不是 0</w:t>
            </w:r>
          </w:p>
        </w:tc>
      </w:tr>
      <w:tr w14:paraId="246F579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5" w:type="dxa"/>
          </w:tcPr>
          <w:p w14:paraId="18C27982">
            <w:pPr>
              <w:spacing w:before="16" w:after="16"/>
              <w:jc w:val="center"/>
            </w:pPr>
            <w:r>
              <w:rPr>
                <w:rFonts w:ascii="等线" w:hAnsi="等线" w:eastAsia="等线" w:cs="等线"/>
                <w:color w:val="1C1E21"/>
                <w:sz w:val="17"/>
              </w:rPr>
              <w:t>②</w:t>
            </w:r>
          </w:p>
        </w:tc>
        <w:tc>
          <w:tcPr>
            <w:tcW w:w="2180" w:type="dxa"/>
          </w:tcPr>
          <w:p w14:paraId="77BC274C">
            <w:pPr>
              <w:spacing w:before="16" w:after="16"/>
            </w:pPr>
            <w:r>
              <w:rPr>
                <w:rFonts w:ascii="等线" w:hAnsi="等线" w:eastAsia="等线" w:cs="等线"/>
                <w:color w:val="1C1E21"/>
                <w:sz w:val="17"/>
              </w:rPr>
              <w:t>每个轴都要带单位</w:t>
            </w:r>
          </w:p>
        </w:tc>
        <w:tc>
          <w:tcPr>
            <w:tcW w:w="3976" w:type="dxa"/>
          </w:tcPr>
          <w:p w14:paraId="083C7BDC">
            <w:pPr>
              <w:spacing w:before="16" w:after="16"/>
            </w:pPr>
            <w:r>
              <w:rPr>
                <w:rFonts w:ascii="等线" w:hAnsi="等线" w:eastAsia="等线" w:cs="等线"/>
                <w:color w:val="1C1E21"/>
                <w:sz w:val="17"/>
              </w:rPr>
              <w:t>元 / 万元 / 亿元 差 10⁴、10⁸ 倍，读者无法核对你的数</w:t>
            </w:r>
          </w:p>
        </w:tc>
        <w:tc>
          <w:tcPr>
            <w:tcW w:w="2757" w:type="dxa"/>
          </w:tcPr>
          <w:p w14:paraId="1368541B">
            <w:pPr>
              <w:spacing w:before="16" w:after="16"/>
            </w:pPr>
            <w:r>
              <w:rPr>
                <w:rFonts w:ascii="等线" w:hAnsi="等线" w:eastAsia="等线" w:cs="等线"/>
                <w:color w:val="1C1E21"/>
                <w:sz w:val="17"/>
              </w:rPr>
              <w:t>遮住 ylabel 问同事“这图单位是什么”，答不出就不合格</w:t>
            </w:r>
          </w:p>
        </w:tc>
      </w:tr>
      <w:tr w14:paraId="36A88F1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5" w:type="dxa"/>
          </w:tcPr>
          <w:p w14:paraId="5E801624">
            <w:pPr>
              <w:spacing w:before="16" w:after="16"/>
              <w:jc w:val="center"/>
            </w:pPr>
            <w:r>
              <w:rPr>
                <w:rFonts w:ascii="等线" w:hAnsi="等线" w:eastAsia="等线" w:cs="等线"/>
                <w:color w:val="1C1E21"/>
                <w:sz w:val="17"/>
              </w:rPr>
              <w:t>③</w:t>
            </w:r>
          </w:p>
        </w:tc>
        <w:tc>
          <w:tcPr>
            <w:tcW w:w="2180" w:type="dxa"/>
          </w:tcPr>
          <w:p w14:paraId="72DE5E8F">
            <w:pPr>
              <w:spacing w:before="16" w:after="16"/>
            </w:pPr>
            <w:r>
              <w:rPr>
                <w:rFonts w:ascii="等线" w:hAnsi="等线" w:eastAsia="等线" w:cs="等线"/>
                <w:color w:val="1C1E21"/>
                <w:sz w:val="17"/>
              </w:rPr>
              <w:t>关键数值直接标在图上</w:t>
            </w:r>
          </w:p>
        </w:tc>
        <w:tc>
          <w:tcPr>
            <w:tcW w:w="3976" w:type="dxa"/>
          </w:tcPr>
          <w:p w14:paraId="57DE7AF9">
            <w:pPr>
              <w:spacing w:before="16" w:after="16"/>
            </w:pPr>
            <w:r>
              <w:rPr>
                <w:rFonts w:ascii="等线" w:hAnsi="等线" w:eastAsia="等线" w:cs="等线"/>
                <w:color w:val="1C1E21"/>
                <w:sz w:val="17"/>
              </w:rPr>
              <w:t>读者不会拿尺子去比柱高；标了数值才能引用进结论</w:t>
            </w:r>
          </w:p>
        </w:tc>
        <w:tc>
          <w:tcPr>
            <w:tcW w:w="2757" w:type="dxa"/>
          </w:tcPr>
          <w:p w14:paraId="0D20995F">
            <w:pPr>
              <w:spacing w:before="16" w:after="16"/>
            </w:pPr>
            <w:r>
              <w:rPr>
                <w:rFonts w:ascii="等线" w:hAnsi="等线" w:eastAsia="等线" w:cs="等线"/>
                <w:color w:val="1C1E21"/>
                <w:sz w:val="17"/>
              </w:rPr>
              <w:t>结论里出现的每个数字，图上是否找得到</w:t>
            </w:r>
          </w:p>
        </w:tc>
      </w:tr>
      <w:tr w14:paraId="07EF077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5" w:type="dxa"/>
          </w:tcPr>
          <w:p w14:paraId="7B86BE1F">
            <w:pPr>
              <w:spacing w:before="16" w:after="16"/>
              <w:jc w:val="center"/>
            </w:pPr>
            <w:r>
              <w:rPr>
                <w:rFonts w:ascii="等线" w:hAnsi="等线" w:eastAsia="等线" w:cs="等线"/>
                <w:color w:val="1C1E21"/>
                <w:sz w:val="17"/>
              </w:rPr>
              <w:t>④</w:t>
            </w:r>
          </w:p>
        </w:tc>
        <w:tc>
          <w:tcPr>
            <w:tcW w:w="2180" w:type="dxa"/>
          </w:tcPr>
          <w:p w14:paraId="7B3897C1">
            <w:pPr>
              <w:spacing w:before="16" w:after="16"/>
            </w:pPr>
            <w:r>
              <w:rPr>
                <w:rFonts w:ascii="等线" w:hAnsi="等线" w:eastAsia="等线" w:cs="等线"/>
                <w:color w:val="1C1E21"/>
                <w:sz w:val="17"/>
              </w:rPr>
              <w:t>配色有语义且一致</w:t>
            </w:r>
          </w:p>
        </w:tc>
        <w:tc>
          <w:tcPr>
            <w:tcW w:w="3976" w:type="dxa"/>
          </w:tcPr>
          <w:p w14:paraId="4522C7EA">
            <w:pPr>
              <w:spacing w:before="16" w:after="16"/>
            </w:pPr>
            <w:r>
              <w:rPr>
                <w:rFonts w:ascii="等线" w:hAnsi="等线" w:eastAsia="等线" w:cs="等线"/>
                <w:color w:val="1C1E21"/>
                <w:sz w:val="17"/>
              </w:rPr>
              <w:t>中国财务与股市惯例是</w:t>
            </w:r>
            <w:r>
              <w:rPr>
                <w:rFonts w:ascii="等线" w:hAnsi="等线" w:eastAsia="等线" w:cs="等线"/>
                <w:b/>
                <w:color w:val="1C1E21"/>
                <w:sz w:val="17"/>
              </w:rPr>
              <w:t>红涨绿跌</w:t>
            </w:r>
            <w:r>
              <w:rPr>
                <w:rFonts w:ascii="等线" w:hAnsi="等线" w:eastAsia="等线" w:cs="等线"/>
                <w:color w:val="1C1E21"/>
                <w:sz w:val="17"/>
              </w:rPr>
              <w:t>，与欧美相反；同一指标全篇同色</w:t>
            </w:r>
          </w:p>
        </w:tc>
        <w:tc>
          <w:tcPr>
            <w:tcW w:w="2757" w:type="dxa"/>
          </w:tcPr>
          <w:p w14:paraId="625C3F23">
            <w:pPr>
              <w:spacing w:before="16" w:after="16"/>
            </w:pPr>
            <w:r>
              <w:rPr>
                <w:rFonts w:ascii="等线" w:hAnsi="等线" w:eastAsia="等线" w:cs="等线"/>
                <w:color w:val="1C1E21"/>
                <w:sz w:val="17"/>
              </w:rPr>
              <w:t>把五个项目的图并排放，同指标颜色是否一致</w:t>
            </w:r>
          </w:p>
        </w:tc>
      </w:tr>
    </w:tbl>
    <w:p w14:paraId="77FE53B1">
      <w:pPr>
        <w:spacing w:after="40"/>
      </w:pPr>
    </w:p>
    <w:p w14:paraId="72DDA9FB">
      <w:pPr>
        <w:keepNext/>
        <w:spacing w:before="80"/>
        <w:jc w:val="center"/>
      </w:pPr>
      <w:r>
        <w:drawing>
          <wp:inline distT="0" distB="0" distL="0" distR="0">
            <wp:extent cx="6047740" cy="315976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117"/>
                    <a:stretch>
                      <a:fillRect/>
                    </a:stretch>
                  </pic:blipFill>
                  <pic:spPr>
                    <a:xfrm>
                      <a:off x="0" y="0"/>
                      <a:ext cx="6048000" cy="3159820"/>
                    </a:xfrm>
                    <a:prstGeom prst="rect">
                      <a:avLst/>
                    </a:prstGeom>
                  </pic:spPr>
                </pic:pic>
              </a:graphicData>
            </a:graphic>
          </wp:inline>
        </w:drawing>
      </w:r>
    </w:p>
    <w:p w14:paraId="3CCEE59D">
      <w:pPr>
        <w:spacing w:before="50" w:after="140"/>
        <w:jc w:val="center"/>
      </w:pPr>
      <w:r>
        <w:rPr>
          <w:rFonts w:ascii="等线" w:hAnsi="等线" w:eastAsia="等线" w:cs="等线"/>
          <w:color w:val="60666E"/>
          <w:sz w:val="17"/>
        </w:rPr>
        <w:t>图 H-8　坏图（截断纵轴 + 无单位 + 图例含义不明）与好图对照</w:t>
      </w:r>
    </w:p>
    <w:p w14:paraId="684B935F">
      <w:pPr>
        <w:spacing w:after="140"/>
        <w:jc w:val="center"/>
      </w:pPr>
      <w:r>
        <w:rPr>
          <w:rFonts w:ascii="等线" w:hAnsi="等线" w:eastAsia="等线" w:cs="等线"/>
          <w:color w:val="8A9099"/>
          <w:sz w:val="16"/>
        </w:rPr>
        <w:t>本机真实生成，数据取自项目四</w:t>
      </w:r>
    </w:p>
    <w:tbl>
      <w:tblPr>
        <w:tblStyle w:val="42"/>
        <w:tblW w:w="0" w:type="auto"/>
        <w:jc w:val="center"/>
        <w:tblLayout w:type="fixed"/>
        <w:tblCellMar>
          <w:top w:w="90" w:type="dxa"/>
          <w:left w:w="150" w:type="dxa"/>
          <w:bottom w:w="90" w:type="dxa"/>
          <w:right w:w="150" w:type="dxa"/>
        </w:tblCellMar>
      </w:tblPr>
      <w:tblGrid>
        <w:gridCol w:w="9298"/>
      </w:tblGrid>
      <w:tr w14:paraId="577CBB90">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36618D76">
            <w:pPr>
              <w:spacing w:before="40" w:after="40"/>
            </w:pPr>
            <w:r>
              <w:rPr>
                <w:rFonts w:ascii="微软雅黑" w:hAnsi="微软雅黑" w:eastAsia="微软雅黑" w:cs="微软雅黑"/>
                <w:b/>
                <w:color w:val="B4791B"/>
                <w:sz w:val="19"/>
              </w:rPr>
              <w:t>注意　</w:t>
            </w:r>
            <w:r>
              <w:rPr>
                <w:rFonts w:cs="华文中宋"/>
                <w:color w:val="1C1E21"/>
                <w:sz w:val="19"/>
              </w:rPr>
              <w:t>图 H-8 右侧还留了一个真实难题：</w:t>
            </w:r>
            <w:r>
              <w:rPr>
                <w:rFonts w:ascii="微软雅黑" w:hAnsi="微软雅黑" w:eastAsia="微软雅黑" w:cs="微软雅黑"/>
                <w:b/>
                <w:color w:val="1C1E21"/>
                <w:sz w:val="19"/>
              </w:rPr>
              <w:t>营业收入 4565 亿元与归母净利润 460 亿元差约 10 倍</w:t>
            </w:r>
            <w:r>
              <w:rPr>
                <w:rFonts w:cs="华文中宋"/>
                <w:color w:val="1C1E21"/>
                <w:sz w:val="19"/>
              </w:rPr>
              <w:t>，画在同一张柱状图里，净利润的柱子几乎看不见。三条出路按优先级排：① 拆成两张图（最清楚）；② 改对数轴（能看清但读者要适应）；③ 只画增速不画绝对额（把量级问题消掉）。</w:t>
            </w:r>
            <w:r>
              <w:rPr>
                <w:rFonts w:ascii="微软雅黑" w:hAnsi="微软雅黑" w:eastAsia="微软雅黑" w:cs="微软雅黑"/>
                <w:b/>
                <w:color w:val="1C1E21"/>
                <w:sz w:val="19"/>
              </w:rPr>
              <w:t>不要为了“一张图放得下”而把纵轴截断</w:t>
            </w:r>
            <w:r>
              <w:rPr>
                <w:rFonts w:cs="华文中宋"/>
                <w:color w:val="1C1E21"/>
                <w:sz w:val="19"/>
              </w:rPr>
              <w:t>——那不是解决办法，是掩盖问题。</w:t>
            </w:r>
          </w:p>
        </w:tc>
      </w:tr>
    </w:tbl>
    <w:p w14:paraId="67345907">
      <w:pPr>
        <w:spacing w:after="40"/>
      </w:pPr>
    </w:p>
    <w:p w14:paraId="5E4859F4">
      <w:pPr>
        <w:spacing w:after="60"/>
        <w:jc w:val="both"/>
      </w:pPr>
      <w:r>
        <w:rPr>
          <w:rFonts w:cs="华文中宋"/>
          <w:color w:val="1C1E21"/>
        </w:rPr>
        <w:t>最后给一份</w:t>
      </w:r>
      <w:r>
        <w:rPr>
          <w:rFonts w:ascii="微软雅黑" w:hAnsi="微软雅黑" w:eastAsia="微软雅黑" w:cs="微软雅黑"/>
          <w:b/>
          <w:color w:val="1C1E21"/>
        </w:rPr>
        <w:t>交图前的 10 秒自检</w:t>
      </w:r>
      <w:r>
        <w:rPr>
          <w:rFonts w:cs="华文中宋"/>
          <w:color w:val="1C1E21"/>
        </w:rPr>
        <w:t>，五个项目的产物都按它检查过：</w:t>
      </w:r>
    </w:p>
    <w:p w14:paraId="18AFBB83">
      <w:pPr>
        <w:spacing w:after="30"/>
        <w:ind w:left="425" w:hanging="255"/>
        <w:jc w:val="both"/>
      </w:pPr>
      <w:r>
        <w:rPr>
          <w:rFonts w:cs="华文中宋"/>
          <w:color w:val="1C4A8C"/>
          <w:sz w:val="20"/>
        </w:rPr>
        <w:t xml:space="preserve">□  </w:t>
      </w:r>
      <w:r>
        <w:rPr>
          <w:rFonts w:cs="华文中宋"/>
          <w:color w:val="1C1E21"/>
          <w:sz w:val="20"/>
        </w:rPr>
        <w:t>标题说清了“什么指标、什么期间、什么单位”；</w:t>
      </w:r>
    </w:p>
    <w:p w14:paraId="28B94A36">
      <w:pPr>
        <w:spacing w:after="30"/>
        <w:ind w:left="425" w:hanging="255"/>
        <w:jc w:val="both"/>
      </w:pPr>
      <w:r>
        <w:rPr>
          <w:rFonts w:cs="华文中宋"/>
          <w:color w:val="1C4A8C"/>
          <w:sz w:val="20"/>
        </w:rPr>
        <w:t xml:space="preserve">□  </w:t>
      </w:r>
      <w:r>
        <w:rPr>
          <w:rFonts w:cs="华文中宋"/>
          <w:color w:val="1C1E21"/>
          <w:sz w:val="20"/>
        </w:rPr>
        <w:t>纵轴从 0 开始（折线图可截断，柱状图不可）；</w:t>
      </w:r>
    </w:p>
    <w:p w14:paraId="6760C73E">
      <w:pPr>
        <w:spacing w:after="30"/>
        <w:ind w:left="425" w:hanging="255"/>
        <w:jc w:val="both"/>
      </w:pPr>
      <w:r>
        <w:rPr>
          <w:rFonts w:cs="华文中宋"/>
          <w:color w:val="1C4A8C"/>
          <w:sz w:val="20"/>
        </w:rPr>
        <w:t xml:space="preserve">□  </w:t>
      </w:r>
      <w:r>
        <w:rPr>
          <w:rFonts w:cs="华文中宋"/>
          <w:color w:val="1C1E21"/>
          <w:sz w:val="20"/>
        </w:rPr>
        <w:t>两个轴都有单位；图例位置没有压住数据；</w:t>
      </w:r>
    </w:p>
    <w:p w14:paraId="06C87642">
      <w:pPr>
        <w:spacing w:after="30"/>
        <w:ind w:left="425" w:hanging="255"/>
        <w:jc w:val="both"/>
      </w:pPr>
      <w:r>
        <w:rPr>
          <w:rFonts w:cs="华文中宋"/>
          <w:color w:val="1C4A8C"/>
          <w:sz w:val="20"/>
        </w:rPr>
        <w:t xml:space="preserve">□  </w:t>
      </w:r>
      <w:r>
        <w:rPr>
          <w:rFonts w:cs="华文中宋"/>
          <w:color w:val="1C1E21"/>
          <w:sz w:val="20"/>
        </w:rPr>
        <w:t>结论中引用的数字在图上能直接读到；</w:t>
      </w:r>
    </w:p>
    <w:p w14:paraId="536D888F">
      <w:pPr>
        <w:spacing w:after="30"/>
        <w:ind w:left="425" w:hanging="255"/>
        <w:jc w:val="both"/>
      </w:pPr>
      <w:r>
        <w:rPr>
          <w:rFonts w:cs="华文中宋"/>
          <w:color w:val="1C4A8C"/>
          <w:sz w:val="20"/>
        </w:rPr>
        <w:t xml:space="preserve">□  </w:t>
      </w:r>
      <w:r>
        <w:rPr>
          <w:rFonts w:cs="华文中宋"/>
          <w:color w:val="1C1E21"/>
          <w:sz w:val="20"/>
        </w:rPr>
        <w:t>中文与负号都没有方框；</w:t>
      </w:r>
    </w:p>
    <w:p w14:paraId="2C1CB3D6">
      <w:pPr>
        <w:spacing w:after="30"/>
        <w:ind w:left="425" w:hanging="255"/>
        <w:jc w:val="both"/>
      </w:pPr>
      <w:r>
        <w:rPr>
          <w:rFonts w:cs="华文中宋"/>
          <w:color w:val="1C4A8C"/>
          <w:sz w:val="20"/>
        </w:rPr>
        <w:t xml:space="preserve">□  </w:t>
      </w:r>
      <w:r>
        <w:rPr>
          <w:rFonts w:cs="华文中宋"/>
          <w:color w:val="1C1E21"/>
          <w:sz w:val="20"/>
        </w:rPr>
        <w:t>同一指标在全文中配色一致，红/绿的含义符合中国惯例；</w:t>
      </w:r>
    </w:p>
    <w:p w14:paraId="642BE312">
      <w:pPr>
        <w:spacing w:after="30"/>
        <w:ind w:left="425" w:hanging="255"/>
        <w:jc w:val="both"/>
      </w:pPr>
      <w:r>
        <w:rPr>
          <w:rFonts w:cs="华文中宋"/>
          <w:color w:val="1C4A8C"/>
          <w:sz w:val="20"/>
        </w:rPr>
        <w:t xml:space="preserve">□  </w:t>
      </w:r>
      <w:r>
        <w:rPr>
          <w:rFonts w:cs="华文中宋"/>
          <w:color w:val="1C1E21"/>
          <w:sz w:val="20"/>
        </w:rPr>
        <w:t>文件名为“序号_主题.png”，dpi=200，且能被代码重新生成。</w:t>
      </w:r>
    </w:p>
    <w:p w14:paraId="02B30A93">
      <w:r>
        <w:br w:type="page"/>
      </w:r>
    </w:p>
    <w:p w14:paraId="29A9657F">
      <w:pPr>
        <w:pStyle w:val="3"/>
      </w:pPr>
      <w:bookmarkStart w:id="187" w:name="_Toc241150172"/>
      <w:r>
        <w:rPr>
          <w:rFonts w:ascii="微软雅黑" w:hAnsi="微软雅黑" w:eastAsia="微软雅黑" w:cs="微软雅黑"/>
          <w:b w:val="0"/>
          <w:color w:val="1C1E21"/>
          <w:sz w:val="40"/>
        </w:rPr>
        <w:t>附录 I　GUI 设计基础：用 tkinter 给计算器做界面</w:t>
      </w:r>
      <w:bookmarkEnd w:id="187"/>
    </w:p>
    <w:p w14:paraId="62A7868A">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项目一除了命令行菜单，还有一份 1204 行的图形界面 gui.py，双击 .pyw 就能用——这是五个项目里唯一的 GUI，也是最能拉开分量的加分项。本附录从零讲 tkinter：一个窗口怎么来的（I.1）、控件摆在哪由谁决定（I.2—I.4）、界面与数据怎么联动（I.5）、点了之后程序怎么知道（I.6）、怎么让它不那么难看（I.7—I.8），最后逐层拆解项目一的真实界面（I.9），并给出六条 tkinter 避坑清单（I.10）。本附录的截图全部是</w:t>
      </w:r>
      <w:r>
        <w:rPr>
          <w:rFonts w:ascii="微软雅黑" w:hAnsi="微软雅黑" w:eastAsia="微软雅黑" w:cs="微软雅黑"/>
          <w:b/>
          <w:color w:val="3A4048"/>
          <w:sz w:val="20"/>
        </w:rPr>
        <w:t>本机真实运行的窗口</w:t>
      </w:r>
      <w:r>
        <w:rPr>
          <w:rFonts w:ascii="楷体" w:hAnsi="楷体" w:eastAsia="楷体" w:cs="楷体"/>
          <w:color w:val="3A4048"/>
          <w:sz w:val="20"/>
        </w:rPr>
        <w:t>，包括项目一的程序本体。</w:t>
      </w:r>
    </w:p>
    <w:p w14:paraId="4FE13EF6">
      <w:pPr>
        <w:pStyle w:val="4"/>
      </w:pPr>
      <w:bookmarkStart w:id="188" w:name="_Toc241150173"/>
      <w:r>
        <w:rPr>
          <w:rFonts w:ascii="微软雅黑" w:hAnsi="微软雅黑" w:eastAsia="微软雅黑" w:cs="微软雅黑"/>
          <w:b w:val="0"/>
          <w:sz w:val="30"/>
        </w:rPr>
        <w:t>I.1　一个窗口的诞生：Tk、控件、mainloop</w:t>
      </w:r>
      <w:bookmarkEnd w:id="188"/>
    </w:p>
    <w:p w14:paraId="0F39539D">
      <w:pPr>
        <w:keepNext/>
        <w:spacing w:before="60" w:after="20"/>
      </w:pPr>
      <w:r>
        <w:rPr>
          <w:rFonts w:ascii="等线" w:hAnsi="等线" w:eastAsia="等线" w:cs="等线"/>
          <w:color w:val="626870"/>
          <w:sz w:val="16"/>
        </w:rPr>
        <w:t>▍最小可用 GUI（11 行）</w:t>
      </w:r>
    </w:p>
    <w:p w14:paraId="25496542">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tkinter </w:t>
      </w:r>
      <w:r>
        <w:rPr>
          <w:rFonts w:ascii="Consolas" w:hAnsi="Consolas" w:eastAsia="等线" w:cs="Consolas"/>
          <w:color w:val="634A9C"/>
          <w:sz w:val="17"/>
        </w:rPr>
        <w:t>as</w:t>
      </w:r>
      <w:r>
        <w:rPr>
          <w:rFonts w:ascii="Consolas" w:hAnsi="Consolas" w:eastAsia="等线" w:cs="Consolas"/>
          <w:color w:val="212629"/>
          <w:sz w:val="17"/>
        </w:rPr>
        <w:t xml:space="preserve"> tk                     </w:t>
      </w:r>
      <w:r>
        <w:rPr>
          <w:rFonts w:ascii="Consolas" w:hAnsi="Consolas" w:eastAsia="等线" w:cs="Consolas"/>
          <w:i/>
          <w:color w:val="6E7781"/>
          <w:sz w:val="17"/>
        </w:rPr>
        <w:t># 标准库，随 Python 一起装，无需 pip</w:t>
      </w:r>
    </w:p>
    <w:p w14:paraId="0BBE69CD">
      <w:pPr>
        <w:shd w:val="clear" w:color="auto" w:fill="F4F6F8"/>
        <w:spacing w:after="0" w:line="293" w:lineRule="auto"/>
        <w:ind w:left="142"/>
      </w:pPr>
      <w:r>
        <w:rPr>
          <w:rFonts w:ascii="Consolas" w:hAnsi="Consolas" w:eastAsia="等线" w:cs="Consolas"/>
          <w:color w:val="212629"/>
          <w:sz w:val="17"/>
        </w:rPr>
        <w:t xml:space="preserve"> </w:t>
      </w:r>
    </w:p>
    <w:p w14:paraId="22ED8244">
      <w:pPr>
        <w:shd w:val="clear" w:color="auto" w:fill="F4F6F8"/>
        <w:spacing w:after="0" w:line="293" w:lineRule="auto"/>
        <w:ind w:left="142"/>
      </w:pPr>
      <w:r>
        <w:rPr>
          <w:rFonts w:ascii="Consolas" w:hAnsi="Consolas" w:eastAsia="等线" w:cs="Consolas"/>
          <w:color w:val="212629"/>
          <w:sz w:val="17"/>
        </w:rPr>
        <w:t>root = tk.</w:t>
      </w:r>
      <w:r>
        <w:rPr>
          <w:rFonts w:ascii="Consolas" w:hAnsi="Consolas" w:eastAsia="等线" w:cs="Consolas"/>
          <w:color w:val="0057AD"/>
          <w:sz w:val="17"/>
        </w:rPr>
        <w:t>Tk</w:t>
      </w:r>
      <w:r>
        <w:rPr>
          <w:rFonts w:ascii="Consolas" w:hAnsi="Consolas" w:eastAsia="等线" w:cs="Consolas"/>
          <w:color w:val="212629"/>
          <w:sz w:val="17"/>
        </w:rPr>
        <w:t xml:space="preserve">()                           </w:t>
      </w:r>
      <w:r>
        <w:rPr>
          <w:rFonts w:ascii="Consolas" w:hAnsi="Consolas" w:eastAsia="等线" w:cs="Consolas"/>
          <w:i/>
          <w:color w:val="6E7781"/>
          <w:sz w:val="17"/>
        </w:rPr>
        <w:t># ① 建根窗口（一个程序只能有一个）</w:t>
      </w:r>
    </w:p>
    <w:p w14:paraId="0CAB254D">
      <w:pPr>
        <w:shd w:val="clear" w:color="auto" w:fill="F4F6F8"/>
        <w:spacing w:after="0" w:line="293" w:lineRule="auto"/>
        <w:ind w:left="142"/>
      </w:pPr>
      <w:r>
        <w:rPr>
          <w:rFonts w:ascii="Consolas" w:hAnsi="Consolas" w:eastAsia="等线" w:cs="Consolas"/>
          <w:color w:val="212629"/>
          <w:sz w:val="17"/>
        </w:rPr>
        <w:t>root.</w:t>
      </w:r>
      <w:r>
        <w:rPr>
          <w:rFonts w:ascii="Consolas" w:hAnsi="Consolas" w:eastAsia="等线" w:cs="Consolas"/>
          <w:color w:val="0057AD"/>
          <w:sz w:val="17"/>
        </w:rPr>
        <w:t>title</w:t>
      </w:r>
      <w:r>
        <w:rPr>
          <w:rFonts w:ascii="Consolas" w:hAnsi="Consolas" w:eastAsia="等线" w:cs="Consolas"/>
          <w:color w:val="212629"/>
          <w:sz w:val="17"/>
        </w:rPr>
        <w:t>(</w:t>
      </w:r>
      <w:r>
        <w:rPr>
          <w:rFonts w:ascii="Consolas" w:hAnsi="Consolas" w:eastAsia="等线" w:cs="Consolas"/>
          <w:color w:val="BF454A"/>
          <w:sz w:val="17"/>
        </w:rPr>
        <w:t>"第一个窗口"</w:t>
      </w:r>
      <w:r>
        <w:rPr>
          <w:rFonts w:ascii="Consolas" w:hAnsi="Consolas" w:eastAsia="等线" w:cs="Consolas"/>
          <w:color w:val="212629"/>
          <w:sz w:val="17"/>
        </w:rPr>
        <w:t xml:space="preserve">)                  </w:t>
      </w:r>
      <w:r>
        <w:rPr>
          <w:rFonts w:ascii="Consolas" w:hAnsi="Consolas" w:eastAsia="等线" w:cs="Consolas"/>
          <w:i/>
          <w:color w:val="6E7781"/>
          <w:sz w:val="17"/>
        </w:rPr>
        <w:t># ② 设标题</w:t>
      </w:r>
    </w:p>
    <w:p w14:paraId="1CC2B019">
      <w:pPr>
        <w:shd w:val="clear" w:color="auto" w:fill="F4F6F8"/>
        <w:spacing w:after="0" w:line="293" w:lineRule="auto"/>
        <w:ind w:left="142"/>
      </w:pPr>
      <w:r>
        <w:rPr>
          <w:rFonts w:ascii="Consolas" w:hAnsi="Consolas" w:eastAsia="等线" w:cs="Consolas"/>
          <w:color w:val="212629"/>
          <w:sz w:val="17"/>
        </w:rPr>
        <w:t>root.</w:t>
      </w:r>
      <w:r>
        <w:rPr>
          <w:rFonts w:ascii="Consolas" w:hAnsi="Consolas" w:eastAsia="等线" w:cs="Consolas"/>
          <w:color w:val="0057AD"/>
          <w:sz w:val="17"/>
        </w:rPr>
        <w:t>geometry</w:t>
      </w:r>
      <w:r>
        <w:rPr>
          <w:rFonts w:ascii="Consolas" w:hAnsi="Consolas" w:eastAsia="等线" w:cs="Consolas"/>
          <w:color w:val="212629"/>
          <w:sz w:val="17"/>
        </w:rPr>
        <w:t>(</w:t>
      </w:r>
      <w:r>
        <w:rPr>
          <w:rFonts w:ascii="Consolas" w:hAnsi="Consolas" w:eastAsia="等线" w:cs="Consolas"/>
          <w:color w:val="BF454A"/>
          <w:sz w:val="17"/>
        </w:rPr>
        <w:t>"320x150+200+200"</w:t>
      </w:r>
      <w:r>
        <w:rPr>
          <w:rFonts w:ascii="Consolas" w:hAnsi="Consolas" w:eastAsia="等线" w:cs="Consolas"/>
          <w:color w:val="212629"/>
          <w:sz w:val="17"/>
        </w:rPr>
        <w:t xml:space="preserve">)         </w:t>
      </w:r>
      <w:r>
        <w:rPr>
          <w:rFonts w:ascii="Consolas" w:hAnsi="Consolas" w:eastAsia="等线" w:cs="Consolas"/>
          <w:i/>
          <w:color w:val="6E7781"/>
          <w:sz w:val="17"/>
        </w:rPr>
        <w:t># ③ 宽x高+左偏移+上偏移（注意是小写 x）</w:t>
      </w:r>
    </w:p>
    <w:p w14:paraId="73EA809A">
      <w:pPr>
        <w:shd w:val="clear" w:color="auto" w:fill="F4F6F8"/>
        <w:spacing w:after="0" w:line="293" w:lineRule="auto"/>
        <w:ind w:left="142"/>
      </w:pPr>
      <w:r>
        <w:rPr>
          <w:rFonts w:ascii="Consolas" w:hAnsi="Consolas" w:eastAsia="等线" w:cs="Consolas"/>
          <w:color w:val="212629"/>
          <w:sz w:val="17"/>
        </w:rPr>
        <w:t xml:space="preserve"> </w:t>
      </w:r>
    </w:p>
    <w:p w14:paraId="065485C4">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Label</w:t>
      </w:r>
      <w:r>
        <w:rPr>
          <w:rFonts w:ascii="Consolas" w:hAnsi="Consolas" w:eastAsia="等线" w:cs="Consolas"/>
          <w:color w:val="212629"/>
          <w:sz w:val="17"/>
        </w:rPr>
        <w:t>(root, text=</w:t>
      </w:r>
      <w:r>
        <w:rPr>
          <w:rFonts w:ascii="Consolas" w:hAnsi="Consolas" w:eastAsia="等线" w:cs="Consolas"/>
          <w:color w:val="BF454A"/>
          <w:sz w:val="17"/>
        </w:rPr>
        <w:t>"你好，财务计算器"</w:t>
      </w:r>
      <w:r>
        <w:rPr>
          <w:rFonts w:ascii="Consolas" w:hAnsi="Consolas" w:eastAsia="等线" w:cs="Consolas"/>
          <w:color w:val="212629"/>
          <w:sz w:val="17"/>
        </w:rPr>
        <w:t>,</w:t>
      </w:r>
    </w:p>
    <w:p w14:paraId="739C6061">
      <w:pPr>
        <w:shd w:val="clear" w:color="auto" w:fill="F4F6F8"/>
        <w:spacing w:after="0" w:line="293" w:lineRule="auto"/>
        <w:ind w:left="142"/>
      </w:pPr>
      <w:r>
        <w:rPr>
          <w:rFonts w:ascii="Consolas" w:hAnsi="Consolas" w:eastAsia="等线" w:cs="Consolas"/>
          <w:color w:val="212629"/>
          <w:sz w:val="17"/>
        </w:rPr>
        <w:t xml:space="preserve">         font=(</w:t>
      </w:r>
      <w:r>
        <w:rPr>
          <w:rFonts w:ascii="Consolas" w:hAnsi="Consolas" w:eastAsia="等线" w:cs="Consolas"/>
          <w:color w:val="BF454A"/>
          <w:sz w:val="17"/>
        </w:rPr>
        <w:t>"Microsoft YaHei UI"</w:t>
      </w:r>
      <w:r>
        <w:rPr>
          <w:rFonts w:ascii="Consolas" w:hAnsi="Consolas" w:eastAsia="等线" w:cs="Consolas"/>
          <w:color w:val="212629"/>
          <w:sz w:val="17"/>
        </w:rPr>
        <w:t xml:space="preserve">, </w:t>
      </w:r>
      <w:r>
        <w:rPr>
          <w:rFonts w:ascii="Consolas" w:hAnsi="Consolas" w:eastAsia="等线" w:cs="Consolas"/>
          <w:color w:val="9F6A16"/>
          <w:sz w:val="17"/>
        </w:rPr>
        <w:t>14</w:t>
      </w:r>
      <w:r>
        <w:rPr>
          <w:rFonts w:ascii="Consolas" w:hAnsi="Consolas" w:eastAsia="等线" w:cs="Consolas"/>
          <w:color w:val="212629"/>
          <w:sz w:val="17"/>
        </w:rPr>
        <w:t>)).</w:t>
      </w:r>
      <w:r>
        <w:rPr>
          <w:rFonts w:ascii="Consolas" w:hAnsi="Consolas" w:eastAsia="等线" w:cs="Consolas"/>
          <w:color w:val="0057AD"/>
          <w:sz w:val="17"/>
        </w:rPr>
        <w:t>pack</w:t>
      </w:r>
      <w:r>
        <w:rPr>
          <w:rFonts w:ascii="Consolas" w:hAnsi="Consolas" w:eastAsia="等线" w:cs="Consolas"/>
          <w:color w:val="212629"/>
          <w:sz w:val="17"/>
        </w:rPr>
        <w:t>(pady=</w:t>
      </w:r>
      <w:r>
        <w:rPr>
          <w:rFonts w:ascii="Consolas" w:hAnsi="Consolas" w:eastAsia="等线" w:cs="Consolas"/>
          <w:color w:val="9F6A16"/>
          <w:sz w:val="17"/>
        </w:rPr>
        <w:t>18</w:t>
      </w:r>
      <w:r>
        <w:rPr>
          <w:rFonts w:ascii="Consolas" w:hAnsi="Consolas" w:eastAsia="等线" w:cs="Consolas"/>
          <w:color w:val="212629"/>
          <w:sz w:val="17"/>
        </w:rPr>
        <w:t>)</w:t>
      </w:r>
    </w:p>
    <w:p w14:paraId="512A6193">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Button</w:t>
      </w:r>
      <w:r>
        <w:rPr>
          <w:rFonts w:ascii="Consolas" w:hAnsi="Consolas" w:eastAsia="等线" w:cs="Consolas"/>
          <w:color w:val="212629"/>
          <w:sz w:val="17"/>
        </w:rPr>
        <w:t>(root, text=</w:t>
      </w:r>
      <w:r>
        <w:rPr>
          <w:rFonts w:ascii="Consolas" w:hAnsi="Consolas" w:eastAsia="等线" w:cs="Consolas"/>
          <w:color w:val="BF454A"/>
          <w:sz w:val="17"/>
        </w:rPr>
        <w:t>"点我算终值"</w:t>
      </w:r>
      <w:r>
        <w:rPr>
          <w:rFonts w:ascii="Consolas" w:hAnsi="Consolas" w:eastAsia="等线" w:cs="Consolas"/>
          <w:color w:val="212629"/>
          <w:sz w:val="17"/>
        </w:rPr>
        <w:t>, width=</w:t>
      </w:r>
      <w:r>
        <w:rPr>
          <w:rFonts w:ascii="Consolas" w:hAnsi="Consolas" w:eastAsia="等线" w:cs="Consolas"/>
          <w:color w:val="9F6A16"/>
          <w:sz w:val="17"/>
        </w:rPr>
        <w:t>14</w:t>
      </w:r>
      <w:r>
        <w:rPr>
          <w:rFonts w:ascii="Consolas" w:hAnsi="Consolas" w:eastAsia="等线" w:cs="Consolas"/>
          <w:color w:val="212629"/>
          <w:sz w:val="17"/>
        </w:rPr>
        <w:t>).</w:t>
      </w:r>
      <w:r>
        <w:rPr>
          <w:rFonts w:ascii="Consolas" w:hAnsi="Consolas" w:eastAsia="等线" w:cs="Consolas"/>
          <w:color w:val="0057AD"/>
          <w:sz w:val="17"/>
        </w:rPr>
        <w:t>pack</w:t>
      </w:r>
      <w:r>
        <w:rPr>
          <w:rFonts w:ascii="Consolas" w:hAnsi="Consolas" w:eastAsia="等线" w:cs="Consolas"/>
          <w:color w:val="212629"/>
          <w:sz w:val="17"/>
        </w:rPr>
        <w:t>(pady=</w:t>
      </w:r>
      <w:r>
        <w:rPr>
          <w:rFonts w:ascii="Consolas" w:hAnsi="Consolas" w:eastAsia="等线" w:cs="Consolas"/>
          <w:color w:val="9F6A16"/>
          <w:sz w:val="17"/>
        </w:rPr>
        <w:t>6</w:t>
      </w:r>
      <w:r>
        <w:rPr>
          <w:rFonts w:ascii="Consolas" w:hAnsi="Consolas" w:eastAsia="等线" w:cs="Consolas"/>
          <w:color w:val="212629"/>
          <w:sz w:val="17"/>
        </w:rPr>
        <w:t>)</w:t>
      </w:r>
    </w:p>
    <w:p w14:paraId="61EE1373">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Label</w:t>
      </w:r>
      <w:r>
        <w:rPr>
          <w:rFonts w:ascii="Consolas" w:hAnsi="Consolas" w:eastAsia="等线" w:cs="Consolas"/>
          <w:color w:val="212629"/>
          <w:sz w:val="17"/>
        </w:rPr>
        <w:t>(root, text=</w:t>
      </w:r>
      <w:r>
        <w:rPr>
          <w:rFonts w:ascii="Consolas" w:hAnsi="Consolas" w:eastAsia="等线" w:cs="Consolas"/>
          <w:color w:val="BF454A"/>
          <w:sz w:val="17"/>
        </w:rPr>
        <w:t>"这就是 Tk() + mainloop() 之前的一切"</w:t>
      </w:r>
      <w:r>
        <w:rPr>
          <w:rFonts w:ascii="Consolas" w:hAnsi="Consolas" w:eastAsia="等线" w:cs="Consolas"/>
          <w:color w:val="212629"/>
          <w:sz w:val="17"/>
        </w:rPr>
        <w:t>, fg=</w:t>
      </w:r>
      <w:r>
        <w:rPr>
          <w:rFonts w:ascii="Consolas" w:hAnsi="Consolas" w:eastAsia="等线" w:cs="Consolas"/>
          <w:color w:val="BF454A"/>
          <w:sz w:val="17"/>
        </w:rPr>
        <w:t>"#6B7280"</w:t>
      </w:r>
      <w:r>
        <w:rPr>
          <w:rFonts w:ascii="Consolas" w:hAnsi="Consolas" w:eastAsia="等线" w:cs="Consolas"/>
          <w:color w:val="212629"/>
          <w:sz w:val="17"/>
        </w:rPr>
        <w:t>).</w:t>
      </w:r>
      <w:r>
        <w:rPr>
          <w:rFonts w:ascii="Consolas" w:hAnsi="Consolas" w:eastAsia="等线" w:cs="Consolas"/>
          <w:color w:val="0057AD"/>
          <w:sz w:val="17"/>
        </w:rPr>
        <w:t>pack</w:t>
      </w:r>
      <w:r>
        <w:rPr>
          <w:rFonts w:ascii="Consolas" w:hAnsi="Consolas" w:eastAsia="等线" w:cs="Consolas"/>
          <w:color w:val="212629"/>
          <w:sz w:val="17"/>
        </w:rPr>
        <w:t>()</w:t>
      </w:r>
    </w:p>
    <w:p w14:paraId="056D14D2">
      <w:pPr>
        <w:shd w:val="clear" w:color="auto" w:fill="F4F6F8"/>
        <w:spacing w:after="0" w:line="293" w:lineRule="auto"/>
        <w:ind w:left="142"/>
      </w:pPr>
      <w:r>
        <w:rPr>
          <w:rFonts w:ascii="Consolas" w:hAnsi="Consolas" w:eastAsia="等线" w:cs="Consolas"/>
          <w:color w:val="212629"/>
          <w:sz w:val="17"/>
        </w:rPr>
        <w:t xml:space="preserve"> </w:t>
      </w:r>
    </w:p>
    <w:p w14:paraId="44C4814C">
      <w:pPr>
        <w:shd w:val="clear" w:color="auto" w:fill="F4F6F8"/>
        <w:spacing w:after="0" w:line="293" w:lineRule="auto"/>
        <w:ind w:left="142"/>
      </w:pPr>
      <w:r>
        <w:rPr>
          <w:rFonts w:ascii="Consolas" w:hAnsi="Consolas" w:eastAsia="等线" w:cs="Consolas"/>
          <w:color w:val="212629"/>
          <w:sz w:val="17"/>
        </w:rPr>
        <w:t>root.</w:t>
      </w:r>
      <w:r>
        <w:rPr>
          <w:rFonts w:ascii="Consolas" w:hAnsi="Consolas" w:eastAsia="等线" w:cs="Consolas"/>
          <w:color w:val="0057AD"/>
          <w:sz w:val="17"/>
        </w:rPr>
        <w:t>mainloop</w:t>
      </w:r>
      <w:r>
        <w:rPr>
          <w:rFonts w:ascii="Consolas" w:hAnsi="Consolas" w:eastAsia="等线" w:cs="Consolas"/>
          <w:color w:val="212629"/>
          <w:sz w:val="17"/>
        </w:rPr>
        <w:t xml:space="preserve">()                          </w:t>
      </w:r>
      <w:r>
        <w:rPr>
          <w:rFonts w:ascii="Consolas" w:hAnsi="Consolas" w:eastAsia="等线" w:cs="Consolas"/>
          <w:i/>
          <w:color w:val="6E7781"/>
          <w:sz w:val="17"/>
        </w:rPr>
        <w:t># ④ 进入事件循环，窗口才会一直显示</w:t>
      </w:r>
    </w:p>
    <w:p w14:paraId="41A1259D">
      <w:pPr>
        <w:spacing w:after="40"/>
      </w:pPr>
    </w:p>
    <w:p w14:paraId="5E2CCC2E">
      <w:pPr>
        <w:keepNext/>
        <w:spacing w:before="80"/>
        <w:jc w:val="center"/>
      </w:pPr>
      <w:r>
        <w:drawing>
          <wp:inline distT="0" distB="0" distL="0" distR="0">
            <wp:extent cx="3743960" cy="212661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118"/>
                    <a:stretch>
                      <a:fillRect/>
                    </a:stretch>
                  </pic:blipFill>
                  <pic:spPr>
                    <a:xfrm>
                      <a:off x="0" y="0"/>
                      <a:ext cx="3744000" cy="2126769"/>
                    </a:xfrm>
                    <a:prstGeom prst="rect">
                      <a:avLst/>
                    </a:prstGeom>
                  </pic:spPr>
                </pic:pic>
              </a:graphicData>
            </a:graphic>
          </wp:inline>
        </w:drawing>
      </w:r>
    </w:p>
    <w:p w14:paraId="77A1D9DF">
      <w:pPr>
        <w:spacing w:before="50" w:after="140"/>
        <w:jc w:val="center"/>
      </w:pPr>
      <w:r>
        <w:rPr>
          <w:rFonts w:ascii="等线" w:hAnsi="等线" w:eastAsia="等线" w:cs="等线"/>
          <w:color w:val="60666E"/>
          <w:sz w:val="17"/>
        </w:rPr>
        <w:t>图 I-1　上面 11 行代码的真实运行窗口</w:t>
      </w:r>
    </w:p>
    <w:p w14:paraId="17304610">
      <w:pPr>
        <w:spacing w:after="140"/>
        <w:jc w:val="center"/>
      </w:pPr>
      <w:r>
        <w:rPr>
          <w:rFonts w:ascii="等线" w:hAnsi="等线" w:eastAsia="等线" w:cs="等线"/>
          <w:color w:val="8A9099"/>
          <w:sz w:val="16"/>
        </w:rPr>
        <w:t>本机真实抓取</w:t>
      </w:r>
    </w:p>
    <w:tbl>
      <w:tblPr>
        <w:tblStyle w:val="42"/>
        <w:tblW w:w="0" w:type="auto"/>
        <w:jc w:val="center"/>
        <w:tblLayout w:type="fixed"/>
        <w:tblCellMar>
          <w:top w:w="90" w:type="dxa"/>
          <w:left w:w="150" w:type="dxa"/>
          <w:bottom w:w="90" w:type="dxa"/>
          <w:right w:w="150" w:type="dxa"/>
        </w:tblCellMar>
      </w:tblPr>
      <w:tblGrid>
        <w:gridCol w:w="9298"/>
      </w:tblGrid>
      <w:tr w14:paraId="6D254E61">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31FC85A4">
            <w:pPr>
              <w:spacing w:before="40" w:after="20"/>
            </w:pPr>
            <w:r>
              <w:rPr>
                <w:rFonts w:ascii="微软雅黑" w:hAnsi="微软雅黑" w:eastAsia="微软雅黑" w:cs="微软雅黑"/>
                <w:b/>
                <w:color w:val="B03A3A"/>
                <w:sz w:val="19"/>
              </w:rPr>
              <w:t>错误决定｜新手第一坑：窗口一闪而过</w:t>
            </w:r>
          </w:p>
          <w:p w14:paraId="3F9FB666">
            <w:pPr>
              <w:spacing w:after="40"/>
            </w:pPr>
            <w:r>
              <w:rPr>
                <w:rFonts w:cs="华文中宋"/>
                <w:color w:val="1C1E21"/>
                <w:sz w:val="19"/>
              </w:rPr>
              <w:t>漏掉 root.mainloop() 时，程序建好窗口就走到结尾、进程退出，窗口只出现几毫秒。</w:t>
            </w:r>
            <w:r>
              <w:rPr>
                <w:rFonts w:ascii="微软雅黑" w:hAnsi="微软雅黑" w:eastAsia="微软雅黑" w:cs="微软雅黑"/>
                <w:b/>
                <w:color w:val="1C1E21"/>
                <w:sz w:val="19"/>
              </w:rPr>
              <w:t>看到“窗口闪退”先查 mainloop 有没有写、是不是写在了函数里没被调用</w:t>
            </w:r>
            <w:r>
              <w:rPr>
                <w:rFonts w:cs="华文中宋"/>
                <w:color w:val="1C1E21"/>
                <w:sz w:val="19"/>
              </w:rPr>
              <w:t>。另一个反向的坑是把 mainloop() 写在中间——它之后的代码要等窗口关闭才执行，于是“初始化数据”永远不跑。</w:t>
            </w:r>
          </w:p>
        </w:tc>
      </w:tr>
    </w:tbl>
    <w:p w14:paraId="4B3CCB96">
      <w:pPr>
        <w:spacing w:after="40"/>
      </w:pPr>
    </w:p>
    <w:p w14:paraId="765B0624">
      <w:pPr>
        <w:shd w:val="clear" w:color="auto" w:fill="23272E"/>
        <w:spacing w:after="0" w:line="293" w:lineRule="auto"/>
        <w:ind w:left="142"/>
      </w:pPr>
      <w:r>
        <w:rPr>
          <w:rFonts w:ascii="Consolas" w:hAnsi="Consolas" w:eastAsia="等线" w:cs="Consolas"/>
          <w:b/>
          <w:color w:val="8FD3A0"/>
          <w:sz w:val="17"/>
        </w:rPr>
        <w:t>&gt;&gt;&gt; import tkinter as tk</w:t>
      </w:r>
    </w:p>
    <w:p w14:paraId="1D078C51">
      <w:pPr>
        <w:shd w:val="clear" w:color="auto" w:fill="23272E"/>
        <w:spacing w:after="0" w:line="293" w:lineRule="auto"/>
        <w:ind w:left="142"/>
      </w:pPr>
      <w:r>
        <w:rPr>
          <w:rFonts w:ascii="Consolas" w:hAnsi="Consolas" w:eastAsia="等线" w:cs="Consolas"/>
          <w:b/>
          <w:color w:val="8FD3A0"/>
          <w:sz w:val="17"/>
        </w:rPr>
        <w:t>&gt;&gt;&gt; tk.TkVersion</w:t>
      </w:r>
    </w:p>
    <w:p w14:paraId="459EAF01">
      <w:pPr>
        <w:shd w:val="clear" w:color="auto" w:fill="23272E"/>
        <w:spacing w:after="0" w:line="293" w:lineRule="auto"/>
        <w:ind w:left="142"/>
      </w:pPr>
      <w:r>
        <w:rPr>
          <w:rFonts w:ascii="Consolas" w:hAnsi="Consolas" w:eastAsia="等线" w:cs="Consolas"/>
          <w:color w:val="E8EAED"/>
          <w:sz w:val="17"/>
        </w:rPr>
        <w:t>8.6</w:t>
      </w:r>
    </w:p>
    <w:p w14:paraId="73ACA050">
      <w:pPr>
        <w:spacing w:after="40"/>
      </w:pPr>
    </w:p>
    <w:p w14:paraId="408F0CEE">
      <w:pPr>
        <w:pStyle w:val="4"/>
      </w:pPr>
      <w:bookmarkStart w:id="189" w:name="_Toc241150174"/>
      <w:r>
        <w:rPr>
          <w:rFonts w:ascii="微软雅黑" w:hAnsi="微软雅黑" w:eastAsia="微软雅黑" w:cs="微软雅黑"/>
          <w:b w:val="0"/>
          <w:sz w:val="30"/>
        </w:rPr>
        <w:t>I.2　三种布局管理器：pack、grid、place</w:t>
      </w:r>
      <w:bookmarkEnd w:id="189"/>
    </w:p>
    <w:p w14:paraId="4AEFE7A5">
      <w:pPr>
        <w:spacing w:after="60"/>
        <w:jc w:val="both"/>
      </w:pPr>
      <w:r>
        <w:rPr>
          <w:rFonts w:cs="华文中宋"/>
          <w:color w:val="1C1E21"/>
        </w:rPr>
        <w:t>控件创建出来后“摆在哪”由</w:t>
      </w:r>
      <w:r>
        <w:rPr>
          <w:rFonts w:ascii="微软雅黑" w:hAnsi="微软雅黑" w:eastAsia="微软雅黑" w:cs="微软雅黑"/>
          <w:b/>
          <w:color w:val="1C1E21"/>
        </w:rPr>
        <w:t>布局管理器</w:t>
      </w:r>
      <w:r>
        <w:rPr>
          <w:rFonts w:cs="华文中宋"/>
          <w:color w:val="1C1E21"/>
        </w:rPr>
        <w:t>决定，tkinter 有三个（菜鸟教程称“几何管理”）。它们不能混用于同一批兄弟控件——这是第二大坑。</w:t>
      </w:r>
    </w:p>
    <w:p w14:paraId="70966EF8">
      <w:pPr>
        <w:keepNext/>
        <w:spacing w:before="120" w:after="50"/>
        <w:jc w:val="center"/>
      </w:pPr>
      <w:r>
        <w:rPr>
          <w:rFonts w:ascii="等线" w:hAnsi="等线" w:eastAsia="等线" w:cs="等线"/>
          <w:color w:val="1C1E21"/>
          <w:sz w:val="18"/>
        </w:rPr>
        <w:t>表 I-1　三种布局管理器对比</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132"/>
        <w:gridCol w:w="2742"/>
        <w:gridCol w:w="3099"/>
        <w:gridCol w:w="2324"/>
      </w:tblGrid>
      <w:tr w14:paraId="68C31ED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PrEx>
        <w:trPr>
          <w:cantSplit/>
          <w:tblHeader/>
          <w:jc w:val="center"/>
        </w:trPr>
        <w:tc>
          <w:tcPr>
            <w:tcW w:w="1132" w:type="dxa"/>
            <w:tcBorders>
              <w:bottom w:val="single" w:color="D6DAE0" w:sz="8" w:space="0"/>
            </w:tcBorders>
            <w:shd w:val="clear" w:color="auto" w:fill="F5F7FA"/>
          </w:tcPr>
          <w:p w14:paraId="562C0B9D">
            <w:pPr>
              <w:keepNext/>
              <w:spacing w:before="24" w:after="24"/>
            </w:pPr>
            <w:r>
              <w:rPr>
                <w:rFonts w:ascii="等线" w:hAnsi="等线" w:eastAsia="等线" w:cs="等线"/>
                <w:b/>
                <w:color w:val="1C4A8C"/>
                <w:sz w:val="17"/>
              </w:rPr>
              <w:t>管理器</w:t>
            </w:r>
          </w:p>
        </w:tc>
        <w:tc>
          <w:tcPr>
            <w:tcW w:w="2742" w:type="dxa"/>
            <w:tcBorders>
              <w:bottom w:val="single" w:color="D6DAE0" w:sz="8" w:space="0"/>
            </w:tcBorders>
            <w:shd w:val="clear" w:color="auto" w:fill="F5F7FA"/>
          </w:tcPr>
          <w:p w14:paraId="72C6790C">
            <w:pPr>
              <w:keepNext/>
              <w:spacing w:before="24" w:after="24"/>
            </w:pPr>
            <w:r>
              <w:rPr>
                <w:rFonts w:ascii="等线" w:hAnsi="等线" w:eastAsia="等线" w:cs="等线"/>
                <w:b/>
                <w:color w:val="1C4A8C"/>
                <w:sz w:val="17"/>
              </w:rPr>
              <w:t>思路</w:t>
            </w:r>
          </w:p>
        </w:tc>
        <w:tc>
          <w:tcPr>
            <w:tcW w:w="3099" w:type="dxa"/>
            <w:tcBorders>
              <w:bottom w:val="single" w:color="D6DAE0" w:sz="8" w:space="0"/>
            </w:tcBorders>
            <w:shd w:val="clear" w:color="auto" w:fill="F5F7FA"/>
          </w:tcPr>
          <w:p w14:paraId="431EBA98">
            <w:pPr>
              <w:keepNext/>
              <w:spacing w:before="24" w:after="24"/>
            </w:pPr>
            <w:r>
              <w:rPr>
                <w:rFonts w:ascii="等线" w:hAnsi="等线" w:eastAsia="等线" w:cs="等线"/>
                <w:b/>
                <w:color w:val="1C4A8C"/>
                <w:sz w:val="17"/>
              </w:rPr>
              <w:t>适合</w:t>
            </w:r>
          </w:p>
        </w:tc>
        <w:tc>
          <w:tcPr>
            <w:tcW w:w="2324" w:type="dxa"/>
            <w:tcBorders>
              <w:bottom w:val="single" w:color="D6DAE0" w:sz="8" w:space="0"/>
            </w:tcBorders>
            <w:shd w:val="clear" w:color="auto" w:fill="F5F7FA"/>
          </w:tcPr>
          <w:p w14:paraId="0CE92F2A">
            <w:pPr>
              <w:keepNext/>
              <w:spacing w:before="24" w:after="24"/>
            </w:pPr>
            <w:r>
              <w:rPr>
                <w:rFonts w:ascii="等线" w:hAnsi="等线" w:eastAsia="等线" w:cs="等线"/>
                <w:b/>
                <w:color w:val="1C4A8C"/>
                <w:sz w:val="17"/>
              </w:rPr>
              <w:t>关键参数</w:t>
            </w:r>
          </w:p>
        </w:tc>
      </w:tr>
      <w:tr w14:paraId="62A92CD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32" w:type="dxa"/>
          </w:tcPr>
          <w:p w14:paraId="20833457">
            <w:pPr>
              <w:spacing w:before="16" w:after="16"/>
            </w:pPr>
            <w:r>
              <w:rPr>
                <w:rFonts w:ascii="等线" w:hAnsi="等线" w:eastAsia="等线" w:cs="等线"/>
                <w:color w:val="1C1E21"/>
                <w:sz w:val="17"/>
              </w:rPr>
              <w:t>pack()</w:t>
            </w:r>
          </w:p>
        </w:tc>
        <w:tc>
          <w:tcPr>
            <w:tcW w:w="2742" w:type="dxa"/>
          </w:tcPr>
          <w:p w14:paraId="647BA859">
            <w:pPr>
              <w:spacing w:before="16" w:after="16"/>
            </w:pPr>
            <w:r>
              <w:rPr>
                <w:rFonts w:ascii="等线" w:hAnsi="等线" w:eastAsia="等线" w:cs="等线"/>
                <w:color w:val="1C1E21"/>
                <w:sz w:val="17"/>
              </w:rPr>
              <w:t>按边堆叠：上/下/左/右依次占位</w:t>
            </w:r>
          </w:p>
        </w:tc>
        <w:tc>
          <w:tcPr>
            <w:tcW w:w="3099" w:type="dxa"/>
          </w:tcPr>
          <w:p w14:paraId="76F647C1">
            <w:pPr>
              <w:spacing w:before="16" w:after="16"/>
            </w:pPr>
            <w:r>
              <w:rPr>
                <w:rFonts w:ascii="等线" w:hAnsi="等线" w:eastAsia="等线" w:cs="等线"/>
                <w:color w:val="1C1E21"/>
                <w:sz w:val="17"/>
              </w:rPr>
              <w:t>线性结构：工具栏、状态栏、整体上下分层</w:t>
            </w:r>
          </w:p>
        </w:tc>
        <w:tc>
          <w:tcPr>
            <w:tcW w:w="2324" w:type="dxa"/>
          </w:tcPr>
          <w:p w14:paraId="612BA6C1">
            <w:pPr>
              <w:spacing w:before="16" w:after="16"/>
            </w:pPr>
            <w:r>
              <w:rPr>
                <w:rFonts w:ascii="等线" w:hAnsi="等线" w:eastAsia="等线" w:cs="等线"/>
                <w:color w:val="1C1E21"/>
                <w:sz w:val="17"/>
              </w:rPr>
              <w:t>side、fill、expand、pady、anchor</w:t>
            </w:r>
          </w:p>
        </w:tc>
      </w:tr>
      <w:tr w14:paraId="470162D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PrEx>
        <w:trPr>
          <w:cantSplit/>
          <w:jc w:val="center"/>
        </w:trPr>
        <w:tc>
          <w:tcPr>
            <w:tcW w:w="1132" w:type="dxa"/>
          </w:tcPr>
          <w:p w14:paraId="0F299E61">
            <w:pPr>
              <w:spacing w:before="16" w:after="16"/>
            </w:pPr>
            <w:r>
              <w:rPr>
                <w:rFonts w:ascii="等线" w:hAnsi="等线" w:eastAsia="等线" w:cs="等线"/>
                <w:color w:val="1C1E21"/>
                <w:sz w:val="17"/>
              </w:rPr>
              <w:t>grid()</w:t>
            </w:r>
          </w:p>
        </w:tc>
        <w:tc>
          <w:tcPr>
            <w:tcW w:w="2742" w:type="dxa"/>
          </w:tcPr>
          <w:p w14:paraId="4AADAF27">
            <w:pPr>
              <w:spacing w:before="16" w:after="16"/>
            </w:pPr>
            <w:r>
              <w:rPr>
                <w:rFonts w:ascii="等线" w:hAnsi="等线" w:eastAsia="等线" w:cs="等线"/>
                <w:color w:val="1C1E21"/>
                <w:sz w:val="17"/>
              </w:rPr>
              <w:t>行列网格：像 Excel 一样按 (行,列) 放</w:t>
            </w:r>
          </w:p>
        </w:tc>
        <w:tc>
          <w:tcPr>
            <w:tcW w:w="3099" w:type="dxa"/>
          </w:tcPr>
          <w:p w14:paraId="042542B0">
            <w:pPr>
              <w:spacing w:before="16" w:after="16"/>
            </w:pPr>
            <w:r>
              <w:rPr>
                <w:rFonts w:ascii="等线" w:hAnsi="等线" w:eastAsia="等线" w:cs="等线"/>
                <w:b/>
                <w:color w:val="1C1E21"/>
                <w:sz w:val="17"/>
              </w:rPr>
              <w:t>表单类界面</w:t>
            </w:r>
            <w:r>
              <w:rPr>
                <w:rFonts w:ascii="等线" w:hAnsi="等线" w:eastAsia="等线" w:cs="等线"/>
                <w:color w:val="1C1E21"/>
                <w:sz w:val="17"/>
              </w:rPr>
              <w:t>（标签 + 输入框 + 按钮），项目一 6 个场景页全是它</w:t>
            </w:r>
          </w:p>
        </w:tc>
        <w:tc>
          <w:tcPr>
            <w:tcW w:w="2324" w:type="dxa"/>
          </w:tcPr>
          <w:p w14:paraId="247C1369">
            <w:pPr>
              <w:spacing w:before="16" w:after="16"/>
            </w:pPr>
            <w:r>
              <w:rPr>
                <w:rFonts w:ascii="等线" w:hAnsi="等线" w:eastAsia="等线" w:cs="等线"/>
                <w:color w:val="1C1E21"/>
                <w:sz w:val="17"/>
              </w:rPr>
              <w:t>row、column、rowspan、columnspan、sticky、padx</w:t>
            </w:r>
          </w:p>
        </w:tc>
      </w:tr>
      <w:tr w14:paraId="6D6483F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PrEx>
        <w:trPr>
          <w:cantSplit/>
          <w:jc w:val="center"/>
        </w:trPr>
        <w:tc>
          <w:tcPr>
            <w:tcW w:w="1132" w:type="dxa"/>
          </w:tcPr>
          <w:p w14:paraId="1B396E5B">
            <w:pPr>
              <w:spacing w:before="16" w:after="16"/>
            </w:pPr>
            <w:r>
              <w:rPr>
                <w:rFonts w:ascii="等线" w:hAnsi="等线" w:eastAsia="等线" w:cs="等线"/>
                <w:color w:val="1C1E21"/>
                <w:sz w:val="17"/>
              </w:rPr>
              <w:t>place()</w:t>
            </w:r>
          </w:p>
        </w:tc>
        <w:tc>
          <w:tcPr>
            <w:tcW w:w="2742" w:type="dxa"/>
          </w:tcPr>
          <w:p w14:paraId="054B5EE5">
            <w:pPr>
              <w:spacing w:before="16" w:after="16"/>
            </w:pPr>
            <w:r>
              <w:rPr>
                <w:rFonts w:ascii="等线" w:hAnsi="等线" w:eastAsia="等线" w:cs="等线"/>
                <w:color w:val="1C1E21"/>
                <w:sz w:val="17"/>
              </w:rPr>
              <w:t>绝对/相对坐标：x=20, y=100 或 relx=0.5</w:t>
            </w:r>
          </w:p>
        </w:tc>
        <w:tc>
          <w:tcPr>
            <w:tcW w:w="3099" w:type="dxa"/>
          </w:tcPr>
          <w:p w14:paraId="378435C2">
            <w:pPr>
              <w:spacing w:before="16" w:after="16"/>
            </w:pPr>
            <w:r>
              <w:rPr>
                <w:rFonts w:ascii="等线" w:hAnsi="等线" w:eastAsia="等线" w:cs="等线"/>
                <w:color w:val="1C1E21"/>
                <w:sz w:val="17"/>
              </w:rPr>
              <w:t>画布、拖拽、覆盖层；</w:t>
            </w:r>
            <w:r>
              <w:rPr>
                <w:rFonts w:ascii="等线" w:hAnsi="等线" w:eastAsia="等线" w:cs="等线"/>
                <w:b/>
                <w:color w:val="1C1E21"/>
                <w:sz w:val="17"/>
              </w:rPr>
              <w:t>普通表单不要用</w:t>
            </w:r>
          </w:p>
        </w:tc>
        <w:tc>
          <w:tcPr>
            <w:tcW w:w="2324" w:type="dxa"/>
          </w:tcPr>
          <w:p w14:paraId="660F20A7">
            <w:pPr>
              <w:spacing w:before="16" w:after="16"/>
            </w:pPr>
            <w:r>
              <w:rPr>
                <w:rFonts w:ascii="等线" w:hAnsi="等线" w:eastAsia="等线" w:cs="等线"/>
                <w:color w:val="1C1E21"/>
                <w:sz w:val="17"/>
              </w:rPr>
              <w:t>x、y、relwidth、relheight、anchor</w:t>
            </w:r>
          </w:p>
        </w:tc>
      </w:tr>
    </w:tbl>
    <w:p w14:paraId="442706F3">
      <w:pPr>
        <w:spacing w:after="40"/>
      </w:pPr>
    </w:p>
    <w:p w14:paraId="284273EB">
      <w:pPr>
        <w:keepNext/>
        <w:spacing w:before="60" w:after="20"/>
      </w:pPr>
      <w:r>
        <w:rPr>
          <w:rFonts w:ascii="等线" w:hAnsi="等线" w:eastAsia="等线" w:cs="等线"/>
          <w:color w:val="626870"/>
          <w:sz w:val="16"/>
        </w:rPr>
        <w:t>▍pack_demo.py</w:t>
      </w:r>
    </w:p>
    <w:p w14:paraId="1865B778">
      <w:pPr>
        <w:shd w:val="clear" w:color="auto" w:fill="F4F6F8"/>
        <w:spacing w:after="0" w:line="293" w:lineRule="auto"/>
        <w:ind w:left="142"/>
      </w:pPr>
      <w:r>
        <w:rPr>
          <w:rFonts w:ascii="Consolas" w:hAnsi="Consolas" w:eastAsia="等线" w:cs="Consolas"/>
          <w:i/>
          <w:color w:val="6E7781"/>
          <w:sz w:val="17"/>
        </w:rPr>
        <w:t># pack：按边堆叠。注意 side="bottom" 的状态栏要**先 pack**</w:t>
      </w:r>
    </w:p>
    <w:p w14:paraId="113C39CF">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Label</w:t>
      </w:r>
      <w:r>
        <w:rPr>
          <w:rFonts w:ascii="Consolas" w:hAnsi="Consolas" w:eastAsia="等线" w:cs="Consolas"/>
          <w:color w:val="212629"/>
          <w:sz w:val="17"/>
        </w:rPr>
        <w:t>(root, text=</w:t>
      </w:r>
      <w:r>
        <w:rPr>
          <w:rFonts w:ascii="Consolas" w:hAnsi="Consolas" w:eastAsia="等线" w:cs="Consolas"/>
          <w:color w:val="BF454A"/>
          <w:sz w:val="17"/>
        </w:rPr>
        <w:t>"side=top（默认）"</w:t>
      </w:r>
      <w:r>
        <w:rPr>
          <w:rFonts w:ascii="Consolas" w:hAnsi="Consolas" w:eastAsia="等线" w:cs="Consolas"/>
          <w:color w:val="212629"/>
          <w:sz w:val="17"/>
        </w:rPr>
        <w:t>).</w:t>
      </w:r>
      <w:r>
        <w:rPr>
          <w:rFonts w:ascii="Consolas" w:hAnsi="Consolas" w:eastAsia="等线" w:cs="Consolas"/>
          <w:color w:val="0057AD"/>
          <w:sz w:val="17"/>
        </w:rPr>
        <w:t>pack</w:t>
      </w:r>
      <w:r>
        <w:rPr>
          <w:rFonts w:ascii="Consolas" w:hAnsi="Consolas" w:eastAsia="等线" w:cs="Consolas"/>
          <w:color w:val="212629"/>
          <w:sz w:val="17"/>
        </w:rPr>
        <w:t>(side=</w:t>
      </w:r>
      <w:r>
        <w:rPr>
          <w:rFonts w:ascii="Consolas" w:hAnsi="Consolas" w:eastAsia="等线" w:cs="Consolas"/>
          <w:color w:val="BF454A"/>
          <w:sz w:val="17"/>
        </w:rPr>
        <w:t>"top"</w:t>
      </w:r>
      <w:r>
        <w:rPr>
          <w:rFonts w:ascii="Consolas" w:hAnsi="Consolas" w:eastAsia="等线" w:cs="Consolas"/>
          <w:color w:val="212629"/>
          <w:sz w:val="17"/>
        </w:rPr>
        <w:t>, fill=</w:t>
      </w:r>
      <w:r>
        <w:rPr>
          <w:rFonts w:ascii="Consolas" w:hAnsi="Consolas" w:eastAsia="等线" w:cs="Consolas"/>
          <w:color w:val="BF454A"/>
          <w:sz w:val="17"/>
        </w:rPr>
        <w:t>"x"</w:t>
      </w:r>
      <w:r>
        <w:rPr>
          <w:rFonts w:ascii="Consolas" w:hAnsi="Consolas" w:eastAsia="等线" w:cs="Consolas"/>
          <w:color w:val="212629"/>
          <w:sz w:val="17"/>
        </w:rPr>
        <w:t>)</w:t>
      </w:r>
    </w:p>
    <w:p w14:paraId="4E826B0D">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Label</w:t>
      </w:r>
      <w:r>
        <w:rPr>
          <w:rFonts w:ascii="Consolas" w:hAnsi="Consolas" w:eastAsia="等线" w:cs="Consolas"/>
          <w:color w:val="212629"/>
          <w:sz w:val="17"/>
        </w:rPr>
        <w:t>(root, text=</w:t>
      </w:r>
      <w:r>
        <w:rPr>
          <w:rFonts w:ascii="Consolas" w:hAnsi="Consolas" w:eastAsia="等线" w:cs="Consolas"/>
          <w:color w:val="BF454A"/>
          <w:sz w:val="17"/>
        </w:rPr>
        <w:t>"side=left + fill=y"</w:t>
      </w:r>
      <w:r>
        <w:rPr>
          <w:rFonts w:ascii="Consolas" w:hAnsi="Consolas" w:eastAsia="等线" w:cs="Consolas"/>
          <w:color w:val="212629"/>
          <w:sz w:val="17"/>
        </w:rPr>
        <w:t>, width=</w:t>
      </w:r>
      <w:r>
        <w:rPr>
          <w:rFonts w:ascii="Consolas" w:hAnsi="Consolas" w:eastAsia="等线" w:cs="Consolas"/>
          <w:color w:val="9F6A16"/>
          <w:sz w:val="17"/>
        </w:rPr>
        <w:t>16</w:t>
      </w:r>
      <w:r>
        <w:rPr>
          <w:rFonts w:ascii="Consolas" w:hAnsi="Consolas" w:eastAsia="等线" w:cs="Consolas"/>
          <w:color w:val="212629"/>
          <w:sz w:val="17"/>
        </w:rPr>
        <w:t>).</w:t>
      </w:r>
      <w:r>
        <w:rPr>
          <w:rFonts w:ascii="Consolas" w:hAnsi="Consolas" w:eastAsia="等线" w:cs="Consolas"/>
          <w:color w:val="0057AD"/>
          <w:sz w:val="17"/>
        </w:rPr>
        <w:t>pack</w:t>
      </w:r>
      <w:r>
        <w:rPr>
          <w:rFonts w:ascii="Consolas" w:hAnsi="Consolas" w:eastAsia="等线" w:cs="Consolas"/>
          <w:color w:val="212629"/>
          <w:sz w:val="17"/>
        </w:rPr>
        <w:t>(side=</w:t>
      </w:r>
      <w:r>
        <w:rPr>
          <w:rFonts w:ascii="Consolas" w:hAnsi="Consolas" w:eastAsia="等线" w:cs="Consolas"/>
          <w:color w:val="BF454A"/>
          <w:sz w:val="17"/>
        </w:rPr>
        <w:t>"left"</w:t>
      </w:r>
      <w:r>
        <w:rPr>
          <w:rFonts w:ascii="Consolas" w:hAnsi="Consolas" w:eastAsia="等线" w:cs="Consolas"/>
          <w:color w:val="212629"/>
          <w:sz w:val="17"/>
        </w:rPr>
        <w:t>, fill=</w:t>
      </w:r>
      <w:r>
        <w:rPr>
          <w:rFonts w:ascii="Consolas" w:hAnsi="Consolas" w:eastAsia="等线" w:cs="Consolas"/>
          <w:color w:val="BF454A"/>
          <w:sz w:val="17"/>
        </w:rPr>
        <w:t>"y"</w:t>
      </w:r>
      <w:r>
        <w:rPr>
          <w:rFonts w:ascii="Consolas" w:hAnsi="Consolas" w:eastAsia="等线" w:cs="Consolas"/>
          <w:color w:val="212629"/>
          <w:sz w:val="17"/>
        </w:rPr>
        <w:t>)</w:t>
      </w:r>
    </w:p>
    <w:p w14:paraId="7C51BC0B">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Label</w:t>
      </w:r>
      <w:r>
        <w:rPr>
          <w:rFonts w:ascii="Consolas" w:hAnsi="Consolas" w:eastAsia="等线" w:cs="Consolas"/>
          <w:color w:val="212629"/>
          <w:sz w:val="17"/>
        </w:rPr>
        <w:t>(root, text=</w:t>
      </w:r>
      <w:r>
        <w:rPr>
          <w:rFonts w:ascii="Consolas" w:hAnsi="Consolas" w:eastAsia="等线" w:cs="Consolas"/>
          <w:color w:val="BF454A"/>
          <w:sz w:val="17"/>
        </w:rPr>
        <w:t>"side=left + expand"</w:t>
      </w:r>
      <w:r>
        <w:rPr>
          <w:rFonts w:ascii="Consolas" w:hAnsi="Consolas" w:eastAsia="等线" w:cs="Consolas"/>
          <w:color w:val="212629"/>
          <w:sz w:val="17"/>
        </w:rPr>
        <w:t>).</w:t>
      </w:r>
      <w:r>
        <w:rPr>
          <w:rFonts w:ascii="Consolas" w:hAnsi="Consolas" w:eastAsia="等线" w:cs="Consolas"/>
          <w:color w:val="0057AD"/>
          <w:sz w:val="17"/>
        </w:rPr>
        <w:t>pack</w:t>
      </w:r>
      <w:r>
        <w:rPr>
          <w:rFonts w:ascii="Consolas" w:hAnsi="Consolas" w:eastAsia="等线" w:cs="Consolas"/>
          <w:color w:val="212629"/>
          <w:sz w:val="17"/>
        </w:rPr>
        <w:t>(side=</w:t>
      </w:r>
      <w:r>
        <w:rPr>
          <w:rFonts w:ascii="Consolas" w:hAnsi="Consolas" w:eastAsia="等线" w:cs="Consolas"/>
          <w:color w:val="BF454A"/>
          <w:sz w:val="17"/>
        </w:rPr>
        <w:t>"left"</w:t>
      </w:r>
      <w:r>
        <w:rPr>
          <w:rFonts w:ascii="Consolas" w:hAnsi="Consolas" w:eastAsia="等线" w:cs="Consolas"/>
          <w:color w:val="212629"/>
          <w:sz w:val="17"/>
        </w:rPr>
        <w:t>, expand=</w:t>
      </w:r>
      <w:r>
        <w:rPr>
          <w:rFonts w:ascii="Consolas" w:hAnsi="Consolas" w:eastAsia="等线" w:cs="Consolas"/>
          <w:color w:val="634A9C"/>
          <w:sz w:val="17"/>
        </w:rPr>
        <w:t>True</w:t>
      </w:r>
      <w:r>
        <w:rPr>
          <w:rFonts w:ascii="Consolas" w:hAnsi="Consolas" w:eastAsia="等线" w:cs="Consolas"/>
          <w:color w:val="212629"/>
          <w:sz w:val="17"/>
        </w:rPr>
        <w:t>, fill=</w:t>
      </w:r>
      <w:r>
        <w:rPr>
          <w:rFonts w:ascii="Consolas" w:hAnsi="Consolas" w:eastAsia="等线" w:cs="Consolas"/>
          <w:color w:val="BF454A"/>
          <w:sz w:val="17"/>
        </w:rPr>
        <w:t>"both"</w:t>
      </w:r>
      <w:r>
        <w:rPr>
          <w:rFonts w:ascii="Consolas" w:hAnsi="Consolas" w:eastAsia="等线" w:cs="Consolas"/>
          <w:color w:val="212629"/>
          <w:sz w:val="17"/>
        </w:rPr>
        <w:t>)</w:t>
      </w:r>
    </w:p>
    <w:p w14:paraId="66A7E888">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Label</w:t>
      </w:r>
      <w:r>
        <w:rPr>
          <w:rFonts w:ascii="Consolas" w:hAnsi="Consolas" w:eastAsia="等线" w:cs="Consolas"/>
          <w:color w:val="212629"/>
          <w:sz w:val="17"/>
        </w:rPr>
        <w:t>(root, text=</w:t>
      </w:r>
      <w:r>
        <w:rPr>
          <w:rFonts w:ascii="Consolas" w:hAnsi="Consolas" w:eastAsia="等线" w:cs="Consolas"/>
          <w:color w:val="BF454A"/>
          <w:sz w:val="17"/>
        </w:rPr>
        <w:t>"状态栏"</w:t>
      </w:r>
      <w:r>
        <w:rPr>
          <w:rFonts w:ascii="Consolas" w:hAnsi="Consolas" w:eastAsia="等线" w:cs="Consolas"/>
          <w:color w:val="212629"/>
          <w:sz w:val="17"/>
        </w:rPr>
        <w:t>).</w:t>
      </w:r>
      <w:r>
        <w:rPr>
          <w:rFonts w:ascii="Consolas" w:hAnsi="Consolas" w:eastAsia="等线" w:cs="Consolas"/>
          <w:color w:val="0057AD"/>
          <w:sz w:val="17"/>
        </w:rPr>
        <w:t>pack</w:t>
      </w:r>
      <w:r>
        <w:rPr>
          <w:rFonts w:ascii="Consolas" w:hAnsi="Consolas" w:eastAsia="等线" w:cs="Consolas"/>
          <w:color w:val="212629"/>
          <w:sz w:val="17"/>
        </w:rPr>
        <w:t>(side=</w:t>
      </w:r>
      <w:r>
        <w:rPr>
          <w:rFonts w:ascii="Consolas" w:hAnsi="Consolas" w:eastAsia="等线" w:cs="Consolas"/>
          <w:color w:val="BF454A"/>
          <w:sz w:val="17"/>
        </w:rPr>
        <w:t>"bottom"</w:t>
      </w:r>
      <w:r>
        <w:rPr>
          <w:rFonts w:ascii="Consolas" w:hAnsi="Consolas" w:eastAsia="等线" w:cs="Consolas"/>
          <w:color w:val="212629"/>
          <w:sz w:val="17"/>
        </w:rPr>
        <w:t>, fill=</w:t>
      </w:r>
      <w:r>
        <w:rPr>
          <w:rFonts w:ascii="Consolas" w:hAnsi="Consolas" w:eastAsia="等线" w:cs="Consolas"/>
          <w:color w:val="BF454A"/>
          <w:sz w:val="17"/>
        </w:rPr>
        <w:t>"x"</w:t>
      </w:r>
      <w:r>
        <w:rPr>
          <w:rFonts w:ascii="Consolas" w:hAnsi="Consolas" w:eastAsia="等线" w:cs="Consolas"/>
          <w:color w:val="212629"/>
          <w:sz w:val="17"/>
        </w:rPr>
        <w:t>)</w:t>
      </w:r>
    </w:p>
    <w:p w14:paraId="52909108">
      <w:pPr>
        <w:spacing w:after="40"/>
      </w:pPr>
    </w:p>
    <w:p w14:paraId="0F18C1C4">
      <w:pPr>
        <w:keepNext/>
        <w:spacing w:before="80"/>
        <w:jc w:val="center"/>
      </w:pPr>
      <w:r>
        <w:drawing>
          <wp:inline distT="0" distB="0" distL="0" distR="0">
            <wp:extent cx="4247515" cy="311658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pic:cNvPicPr>
                  </pic:nvPicPr>
                  <pic:blipFill>
                    <a:blip r:embed="rId119"/>
                    <a:stretch>
                      <a:fillRect/>
                    </a:stretch>
                  </pic:blipFill>
                  <pic:spPr>
                    <a:xfrm>
                      <a:off x="0" y="0"/>
                      <a:ext cx="4248000" cy="3116623"/>
                    </a:xfrm>
                    <a:prstGeom prst="rect">
                      <a:avLst/>
                    </a:prstGeom>
                  </pic:spPr>
                </pic:pic>
              </a:graphicData>
            </a:graphic>
          </wp:inline>
        </w:drawing>
      </w:r>
    </w:p>
    <w:p w14:paraId="43CE3839">
      <w:pPr>
        <w:spacing w:before="50" w:after="140"/>
        <w:jc w:val="center"/>
      </w:pPr>
      <w:r>
        <w:rPr>
          <w:rFonts w:ascii="等线" w:hAnsi="等线" w:eastAsia="等线" w:cs="等线"/>
          <w:color w:val="60666E"/>
          <w:sz w:val="17"/>
        </w:rPr>
        <w:t>图 I-2　pack 的四种典型摆法（expand 吃掉剩余空间）</w:t>
      </w:r>
    </w:p>
    <w:p w14:paraId="594FA923">
      <w:pPr>
        <w:spacing w:after="140"/>
        <w:jc w:val="center"/>
      </w:pPr>
      <w:r>
        <w:rPr>
          <w:rFonts w:ascii="等线" w:hAnsi="等线" w:eastAsia="等线" w:cs="等线"/>
          <w:color w:val="8A9099"/>
          <w:sz w:val="16"/>
        </w:rPr>
        <w:t>本机真实抓取</w:t>
      </w:r>
    </w:p>
    <w:tbl>
      <w:tblPr>
        <w:tblStyle w:val="42"/>
        <w:tblW w:w="0" w:type="auto"/>
        <w:jc w:val="center"/>
        <w:tblLayout w:type="fixed"/>
        <w:tblCellMar>
          <w:top w:w="90" w:type="dxa"/>
          <w:left w:w="150" w:type="dxa"/>
          <w:bottom w:w="90" w:type="dxa"/>
          <w:right w:w="150" w:type="dxa"/>
        </w:tblCellMar>
      </w:tblPr>
      <w:tblGrid>
        <w:gridCol w:w="9298"/>
      </w:tblGrid>
      <w:tr w14:paraId="2AD9D11E">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0189A06">
            <w:pPr>
              <w:spacing w:before="40" w:after="40"/>
            </w:pPr>
            <w:r>
              <w:rPr>
                <w:rFonts w:ascii="微软雅黑" w:hAnsi="微软雅黑" w:eastAsia="微软雅黑" w:cs="微软雅黑"/>
                <w:b/>
                <w:color w:val="1C4A8C"/>
                <w:sz w:val="19"/>
              </w:rPr>
              <w:t>说明　</w:t>
            </w:r>
            <w:r>
              <w:rPr>
                <w:rFonts w:cs="华文中宋"/>
                <w:color w:val="1C1E21"/>
                <w:sz w:val="19"/>
              </w:rPr>
              <w:t xml:space="preserve">项目一 gui.py 里 pack 用了 </w:t>
            </w:r>
            <w:r>
              <w:rPr>
                <w:rFonts w:ascii="微软雅黑" w:hAnsi="微软雅黑" w:eastAsia="微软雅黑" w:cs="微软雅黑"/>
                <w:b/>
                <w:color w:val="1C1E21"/>
                <w:sz w:val="19"/>
              </w:rPr>
              <w:t>48 次、grid 用了 6 次、place 一次都没用</w:t>
            </w:r>
            <w:r>
              <w:rPr>
                <w:rFonts w:cs="华文中宋"/>
                <w:color w:val="1C1E21"/>
                <w:sz w:val="19"/>
              </w:rPr>
              <w:t>——这个比例很典型：外层框架用 pack 分上下左右，内层表单用 grid 对齐，place 只在需要覆盖定位时才用。gui.py 里还有一句注释值得抄进你的代码：“状态栏必须先于 Notebook 布局（side="bottom"），否则空间不足时它会被 expand 的 Notebook 挤成 1px 高、看不见。”</w:t>
            </w:r>
            <w:r>
              <w:rPr>
                <w:rFonts w:ascii="微软雅黑" w:hAnsi="微软雅黑" w:eastAsia="微软雅黑" w:cs="微软雅黑"/>
                <w:b/>
                <w:color w:val="1C1E21"/>
                <w:sz w:val="19"/>
              </w:rPr>
              <w:t>这就是 pack 唯一的反直觉之处：pack 有顺序依赖。</w:t>
            </w:r>
          </w:p>
        </w:tc>
      </w:tr>
    </w:tbl>
    <w:p w14:paraId="013825D2">
      <w:pPr>
        <w:spacing w:after="40"/>
      </w:pPr>
    </w:p>
    <w:p w14:paraId="620FAC6C">
      <w:pPr>
        <w:keepNext/>
        <w:spacing w:before="60" w:after="20"/>
      </w:pPr>
      <w:r>
        <w:rPr>
          <w:rFonts w:ascii="等线" w:hAnsi="等线" w:eastAsia="等线" w:cs="等线"/>
          <w:color w:val="626870"/>
          <w:sz w:val="16"/>
        </w:rPr>
        <w:t>▍grid_form.py（项目一场景页的骨架）</w:t>
      </w:r>
    </w:p>
    <w:p w14:paraId="0E56A1DA">
      <w:pPr>
        <w:shd w:val="clear" w:color="auto" w:fill="F4F6F8"/>
        <w:spacing w:after="0" w:line="293" w:lineRule="auto"/>
        <w:ind w:left="142"/>
      </w:pPr>
      <w:r>
        <w:rPr>
          <w:rFonts w:ascii="Consolas" w:hAnsi="Consolas" w:eastAsia="等线" w:cs="Consolas"/>
          <w:i/>
          <w:color w:val="6E7781"/>
          <w:sz w:val="17"/>
        </w:rPr>
        <w:t># grid：表单布局。sticky 控制“贴哪一边”，e=东(右)、w=西(左)、ew=横向拉满</w:t>
      </w:r>
    </w:p>
    <w:p w14:paraId="2C8BD561">
      <w:pPr>
        <w:shd w:val="clear" w:color="auto" w:fill="F4F6F8"/>
        <w:spacing w:after="0" w:line="293" w:lineRule="auto"/>
        <w:ind w:left="142"/>
      </w:pPr>
      <w:r>
        <w:rPr>
          <w:rFonts w:ascii="Consolas" w:hAnsi="Consolas" w:eastAsia="等线" w:cs="Consolas"/>
          <w:color w:val="212629"/>
          <w:sz w:val="17"/>
        </w:rPr>
        <w:t>rows = [(</w:t>
      </w:r>
      <w:r>
        <w:rPr>
          <w:rFonts w:ascii="Consolas" w:hAnsi="Consolas" w:eastAsia="等线" w:cs="Consolas"/>
          <w:color w:val="BF454A"/>
          <w:sz w:val="17"/>
        </w:rPr>
        <w:t>"现值 PV（元）"</w:t>
      </w:r>
      <w:r>
        <w:rPr>
          <w:rFonts w:ascii="Consolas" w:hAnsi="Consolas" w:eastAsia="等线" w:cs="Consolas"/>
          <w:color w:val="212629"/>
          <w:sz w:val="17"/>
        </w:rPr>
        <w:t xml:space="preserve">, </w:t>
      </w:r>
      <w:r>
        <w:rPr>
          <w:rFonts w:ascii="Consolas" w:hAnsi="Consolas" w:eastAsia="等线" w:cs="Consolas"/>
          <w:color w:val="BF454A"/>
          <w:sz w:val="17"/>
        </w:rPr>
        <w:t>"1000"</w:t>
      </w:r>
      <w:r>
        <w:rPr>
          <w:rFonts w:ascii="Consolas" w:hAnsi="Consolas" w:eastAsia="等线" w:cs="Consolas"/>
          <w:color w:val="212629"/>
          <w:sz w:val="17"/>
        </w:rPr>
        <w:t>), (</w:t>
      </w:r>
      <w:r>
        <w:rPr>
          <w:rFonts w:ascii="Consolas" w:hAnsi="Consolas" w:eastAsia="等线" w:cs="Consolas"/>
          <w:color w:val="BF454A"/>
          <w:sz w:val="17"/>
        </w:rPr>
        <w:t>"年利率（小数）"</w:t>
      </w:r>
      <w:r>
        <w:rPr>
          <w:rFonts w:ascii="Consolas" w:hAnsi="Consolas" w:eastAsia="等线" w:cs="Consolas"/>
          <w:color w:val="212629"/>
          <w:sz w:val="17"/>
        </w:rPr>
        <w:t xml:space="preserve">, </w:t>
      </w:r>
      <w:r>
        <w:rPr>
          <w:rFonts w:ascii="Consolas" w:hAnsi="Consolas" w:eastAsia="等线" w:cs="Consolas"/>
          <w:color w:val="BF454A"/>
          <w:sz w:val="17"/>
        </w:rPr>
        <w:t>"0.06"</w:t>
      </w:r>
      <w:r>
        <w:rPr>
          <w:rFonts w:ascii="Consolas" w:hAnsi="Consolas" w:eastAsia="等线" w:cs="Consolas"/>
          <w:color w:val="212629"/>
          <w:sz w:val="17"/>
        </w:rPr>
        <w:t>), (</w:t>
      </w:r>
      <w:r>
        <w:rPr>
          <w:rFonts w:ascii="Consolas" w:hAnsi="Consolas" w:eastAsia="等线" w:cs="Consolas"/>
          <w:color w:val="BF454A"/>
          <w:sz w:val="17"/>
        </w:rPr>
        <w:t>"期数 n"</w:t>
      </w:r>
      <w:r>
        <w:rPr>
          <w:rFonts w:ascii="Consolas" w:hAnsi="Consolas" w:eastAsia="等线" w:cs="Consolas"/>
          <w:color w:val="212629"/>
          <w:sz w:val="17"/>
        </w:rPr>
        <w:t xml:space="preserve">, </w:t>
      </w:r>
      <w:r>
        <w:rPr>
          <w:rFonts w:ascii="Consolas" w:hAnsi="Consolas" w:eastAsia="等线" w:cs="Consolas"/>
          <w:color w:val="BF454A"/>
          <w:sz w:val="17"/>
        </w:rPr>
        <w:t>"5"</w:t>
      </w:r>
      <w:r>
        <w:rPr>
          <w:rFonts w:ascii="Consolas" w:hAnsi="Consolas" w:eastAsia="等线" w:cs="Consolas"/>
          <w:color w:val="212629"/>
          <w:sz w:val="17"/>
        </w:rPr>
        <w:t>)]</w:t>
      </w:r>
    </w:p>
    <w:p w14:paraId="0B85B206">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r, (lab, val)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(rows):</w:t>
      </w:r>
    </w:p>
    <w:p w14:paraId="230B441B">
      <w:pPr>
        <w:shd w:val="clear" w:color="auto" w:fill="F4F6F8"/>
        <w:spacing w:after="0" w:line="293" w:lineRule="auto"/>
        <w:ind w:left="142"/>
      </w:pPr>
      <w:r>
        <w:rPr>
          <w:rFonts w:ascii="Consolas" w:hAnsi="Consolas" w:eastAsia="等线" w:cs="Consolas"/>
          <w:color w:val="212629"/>
          <w:sz w:val="17"/>
        </w:rPr>
        <w:t xml:space="preserve">    tk.</w:t>
      </w:r>
      <w:r>
        <w:rPr>
          <w:rFonts w:ascii="Consolas" w:hAnsi="Consolas" w:eastAsia="等线" w:cs="Consolas"/>
          <w:color w:val="0057AD"/>
          <w:sz w:val="17"/>
        </w:rPr>
        <w:t>Label</w:t>
      </w:r>
      <w:r>
        <w:rPr>
          <w:rFonts w:ascii="Consolas" w:hAnsi="Consolas" w:eastAsia="等线" w:cs="Consolas"/>
          <w:color w:val="212629"/>
          <w:sz w:val="17"/>
        </w:rPr>
        <w:t>(root, text=lab, anchor=</w:t>
      </w:r>
      <w:r>
        <w:rPr>
          <w:rFonts w:ascii="Consolas" w:hAnsi="Consolas" w:eastAsia="等线" w:cs="Consolas"/>
          <w:color w:val="BF454A"/>
          <w:sz w:val="17"/>
        </w:rPr>
        <w:t>"e"</w:t>
      </w:r>
      <w:r>
        <w:rPr>
          <w:rFonts w:ascii="Consolas" w:hAnsi="Consolas" w:eastAsia="等线" w:cs="Consolas"/>
          <w:color w:val="212629"/>
          <w:sz w:val="17"/>
        </w:rPr>
        <w:t>).</w:t>
      </w:r>
      <w:r>
        <w:rPr>
          <w:rFonts w:ascii="Consolas" w:hAnsi="Consolas" w:eastAsia="等线" w:cs="Consolas"/>
          <w:color w:val="0057AD"/>
          <w:sz w:val="17"/>
        </w:rPr>
        <w:t>grid</w:t>
      </w:r>
      <w:r>
        <w:rPr>
          <w:rFonts w:ascii="Consolas" w:hAnsi="Consolas" w:eastAsia="等线" w:cs="Consolas"/>
          <w:color w:val="212629"/>
          <w:sz w:val="17"/>
        </w:rPr>
        <w:t>(row=r, column=</w:t>
      </w:r>
      <w:r>
        <w:rPr>
          <w:rFonts w:ascii="Consolas" w:hAnsi="Consolas" w:eastAsia="等线" w:cs="Consolas"/>
          <w:color w:val="9F6A16"/>
          <w:sz w:val="17"/>
        </w:rPr>
        <w:t>0</w:t>
      </w:r>
      <w:r>
        <w:rPr>
          <w:rFonts w:ascii="Consolas" w:hAnsi="Consolas" w:eastAsia="等线" w:cs="Consolas"/>
          <w:color w:val="212629"/>
          <w:sz w:val="17"/>
        </w:rPr>
        <w:t>, padx=</w:t>
      </w:r>
      <w:r>
        <w:rPr>
          <w:rFonts w:ascii="Consolas" w:hAnsi="Consolas" w:eastAsia="等线" w:cs="Consolas"/>
          <w:color w:val="9F6A16"/>
          <w:sz w:val="17"/>
        </w:rPr>
        <w:t>8</w:t>
      </w:r>
      <w:r>
        <w:rPr>
          <w:rFonts w:ascii="Consolas" w:hAnsi="Consolas" w:eastAsia="等线" w:cs="Consolas"/>
          <w:color w:val="212629"/>
          <w:sz w:val="17"/>
        </w:rPr>
        <w:t>, pady=</w:t>
      </w:r>
      <w:r>
        <w:rPr>
          <w:rFonts w:ascii="Consolas" w:hAnsi="Consolas" w:eastAsia="等线" w:cs="Consolas"/>
          <w:color w:val="9F6A16"/>
          <w:sz w:val="17"/>
        </w:rPr>
        <w:t>6</w:t>
      </w:r>
      <w:r>
        <w:rPr>
          <w:rFonts w:ascii="Consolas" w:hAnsi="Consolas" w:eastAsia="等线" w:cs="Consolas"/>
          <w:color w:val="212629"/>
          <w:sz w:val="17"/>
        </w:rPr>
        <w:t>, sticky=</w:t>
      </w:r>
      <w:r>
        <w:rPr>
          <w:rFonts w:ascii="Consolas" w:hAnsi="Consolas" w:eastAsia="等线" w:cs="Consolas"/>
          <w:color w:val="BF454A"/>
          <w:sz w:val="17"/>
        </w:rPr>
        <w:t>"e"</w:t>
      </w:r>
      <w:r>
        <w:rPr>
          <w:rFonts w:ascii="Consolas" w:hAnsi="Consolas" w:eastAsia="等线" w:cs="Consolas"/>
          <w:color w:val="212629"/>
          <w:sz w:val="17"/>
        </w:rPr>
        <w:t>)</w:t>
      </w:r>
    </w:p>
    <w:p w14:paraId="024094EE">
      <w:pPr>
        <w:shd w:val="clear" w:color="auto" w:fill="F4F6F8"/>
        <w:spacing w:after="0" w:line="293" w:lineRule="auto"/>
        <w:ind w:left="142"/>
      </w:pPr>
      <w:r>
        <w:rPr>
          <w:rFonts w:ascii="Consolas" w:hAnsi="Consolas" w:eastAsia="等线" w:cs="Consolas"/>
          <w:color w:val="212629"/>
          <w:sz w:val="17"/>
        </w:rPr>
        <w:t xml:space="preserve">    e = tk.</w:t>
      </w:r>
      <w:r>
        <w:rPr>
          <w:rFonts w:ascii="Consolas" w:hAnsi="Consolas" w:eastAsia="等线" w:cs="Consolas"/>
          <w:color w:val="0057AD"/>
          <w:sz w:val="17"/>
        </w:rPr>
        <w:t>Entry</w:t>
      </w:r>
      <w:r>
        <w:rPr>
          <w:rFonts w:ascii="Consolas" w:hAnsi="Consolas" w:eastAsia="等线" w:cs="Consolas"/>
          <w:color w:val="212629"/>
          <w:sz w:val="17"/>
        </w:rPr>
        <w:t>(root, width=</w:t>
      </w:r>
      <w:r>
        <w:rPr>
          <w:rFonts w:ascii="Consolas" w:hAnsi="Consolas" w:eastAsia="等线" w:cs="Consolas"/>
          <w:color w:val="9F6A16"/>
          <w:sz w:val="17"/>
        </w:rPr>
        <w:t>16</w:t>
      </w:r>
      <w:r>
        <w:rPr>
          <w:rFonts w:ascii="Consolas" w:hAnsi="Consolas" w:eastAsia="等线" w:cs="Consolas"/>
          <w:color w:val="212629"/>
          <w:sz w:val="17"/>
        </w:rPr>
        <w:t>); e.</w:t>
      </w:r>
      <w:r>
        <w:rPr>
          <w:rFonts w:ascii="Consolas" w:hAnsi="Consolas" w:eastAsia="等线" w:cs="Consolas"/>
          <w:color w:val="0057AD"/>
          <w:sz w:val="17"/>
        </w:rPr>
        <w:t>insert</w:t>
      </w:r>
      <w:r>
        <w:rPr>
          <w:rFonts w:ascii="Consolas" w:hAnsi="Consolas" w:eastAsia="等线" w:cs="Consolas"/>
          <w:color w:val="212629"/>
          <w:sz w:val="17"/>
        </w:rPr>
        <w:t>(</w:t>
      </w:r>
      <w:r>
        <w:rPr>
          <w:rFonts w:ascii="Consolas" w:hAnsi="Consolas" w:eastAsia="等线" w:cs="Consolas"/>
          <w:color w:val="9F6A16"/>
          <w:sz w:val="17"/>
        </w:rPr>
        <w:t>0</w:t>
      </w:r>
      <w:r>
        <w:rPr>
          <w:rFonts w:ascii="Consolas" w:hAnsi="Consolas" w:eastAsia="等线" w:cs="Consolas"/>
          <w:color w:val="212629"/>
          <w:sz w:val="17"/>
        </w:rPr>
        <w:t>, val)</w:t>
      </w:r>
    </w:p>
    <w:p w14:paraId="029E2F21">
      <w:pPr>
        <w:shd w:val="clear" w:color="auto" w:fill="F4F6F8"/>
        <w:spacing w:after="0" w:line="293" w:lineRule="auto"/>
        <w:ind w:left="142"/>
      </w:pPr>
      <w:r>
        <w:rPr>
          <w:rFonts w:ascii="Consolas" w:hAnsi="Consolas" w:eastAsia="等线" w:cs="Consolas"/>
          <w:color w:val="212629"/>
          <w:sz w:val="17"/>
        </w:rPr>
        <w:t xml:space="preserve">    e.</w:t>
      </w:r>
      <w:r>
        <w:rPr>
          <w:rFonts w:ascii="Consolas" w:hAnsi="Consolas" w:eastAsia="等线" w:cs="Consolas"/>
          <w:color w:val="0057AD"/>
          <w:sz w:val="17"/>
        </w:rPr>
        <w:t>grid</w:t>
      </w:r>
      <w:r>
        <w:rPr>
          <w:rFonts w:ascii="Consolas" w:hAnsi="Consolas" w:eastAsia="等线" w:cs="Consolas"/>
          <w:color w:val="212629"/>
          <w:sz w:val="17"/>
        </w:rPr>
        <w:t>(row=r, column=</w:t>
      </w:r>
      <w:r>
        <w:rPr>
          <w:rFonts w:ascii="Consolas" w:hAnsi="Consolas" w:eastAsia="等线" w:cs="Consolas"/>
          <w:color w:val="9F6A16"/>
          <w:sz w:val="17"/>
        </w:rPr>
        <w:t>1</w:t>
      </w:r>
      <w:r>
        <w:rPr>
          <w:rFonts w:ascii="Consolas" w:hAnsi="Consolas" w:eastAsia="等线" w:cs="Consolas"/>
          <w:color w:val="212629"/>
          <w:sz w:val="17"/>
        </w:rPr>
        <w:t>, pady=</w:t>
      </w:r>
      <w:r>
        <w:rPr>
          <w:rFonts w:ascii="Consolas" w:hAnsi="Consolas" w:eastAsia="等线" w:cs="Consolas"/>
          <w:color w:val="9F6A16"/>
          <w:sz w:val="17"/>
        </w:rPr>
        <w:t>6</w:t>
      </w:r>
      <w:r>
        <w:rPr>
          <w:rFonts w:ascii="Consolas" w:hAnsi="Consolas" w:eastAsia="等线" w:cs="Consolas"/>
          <w:color w:val="212629"/>
          <w:sz w:val="17"/>
        </w:rPr>
        <w:t>, sticky=</w:t>
      </w:r>
      <w:r>
        <w:rPr>
          <w:rFonts w:ascii="Consolas" w:hAnsi="Consolas" w:eastAsia="等线" w:cs="Consolas"/>
          <w:color w:val="BF454A"/>
          <w:sz w:val="17"/>
        </w:rPr>
        <w:t>"w"</w:t>
      </w:r>
      <w:r>
        <w:rPr>
          <w:rFonts w:ascii="Consolas" w:hAnsi="Consolas" w:eastAsia="等线" w:cs="Consolas"/>
          <w:color w:val="212629"/>
          <w:sz w:val="17"/>
        </w:rPr>
        <w:t>)</w:t>
      </w:r>
    </w:p>
    <w:p w14:paraId="0982AF1B">
      <w:pPr>
        <w:shd w:val="clear" w:color="auto" w:fill="F4F6F8"/>
        <w:spacing w:after="0" w:line="293" w:lineRule="auto"/>
        <w:ind w:left="142"/>
      </w:pPr>
      <w:r>
        <w:rPr>
          <w:rFonts w:ascii="Consolas" w:hAnsi="Consolas" w:eastAsia="等线" w:cs="Consolas"/>
          <w:color w:val="212629"/>
          <w:sz w:val="17"/>
        </w:rPr>
        <w:t xml:space="preserve">    tk.</w:t>
      </w:r>
      <w:r>
        <w:rPr>
          <w:rFonts w:ascii="Consolas" w:hAnsi="Consolas" w:eastAsia="等线" w:cs="Consolas"/>
          <w:color w:val="0057AD"/>
          <w:sz w:val="17"/>
        </w:rPr>
        <w:t>Label</w:t>
      </w:r>
      <w:r>
        <w:rPr>
          <w:rFonts w:ascii="Consolas" w:hAnsi="Consolas" w:eastAsia="等线" w:cs="Consolas"/>
          <w:color w:val="212629"/>
          <w:sz w:val="17"/>
        </w:rPr>
        <w:t>(root, text=</w:t>
      </w:r>
      <w:r>
        <w:rPr>
          <w:rFonts w:ascii="Consolas" w:hAnsi="Consolas" w:eastAsia="等线" w:cs="Consolas"/>
          <w:color w:val="BF454A"/>
          <w:sz w:val="17"/>
        </w:rPr>
        <w:t>"必填"</w:t>
      </w:r>
      <w:r>
        <w:rPr>
          <w:rFonts w:ascii="Consolas" w:hAnsi="Consolas" w:eastAsia="等线" w:cs="Consolas"/>
          <w:color w:val="212629"/>
          <w:sz w:val="17"/>
        </w:rPr>
        <w:t>, fg=</w:t>
      </w:r>
      <w:r>
        <w:rPr>
          <w:rFonts w:ascii="Consolas" w:hAnsi="Consolas" w:eastAsia="等线" w:cs="Consolas"/>
          <w:color w:val="BF454A"/>
          <w:sz w:val="17"/>
        </w:rPr>
        <w:t>"#C0392B"</w:t>
      </w:r>
      <w:r>
        <w:rPr>
          <w:rFonts w:ascii="Consolas" w:hAnsi="Consolas" w:eastAsia="等线" w:cs="Consolas"/>
          <w:color w:val="212629"/>
          <w:sz w:val="17"/>
        </w:rPr>
        <w:t>).</w:t>
      </w:r>
      <w:r>
        <w:rPr>
          <w:rFonts w:ascii="Consolas" w:hAnsi="Consolas" w:eastAsia="等线" w:cs="Consolas"/>
          <w:color w:val="0057AD"/>
          <w:sz w:val="17"/>
        </w:rPr>
        <w:t>grid</w:t>
      </w:r>
      <w:r>
        <w:rPr>
          <w:rFonts w:ascii="Consolas" w:hAnsi="Consolas" w:eastAsia="等线" w:cs="Consolas"/>
          <w:color w:val="212629"/>
          <w:sz w:val="17"/>
        </w:rPr>
        <w:t>(row=r, column=</w:t>
      </w:r>
      <w:r>
        <w:rPr>
          <w:rFonts w:ascii="Consolas" w:hAnsi="Consolas" w:eastAsia="等线" w:cs="Consolas"/>
          <w:color w:val="9F6A16"/>
          <w:sz w:val="17"/>
        </w:rPr>
        <w:t>2</w:t>
      </w:r>
      <w:r>
        <w:rPr>
          <w:rFonts w:ascii="Consolas" w:hAnsi="Consolas" w:eastAsia="等线" w:cs="Consolas"/>
          <w:color w:val="212629"/>
          <w:sz w:val="17"/>
        </w:rPr>
        <w:t>, sticky=</w:t>
      </w:r>
      <w:r>
        <w:rPr>
          <w:rFonts w:ascii="Consolas" w:hAnsi="Consolas" w:eastAsia="等线" w:cs="Consolas"/>
          <w:color w:val="BF454A"/>
          <w:sz w:val="17"/>
        </w:rPr>
        <w:t>"w"</w:t>
      </w:r>
      <w:r>
        <w:rPr>
          <w:rFonts w:ascii="Consolas" w:hAnsi="Consolas" w:eastAsia="等线" w:cs="Consolas"/>
          <w:color w:val="212629"/>
          <w:sz w:val="17"/>
        </w:rPr>
        <w:t>)</w:t>
      </w:r>
    </w:p>
    <w:p w14:paraId="75844610">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Button</w:t>
      </w:r>
      <w:r>
        <w:rPr>
          <w:rFonts w:ascii="Consolas" w:hAnsi="Consolas" w:eastAsia="等线" w:cs="Consolas"/>
          <w:color w:val="212629"/>
          <w:sz w:val="17"/>
        </w:rPr>
        <w:t>(root, text=</w:t>
      </w:r>
      <w:r>
        <w:rPr>
          <w:rFonts w:ascii="Consolas" w:hAnsi="Consolas" w:eastAsia="等线" w:cs="Consolas"/>
          <w:color w:val="BF454A"/>
          <w:sz w:val="17"/>
        </w:rPr>
        <w:t>"计算终值 FV"</w:t>
      </w:r>
      <w:r>
        <w:rPr>
          <w:rFonts w:ascii="Consolas" w:hAnsi="Consolas" w:eastAsia="等线" w:cs="Consolas"/>
          <w:color w:val="212629"/>
          <w:sz w:val="17"/>
        </w:rPr>
        <w:t>).</w:t>
      </w:r>
      <w:r>
        <w:rPr>
          <w:rFonts w:ascii="Consolas" w:hAnsi="Consolas" w:eastAsia="等线" w:cs="Consolas"/>
          <w:color w:val="0057AD"/>
          <w:sz w:val="17"/>
        </w:rPr>
        <w:t>grid</w:t>
      </w:r>
      <w:r>
        <w:rPr>
          <w:rFonts w:ascii="Consolas" w:hAnsi="Consolas" w:eastAsia="等线" w:cs="Consolas"/>
          <w:color w:val="212629"/>
          <w:sz w:val="17"/>
        </w:rPr>
        <w:t>(row=</w:t>
      </w:r>
      <w:r>
        <w:rPr>
          <w:rFonts w:ascii="Consolas" w:hAnsi="Consolas" w:eastAsia="等线" w:cs="Consolas"/>
          <w:color w:val="9F6A16"/>
          <w:sz w:val="17"/>
        </w:rPr>
        <w:t>3</w:t>
      </w:r>
      <w:r>
        <w:rPr>
          <w:rFonts w:ascii="Consolas" w:hAnsi="Consolas" w:eastAsia="等线" w:cs="Consolas"/>
          <w:color w:val="212629"/>
          <w:sz w:val="17"/>
        </w:rPr>
        <w:t>, column=</w:t>
      </w:r>
      <w:r>
        <w:rPr>
          <w:rFonts w:ascii="Consolas" w:hAnsi="Consolas" w:eastAsia="等线" w:cs="Consolas"/>
          <w:color w:val="9F6A16"/>
          <w:sz w:val="17"/>
        </w:rPr>
        <w:t>0</w:t>
      </w:r>
      <w:r>
        <w:rPr>
          <w:rFonts w:ascii="Consolas" w:hAnsi="Consolas" w:eastAsia="等线" w:cs="Consolas"/>
          <w:color w:val="212629"/>
          <w:sz w:val="17"/>
        </w:rPr>
        <w:t>, columnspan=</w:t>
      </w:r>
      <w:r>
        <w:rPr>
          <w:rFonts w:ascii="Consolas" w:hAnsi="Consolas" w:eastAsia="等线" w:cs="Consolas"/>
          <w:color w:val="9F6A16"/>
          <w:sz w:val="17"/>
        </w:rPr>
        <w:t>2</w:t>
      </w:r>
      <w:r>
        <w:rPr>
          <w:rFonts w:ascii="Consolas" w:hAnsi="Consolas" w:eastAsia="等线" w:cs="Consolas"/>
          <w:color w:val="212629"/>
          <w:sz w:val="17"/>
        </w:rPr>
        <w:t>,</w:t>
      </w:r>
    </w:p>
    <w:p w14:paraId="6E80D348">
      <w:pPr>
        <w:shd w:val="clear" w:color="auto" w:fill="F4F6F8"/>
        <w:spacing w:after="0" w:line="293" w:lineRule="auto"/>
        <w:ind w:left="142"/>
      </w:pPr>
      <w:r>
        <w:rPr>
          <w:rFonts w:ascii="Consolas" w:hAnsi="Consolas" w:eastAsia="等线" w:cs="Consolas"/>
          <w:color w:val="212629"/>
          <w:sz w:val="17"/>
        </w:rPr>
        <w:t xml:space="preserve">                               pady=</w:t>
      </w:r>
      <w:r>
        <w:rPr>
          <w:rFonts w:ascii="Consolas" w:hAnsi="Consolas" w:eastAsia="等线" w:cs="Consolas"/>
          <w:color w:val="9F6A16"/>
          <w:sz w:val="17"/>
        </w:rPr>
        <w:t>12</w:t>
      </w:r>
      <w:r>
        <w:rPr>
          <w:rFonts w:ascii="Consolas" w:hAnsi="Consolas" w:eastAsia="等线" w:cs="Consolas"/>
          <w:color w:val="212629"/>
          <w:sz w:val="17"/>
        </w:rPr>
        <w:t>, sticky=</w:t>
      </w:r>
      <w:r>
        <w:rPr>
          <w:rFonts w:ascii="Consolas" w:hAnsi="Consolas" w:eastAsia="等线" w:cs="Consolas"/>
          <w:color w:val="BF454A"/>
          <w:sz w:val="17"/>
        </w:rPr>
        <w:t>"ew"</w:t>
      </w:r>
      <w:r>
        <w:rPr>
          <w:rFonts w:ascii="Consolas" w:hAnsi="Consolas" w:eastAsia="等线" w:cs="Consolas"/>
          <w:color w:val="212629"/>
          <w:sz w:val="17"/>
        </w:rPr>
        <w:t>, padx=</w:t>
      </w:r>
      <w:r>
        <w:rPr>
          <w:rFonts w:ascii="Consolas" w:hAnsi="Consolas" w:eastAsia="等线" w:cs="Consolas"/>
          <w:color w:val="9F6A16"/>
          <w:sz w:val="17"/>
        </w:rPr>
        <w:t>30</w:t>
      </w:r>
      <w:r>
        <w:rPr>
          <w:rFonts w:ascii="Consolas" w:hAnsi="Consolas" w:eastAsia="等线" w:cs="Consolas"/>
          <w:color w:val="212629"/>
          <w:sz w:val="17"/>
        </w:rPr>
        <w:t>)</w:t>
      </w:r>
    </w:p>
    <w:p w14:paraId="5F366884">
      <w:pPr>
        <w:spacing w:after="40"/>
      </w:pPr>
    </w:p>
    <w:p w14:paraId="4554776E">
      <w:pPr>
        <w:keepNext/>
        <w:spacing w:before="80"/>
        <w:jc w:val="center"/>
      </w:pPr>
      <w:r>
        <w:drawing>
          <wp:inline distT="0" distB="0" distL="0" distR="0">
            <wp:extent cx="4535805" cy="292862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120"/>
                    <a:stretch>
                      <a:fillRect/>
                    </a:stretch>
                  </pic:blipFill>
                  <pic:spPr>
                    <a:xfrm>
                      <a:off x="0" y="0"/>
                      <a:ext cx="4536000" cy="2929025"/>
                    </a:xfrm>
                    <a:prstGeom prst="rect">
                      <a:avLst/>
                    </a:prstGeom>
                  </pic:spPr>
                </pic:pic>
              </a:graphicData>
            </a:graphic>
          </wp:inline>
        </w:drawing>
      </w:r>
    </w:p>
    <w:p w14:paraId="54768AE1">
      <w:pPr>
        <w:spacing w:before="50" w:after="140"/>
        <w:jc w:val="center"/>
      </w:pPr>
      <w:r>
        <w:rPr>
          <w:rFonts w:ascii="等线" w:hAnsi="等线" w:eastAsia="等线" w:cs="等线"/>
          <w:color w:val="60666E"/>
          <w:sz w:val="17"/>
        </w:rPr>
        <w:t>图 I-3　grid 表单：三行两列 + 跨列按钮</w:t>
      </w:r>
    </w:p>
    <w:p w14:paraId="62BAC45C">
      <w:pPr>
        <w:spacing w:after="140"/>
        <w:jc w:val="center"/>
      </w:pPr>
      <w:r>
        <w:rPr>
          <w:rFonts w:ascii="等线" w:hAnsi="等线" w:eastAsia="等线" w:cs="等线"/>
          <w:color w:val="8A9099"/>
          <w:sz w:val="16"/>
        </w:rPr>
        <w:t>本机真实抓取</w:t>
      </w:r>
    </w:p>
    <w:p w14:paraId="320BE978">
      <w:pPr>
        <w:keepNext/>
        <w:spacing w:before="60" w:after="20"/>
      </w:pPr>
      <w:r>
        <w:rPr>
          <w:rFonts w:ascii="等线" w:hAnsi="等线" w:eastAsia="等线" w:cs="等线"/>
          <w:color w:val="626870"/>
          <w:sz w:val="16"/>
        </w:rPr>
        <w:t>▍place_demo.py</w:t>
      </w:r>
    </w:p>
    <w:p w14:paraId="0E087797">
      <w:pPr>
        <w:shd w:val="clear" w:color="auto" w:fill="F4F6F8"/>
        <w:spacing w:after="0" w:line="293" w:lineRule="auto"/>
        <w:ind w:left="142"/>
      </w:pPr>
      <w:r>
        <w:rPr>
          <w:rFonts w:ascii="Consolas" w:hAnsi="Consolas" w:eastAsia="等线" w:cs="Consolas"/>
          <w:i/>
          <w:color w:val="6E7781"/>
          <w:sz w:val="17"/>
        </w:rPr>
        <w:t># place：绝对定位（演示它为什么会出问题）</w:t>
      </w:r>
    </w:p>
    <w:p w14:paraId="75E08AE8">
      <w:pPr>
        <w:shd w:val="clear" w:color="auto" w:fill="F4F6F8"/>
        <w:spacing w:after="0" w:line="293" w:lineRule="auto"/>
        <w:ind w:left="142"/>
      </w:pPr>
      <w:r>
        <w:rPr>
          <w:rFonts w:ascii="Consolas" w:hAnsi="Consolas" w:eastAsia="等线" w:cs="Consolas"/>
          <w:color w:val="212629"/>
          <w:sz w:val="17"/>
        </w:rPr>
        <w:t>canvas = tk.</w:t>
      </w:r>
      <w:r>
        <w:rPr>
          <w:rFonts w:ascii="Consolas" w:hAnsi="Consolas" w:eastAsia="等线" w:cs="Consolas"/>
          <w:color w:val="0057AD"/>
          <w:sz w:val="17"/>
        </w:rPr>
        <w:t>Frame</w:t>
      </w:r>
      <w:r>
        <w:rPr>
          <w:rFonts w:ascii="Consolas" w:hAnsi="Consolas" w:eastAsia="等线" w:cs="Consolas"/>
          <w:color w:val="212629"/>
          <w:sz w:val="17"/>
        </w:rPr>
        <w:t>(root, bg=</w:t>
      </w:r>
      <w:r>
        <w:rPr>
          <w:rFonts w:ascii="Consolas" w:hAnsi="Consolas" w:eastAsia="等线" w:cs="Consolas"/>
          <w:color w:val="BF454A"/>
          <w:sz w:val="17"/>
        </w:rPr>
        <w:t>"#1C4A8C"</w:t>
      </w:r>
      <w:r>
        <w:rPr>
          <w:rFonts w:ascii="Consolas" w:hAnsi="Consolas" w:eastAsia="等线" w:cs="Consolas"/>
          <w:color w:val="212629"/>
          <w:sz w:val="17"/>
        </w:rPr>
        <w:t>)</w:t>
      </w:r>
    </w:p>
    <w:p w14:paraId="423DE92E">
      <w:pPr>
        <w:shd w:val="clear" w:color="auto" w:fill="F4F6F8"/>
        <w:spacing w:after="0" w:line="293" w:lineRule="auto"/>
        <w:ind w:left="142"/>
      </w:pPr>
      <w:r>
        <w:rPr>
          <w:rFonts w:ascii="Consolas" w:hAnsi="Consolas" w:eastAsia="等线" w:cs="Consolas"/>
          <w:color w:val="212629"/>
          <w:sz w:val="17"/>
        </w:rPr>
        <w:t>canvas.</w:t>
      </w:r>
      <w:r>
        <w:rPr>
          <w:rFonts w:ascii="Consolas" w:hAnsi="Consolas" w:eastAsia="等线" w:cs="Consolas"/>
          <w:color w:val="0057AD"/>
          <w:sz w:val="17"/>
        </w:rPr>
        <w:t>place</w:t>
      </w:r>
      <w:r>
        <w:rPr>
          <w:rFonts w:ascii="Consolas" w:hAnsi="Consolas" w:eastAsia="等线" w:cs="Consolas"/>
          <w:color w:val="212629"/>
          <w:sz w:val="17"/>
        </w:rPr>
        <w:t>(x=</w:t>
      </w:r>
      <w:r>
        <w:rPr>
          <w:rFonts w:ascii="Consolas" w:hAnsi="Consolas" w:eastAsia="等线" w:cs="Consolas"/>
          <w:color w:val="9F6A16"/>
          <w:sz w:val="17"/>
        </w:rPr>
        <w:t>0</w:t>
      </w:r>
      <w:r>
        <w:rPr>
          <w:rFonts w:ascii="Consolas" w:hAnsi="Consolas" w:eastAsia="等线" w:cs="Consolas"/>
          <w:color w:val="212629"/>
          <w:sz w:val="17"/>
        </w:rPr>
        <w:t>, y=</w:t>
      </w:r>
      <w:r>
        <w:rPr>
          <w:rFonts w:ascii="Consolas" w:hAnsi="Consolas" w:eastAsia="等线" w:cs="Consolas"/>
          <w:color w:val="9F6A16"/>
          <w:sz w:val="17"/>
        </w:rPr>
        <w:t>0</w:t>
      </w:r>
      <w:r>
        <w:rPr>
          <w:rFonts w:ascii="Consolas" w:hAnsi="Consolas" w:eastAsia="等线" w:cs="Consolas"/>
          <w:color w:val="212629"/>
          <w:sz w:val="17"/>
        </w:rPr>
        <w:t>, relwidth=</w:t>
      </w:r>
      <w:r>
        <w:rPr>
          <w:rFonts w:ascii="Consolas" w:hAnsi="Consolas" w:eastAsia="等线" w:cs="Consolas"/>
          <w:color w:val="9F6A16"/>
          <w:sz w:val="17"/>
        </w:rPr>
        <w:t>1.0</w:t>
      </w:r>
      <w:r>
        <w:rPr>
          <w:rFonts w:ascii="Consolas" w:hAnsi="Consolas" w:eastAsia="等线" w:cs="Consolas"/>
          <w:color w:val="212629"/>
          <w:sz w:val="17"/>
        </w:rPr>
        <w:t>, relheight=</w:t>
      </w:r>
      <w:r>
        <w:rPr>
          <w:rFonts w:ascii="Consolas" w:hAnsi="Consolas" w:eastAsia="等线" w:cs="Consolas"/>
          <w:color w:val="9F6A16"/>
          <w:sz w:val="17"/>
        </w:rPr>
        <w:t>0.45</w:t>
      </w:r>
      <w:r>
        <w:rPr>
          <w:rFonts w:ascii="Consolas" w:hAnsi="Consolas" w:eastAsia="等线" w:cs="Consolas"/>
          <w:color w:val="212629"/>
          <w:sz w:val="17"/>
        </w:rPr>
        <w:t xml:space="preserve">)   </w:t>
      </w:r>
      <w:r>
        <w:rPr>
          <w:rFonts w:ascii="Consolas" w:hAnsi="Consolas" w:eastAsia="等线" w:cs="Consolas"/>
          <w:i/>
          <w:color w:val="6E7781"/>
          <w:sz w:val="17"/>
        </w:rPr>
        <w:t># 相对：顶栏通宽</w:t>
      </w:r>
    </w:p>
    <w:p w14:paraId="5C277023">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Label</w:t>
      </w:r>
      <w:r>
        <w:rPr>
          <w:rFonts w:ascii="Consolas" w:hAnsi="Consolas" w:eastAsia="等线" w:cs="Consolas"/>
          <w:color w:val="212629"/>
          <w:sz w:val="17"/>
        </w:rPr>
        <w:t>(root, text=</w:t>
      </w:r>
      <w:r>
        <w:rPr>
          <w:rFonts w:ascii="Consolas" w:hAnsi="Consolas" w:eastAsia="等线" w:cs="Consolas"/>
          <w:color w:val="BF454A"/>
          <w:sz w:val="17"/>
        </w:rPr>
        <w:t>"x=20, y=100 绝对坐标"</w:t>
      </w:r>
      <w:r>
        <w:rPr>
          <w:rFonts w:ascii="Consolas" w:hAnsi="Consolas" w:eastAsia="等线" w:cs="Consolas"/>
          <w:color w:val="212629"/>
          <w:sz w:val="17"/>
        </w:rPr>
        <w:t>).</w:t>
      </w:r>
      <w:r>
        <w:rPr>
          <w:rFonts w:ascii="Consolas" w:hAnsi="Consolas" w:eastAsia="等线" w:cs="Consolas"/>
          <w:color w:val="0057AD"/>
          <w:sz w:val="17"/>
        </w:rPr>
        <w:t>place</w:t>
      </w:r>
      <w:r>
        <w:rPr>
          <w:rFonts w:ascii="Consolas" w:hAnsi="Consolas" w:eastAsia="等线" w:cs="Consolas"/>
          <w:color w:val="212629"/>
          <w:sz w:val="17"/>
        </w:rPr>
        <w:t>(x=</w:t>
      </w:r>
      <w:r>
        <w:rPr>
          <w:rFonts w:ascii="Consolas" w:hAnsi="Consolas" w:eastAsia="等线" w:cs="Consolas"/>
          <w:color w:val="9F6A16"/>
          <w:sz w:val="17"/>
        </w:rPr>
        <w:t>20</w:t>
      </w:r>
      <w:r>
        <w:rPr>
          <w:rFonts w:ascii="Consolas" w:hAnsi="Consolas" w:eastAsia="等线" w:cs="Consolas"/>
          <w:color w:val="212629"/>
          <w:sz w:val="17"/>
        </w:rPr>
        <w:t>, y=</w:t>
      </w:r>
      <w:r>
        <w:rPr>
          <w:rFonts w:ascii="Consolas" w:hAnsi="Consolas" w:eastAsia="等线" w:cs="Consolas"/>
          <w:color w:val="9F6A16"/>
          <w:sz w:val="17"/>
        </w:rPr>
        <w:t>100</w:t>
      </w:r>
      <w:r>
        <w:rPr>
          <w:rFonts w:ascii="Consolas" w:hAnsi="Consolas" w:eastAsia="等线" w:cs="Consolas"/>
          <w:color w:val="212629"/>
          <w:sz w:val="17"/>
        </w:rPr>
        <w:t>)</w:t>
      </w:r>
    </w:p>
    <w:p w14:paraId="7005D42A">
      <w:pPr>
        <w:spacing w:after="40"/>
      </w:pPr>
    </w:p>
    <w:p w14:paraId="2AA94D37">
      <w:pPr>
        <w:keepNext/>
        <w:spacing w:before="80"/>
        <w:jc w:val="center"/>
      </w:pPr>
      <w:r>
        <w:drawing>
          <wp:inline distT="0" distB="0" distL="0" distR="0">
            <wp:extent cx="4607560" cy="277749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pic:cNvPicPr>
                  </pic:nvPicPr>
                  <pic:blipFill>
                    <a:blip r:embed="rId121"/>
                    <a:stretch>
                      <a:fillRect/>
                    </a:stretch>
                  </pic:blipFill>
                  <pic:spPr>
                    <a:xfrm>
                      <a:off x="0" y="0"/>
                      <a:ext cx="4608000" cy="2778029"/>
                    </a:xfrm>
                    <a:prstGeom prst="rect">
                      <a:avLst/>
                    </a:prstGeom>
                  </pic:spPr>
                </pic:pic>
              </a:graphicData>
            </a:graphic>
          </wp:inline>
        </w:drawing>
      </w:r>
    </w:p>
    <w:p w14:paraId="3C03F77F">
      <w:pPr>
        <w:spacing w:before="50" w:after="140"/>
        <w:jc w:val="center"/>
      </w:pPr>
      <w:r>
        <w:rPr>
          <w:rFonts w:ascii="等线" w:hAnsi="等线" w:eastAsia="等线" w:cs="等线"/>
          <w:color w:val="60666E"/>
          <w:sz w:val="17"/>
        </w:rPr>
        <w:t>图 I-4　place 的绝对坐标：窗口一改尺寸，右边文字就被裁掉</w:t>
      </w:r>
    </w:p>
    <w:p w14:paraId="7F3A85AB">
      <w:pPr>
        <w:spacing w:after="140"/>
        <w:jc w:val="center"/>
      </w:pPr>
      <w:r>
        <w:rPr>
          <w:rFonts w:ascii="等线" w:hAnsi="等线" w:eastAsia="等线" w:cs="等线"/>
          <w:color w:val="8A9099"/>
          <w:sz w:val="16"/>
        </w:rPr>
        <w:t>本机真实抓取（反面教材）</w:t>
      </w:r>
    </w:p>
    <w:p w14:paraId="0326FCB7">
      <w:pPr>
        <w:pStyle w:val="4"/>
      </w:pPr>
      <w:bookmarkStart w:id="190" w:name="_Toc241150175"/>
      <w:r>
        <w:rPr>
          <w:rFonts w:ascii="微软雅黑" w:hAnsi="微软雅黑" w:eastAsia="微软雅黑" w:cs="微软雅黑"/>
          <w:b w:val="0"/>
          <w:sz w:val="30"/>
        </w:rPr>
        <w:t>I.5　变量与联动：StringVar 让界面跟着输入走</w:t>
      </w:r>
      <w:bookmarkEnd w:id="190"/>
    </w:p>
    <w:p w14:paraId="09B9BB3F">
      <w:pPr>
        <w:spacing w:after="60"/>
        <w:jc w:val="both"/>
      </w:pPr>
      <w:r>
        <w:rPr>
          <w:rFonts w:cs="华文中宋"/>
          <w:color w:val="1C1E21"/>
        </w:rPr>
        <w:t>tkinter 的控件不直接存值，而是</w:t>
      </w:r>
      <w:r>
        <w:rPr>
          <w:rFonts w:ascii="微软雅黑" w:hAnsi="微软雅黑" w:eastAsia="微软雅黑" w:cs="微软雅黑"/>
          <w:b/>
          <w:color w:val="1C1E21"/>
        </w:rPr>
        <w:t>绑一个特殊变量</w:t>
      </w:r>
      <w:r>
        <w:rPr>
          <w:rFonts w:cs="华文中宋"/>
          <w:color w:val="1C1E21"/>
        </w:rPr>
        <w:t>（tk.StringVar / IntVar / DoubleVar / BooleanVar）。绑定之后有两件好事：读值不用管光标在哪，而且可以</w:t>
      </w:r>
      <w:r>
        <w:rPr>
          <w:rFonts w:ascii="微软雅黑" w:hAnsi="微软雅黑" w:eastAsia="微软雅黑" w:cs="微软雅黑"/>
          <w:b/>
          <w:color w:val="1C1E21"/>
        </w:rPr>
        <w:t>注册回调</w:t>
      </w:r>
      <w:r>
        <w:rPr>
          <w:rFonts w:cs="华文中宋"/>
          <w:color w:val="1C1E21"/>
        </w:rPr>
        <w:t>，输入一变就重算——这就是“实时校验”的实现方式。</w:t>
      </w:r>
    </w:p>
    <w:p w14:paraId="35510D4C">
      <w:pPr>
        <w:keepNext/>
        <w:spacing w:before="60" w:after="20"/>
      </w:pPr>
      <w:r>
        <w:rPr>
          <w:rFonts w:ascii="等线" w:hAnsi="等线" w:eastAsia="等线" w:cs="等线"/>
          <w:color w:val="626870"/>
          <w:sz w:val="16"/>
        </w:rPr>
        <w:t>▍live_calc.py</w:t>
      </w:r>
    </w:p>
    <w:p w14:paraId="0177E9EE">
      <w:pPr>
        <w:shd w:val="clear" w:color="auto" w:fill="F4F6F8"/>
        <w:spacing w:after="0" w:line="293" w:lineRule="auto"/>
        <w:ind w:left="142"/>
      </w:pPr>
      <w:r>
        <w:rPr>
          <w:rFonts w:ascii="Consolas" w:hAnsi="Consolas" w:eastAsia="等线" w:cs="Consolas"/>
          <w:color w:val="212629"/>
          <w:sz w:val="17"/>
        </w:rPr>
        <w:t>pv   = tk.</w:t>
      </w:r>
      <w:r>
        <w:rPr>
          <w:rFonts w:ascii="Consolas" w:hAnsi="Consolas" w:eastAsia="等线" w:cs="Consolas"/>
          <w:color w:val="0057AD"/>
          <w:sz w:val="17"/>
        </w:rPr>
        <w:t>StringVar</w:t>
      </w:r>
      <w:r>
        <w:rPr>
          <w:rFonts w:ascii="Consolas" w:hAnsi="Consolas" w:eastAsia="等线" w:cs="Consolas"/>
          <w:color w:val="212629"/>
          <w:sz w:val="17"/>
        </w:rPr>
        <w:t>(value=</w:t>
      </w:r>
      <w:r>
        <w:rPr>
          <w:rFonts w:ascii="Consolas" w:hAnsi="Consolas" w:eastAsia="等线" w:cs="Consolas"/>
          <w:color w:val="BF454A"/>
          <w:sz w:val="17"/>
        </w:rPr>
        <w:t>"1000"</w:t>
      </w:r>
      <w:r>
        <w:rPr>
          <w:rFonts w:ascii="Consolas" w:hAnsi="Consolas" w:eastAsia="等线" w:cs="Consolas"/>
          <w:color w:val="212629"/>
          <w:sz w:val="17"/>
        </w:rPr>
        <w:t>)</w:t>
      </w:r>
    </w:p>
    <w:p w14:paraId="70560512">
      <w:pPr>
        <w:shd w:val="clear" w:color="auto" w:fill="F4F6F8"/>
        <w:spacing w:after="0" w:line="293" w:lineRule="auto"/>
        <w:ind w:left="142"/>
      </w:pPr>
      <w:r>
        <w:rPr>
          <w:rFonts w:ascii="Consolas" w:hAnsi="Consolas" w:eastAsia="等线" w:cs="Consolas"/>
          <w:color w:val="212629"/>
          <w:sz w:val="17"/>
        </w:rPr>
        <w:t>rate = tk.</w:t>
      </w:r>
      <w:r>
        <w:rPr>
          <w:rFonts w:ascii="Consolas" w:hAnsi="Consolas" w:eastAsia="等线" w:cs="Consolas"/>
          <w:color w:val="0057AD"/>
          <w:sz w:val="17"/>
        </w:rPr>
        <w:t>StringVar</w:t>
      </w:r>
      <w:r>
        <w:rPr>
          <w:rFonts w:ascii="Consolas" w:hAnsi="Consolas" w:eastAsia="等线" w:cs="Consolas"/>
          <w:color w:val="212629"/>
          <w:sz w:val="17"/>
        </w:rPr>
        <w:t>(value=</w:t>
      </w:r>
      <w:r>
        <w:rPr>
          <w:rFonts w:ascii="Consolas" w:hAnsi="Consolas" w:eastAsia="等线" w:cs="Consolas"/>
          <w:color w:val="BF454A"/>
          <w:sz w:val="17"/>
        </w:rPr>
        <w:t>"0.06"</w:t>
      </w:r>
      <w:r>
        <w:rPr>
          <w:rFonts w:ascii="Consolas" w:hAnsi="Consolas" w:eastAsia="等线" w:cs="Consolas"/>
          <w:color w:val="212629"/>
          <w:sz w:val="17"/>
        </w:rPr>
        <w:t>)</w:t>
      </w:r>
    </w:p>
    <w:p w14:paraId="2F0D6F2D">
      <w:pPr>
        <w:shd w:val="clear" w:color="auto" w:fill="F4F6F8"/>
        <w:spacing w:after="0" w:line="293" w:lineRule="auto"/>
        <w:ind w:left="142"/>
      </w:pPr>
      <w:r>
        <w:rPr>
          <w:rFonts w:ascii="Consolas" w:hAnsi="Consolas" w:eastAsia="等线" w:cs="Consolas"/>
          <w:color w:val="212629"/>
          <w:sz w:val="17"/>
        </w:rPr>
        <w:t>n    = tk.</w:t>
      </w:r>
      <w:r>
        <w:rPr>
          <w:rFonts w:ascii="Consolas" w:hAnsi="Consolas" w:eastAsia="等线" w:cs="Consolas"/>
          <w:color w:val="0057AD"/>
          <w:sz w:val="17"/>
        </w:rPr>
        <w:t>IntVar</w:t>
      </w:r>
      <w:r>
        <w:rPr>
          <w:rFonts w:ascii="Consolas" w:hAnsi="Consolas" w:eastAsia="等线" w:cs="Consolas"/>
          <w:color w:val="212629"/>
          <w:sz w:val="17"/>
        </w:rPr>
        <w:t>(value=</w:t>
      </w:r>
      <w:r>
        <w:rPr>
          <w:rFonts w:ascii="Consolas" w:hAnsi="Consolas" w:eastAsia="等线" w:cs="Consolas"/>
          <w:color w:val="9F6A16"/>
          <w:sz w:val="17"/>
        </w:rPr>
        <w:t>5</w:t>
      </w:r>
      <w:r>
        <w:rPr>
          <w:rFonts w:ascii="Consolas" w:hAnsi="Consolas" w:eastAsia="等线" w:cs="Consolas"/>
          <w:color w:val="212629"/>
          <w:sz w:val="17"/>
        </w:rPr>
        <w:t>)</w:t>
      </w:r>
    </w:p>
    <w:p w14:paraId="316EE0B3">
      <w:pPr>
        <w:shd w:val="clear" w:color="auto" w:fill="F4F6F8"/>
        <w:spacing w:after="0" w:line="293" w:lineRule="auto"/>
        <w:ind w:left="142"/>
      </w:pPr>
      <w:r>
        <w:rPr>
          <w:rFonts w:ascii="Consolas" w:hAnsi="Consolas" w:eastAsia="等线" w:cs="Consolas"/>
          <w:color w:val="212629"/>
          <w:sz w:val="17"/>
        </w:rPr>
        <w:t>out  = tk.</w:t>
      </w:r>
      <w:r>
        <w:rPr>
          <w:rFonts w:ascii="Consolas" w:hAnsi="Consolas" w:eastAsia="等线" w:cs="Consolas"/>
          <w:color w:val="0057AD"/>
          <w:sz w:val="17"/>
        </w:rPr>
        <w:t>StringVar</w:t>
      </w:r>
      <w:r>
        <w:rPr>
          <w:rFonts w:ascii="Consolas" w:hAnsi="Consolas" w:eastAsia="等线" w:cs="Consolas"/>
          <w:color w:val="212629"/>
          <w:sz w:val="17"/>
        </w:rPr>
        <w:t>(value=</w:t>
      </w:r>
      <w:r>
        <w:rPr>
          <w:rFonts w:ascii="Consolas" w:hAnsi="Consolas" w:eastAsia="等线" w:cs="Consolas"/>
          <w:color w:val="BF454A"/>
          <w:sz w:val="17"/>
        </w:rPr>
        <w:t>""</w:t>
      </w:r>
      <w:r>
        <w:rPr>
          <w:rFonts w:ascii="Consolas" w:hAnsi="Consolas" w:eastAsia="等线" w:cs="Consolas"/>
          <w:color w:val="212629"/>
          <w:sz w:val="17"/>
        </w:rPr>
        <w:t>)</w:t>
      </w:r>
    </w:p>
    <w:p w14:paraId="05AEF438">
      <w:pPr>
        <w:shd w:val="clear" w:color="auto" w:fill="F4F6F8"/>
        <w:spacing w:after="0" w:line="293" w:lineRule="auto"/>
        <w:ind w:left="142"/>
      </w:pPr>
      <w:r>
        <w:rPr>
          <w:rFonts w:ascii="Consolas" w:hAnsi="Consolas" w:eastAsia="等线" w:cs="Consolas"/>
          <w:color w:val="212629"/>
          <w:sz w:val="17"/>
        </w:rPr>
        <w:t xml:space="preserve"> </w:t>
      </w:r>
    </w:p>
    <w:p w14:paraId="23DBBCDF">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calc</w:t>
      </w:r>
      <w:r>
        <w:rPr>
          <w:rFonts w:ascii="Consolas" w:hAnsi="Consolas" w:eastAsia="等线" w:cs="Consolas"/>
          <w:color w:val="212629"/>
          <w:sz w:val="17"/>
        </w:rPr>
        <w:t xml:space="preserve">(*_):                       </w:t>
      </w:r>
      <w:r>
        <w:rPr>
          <w:rFonts w:ascii="Consolas" w:hAnsi="Consolas" w:eastAsia="等线" w:cs="Consolas"/>
          <w:i/>
          <w:color w:val="6E7781"/>
          <w:sz w:val="17"/>
        </w:rPr>
        <w:t># trace 回调会传 (name, index, mode)，用 *_ 全吃</w:t>
      </w:r>
    </w:p>
    <w:p w14:paraId="3FE9772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try</w:t>
      </w:r>
      <w:r>
        <w:rPr>
          <w:rFonts w:ascii="Consolas" w:hAnsi="Consolas" w:eastAsia="等线" w:cs="Consolas"/>
          <w:color w:val="212629"/>
          <w:sz w:val="17"/>
        </w:rPr>
        <w:t>:</w:t>
      </w:r>
    </w:p>
    <w:p w14:paraId="7A8CD939">
      <w:pPr>
        <w:shd w:val="clear" w:color="auto" w:fill="F4F6F8"/>
        <w:spacing w:after="0" w:line="293" w:lineRule="auto"/>
        <w:ind w:left="142"/>
      </w:pPr>
      <w:r>
        <w:rPr>
          <w:rFonts w:ascii="Consolas" w:hAnsi="Consolas" w:eastAsia="等线" w:cs="Consolas"/>
          <w:color w:val="212629"/>
          <w:sz w:val="17"/>
        </w:rPr>
        <w:t xml:space="preserve">        v = </w:t>
      </w:r>
      <w:r>
        <w:rPr>
          <w:rFonts w:ascii="Consolas" w:hAnsi="Consolas" w:eastAsia="等线" w:cs="Consolas"/>
          <w:color w:val="0057AD"/>
          <w:sz w:val="17"/>
        </w:rPr>
        <w:t>float</w:t>
      </w:r>
      <w:r>
        <w:rPr>
          <w:rFonts w:ascii="Consolas" w:hAnsi="Consolas" w:eastAsia="等线" w:cs="Consolas"/>
          <w:color w:val="212629"/>
          <w:sz w:val="17"/>
        </w:rPr>
        <w:t>(pv.</w:t>
      </w:r>
      <w:r>
        <w:rPr>
          <w:rFonts w:ascii="Consolas" w:hAnsi="Consolas" w:eastAsia="等线" w:cs="Consolas"/>
          <w:color w:val="0057AD"/>
          <w:sz w:val="17"/>
        </w:rPr>
        <w:t>get</w:t>
      </w:r>
      <w:r>
        <w:rPr>
          <w:rFonts w:ascii="Consolas" w:hAnsi="Consolas" w:eastAsia="等线" w:cs="Consolas"/>
          <w:color w:val="212629"/>
          <w:sz w:val="17"/>
        </w:rPr>
        <w:t>()) * (</w:t>
      </w:r>
      <w:r>
        <w:rPr>
          <w:rFonts w:ascii="Consolas" w:hAnsi="Consolas" w:eastAsia="等线" w:cs="Consolas"/>
          <w:color w:val="9F6A16"/>
          <w:sz w:val="17"/>
        </w:rPr>
        <w:t>1</w:t>
      </w:r>
      <w:r>
        <w:rPr>
          <w:rFonts w:ascii="Consolas" w:hAnsi="Consolas" w:eastAsia="等线" w:cs="Consolas"/>
          <w:color w:val="212629"/>
          <w:sz w:val="17"/>
        </w:rPr>
        <w:t xml:space="preserve"> + </w:t>
      </w:r>
      <w:r>
        <w:rPr>
          <w:rFonts w:ascii="Consolas" w:hAnsi="Consolas" w:eastAsia="等线" w:cs="Consolas"/>
          <w:color w:val="0057AD"/>
          <w:sz w:val="17"/>
        </w:rPr>
        <w:t>float</w:t>
      </w:r>
      <w:r>
        <w:rPr>
          <w:rFonts w:ascii="Consolas" w:hAnsi="Consolas" w:eastAsia="等线" w:cs="Consolas"/>
          <w:color w:val="212629"/>
          <w:sz w:val="17"/>
        </w:rPr>
        <w:t>(rate.</w:t>
      </w:r>
      <w:r>
        <w:rPr>
          <w:rFonts w:ascii="Consolas" w:hAnsi="Consolas" w:eastAsia="等线" w:cs="Consolas"/>
          <w:color w:val="0057AD"/>
          <w:sz w:val="17"/>
        </w:rPr>
        <w:t>get</w:t>
      </w:r>
      <w:r>
        <w:rPr>
          <w:rFonts w:ascii="Consolas" w:hAnsi="Consolas" w:eastAsia="等线" w:cs="Consolas"/>
          <w:color w:val="212629"/>
          <w:sz w:val="17"/>
        </w:rPr>
        <w:t>())) ** n.</w:t>
      </w:r>
      <w:r>
        <w:rPr>
          <w:rFonts w:ascii="Consolas" w:hAnsi="Consolas" w:eastAsia="等线" w:cs="Consolas"/>
          <w:color w:val="0057AD"/>
          <w:sz w:val="17"/>
        </w:rPr>
        <w:t>get</w:t>
      </w:r>
      <w:r>
        <w:rPr>
          <w:rFonts w:ascii="Consolas" w:hAnsi="Consolas" w:eastAsia="等线" w:cs="Consolas"/>
          <w:color w:val="212629"/>
          <w:sz w:val="17"/>
        </w:rPr>
        <w:t>()</w:t>
      </w:r>
    </w:p>
    <w:p w14:paraId="0876598B">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0057AD"/>
          <w:sz w:val="17"/>
        </w:rPr>
        <w:t>set</w:t>
      </w:r>
      <w:r>
        <w:rPr>
          <w:rFonts w:ascii="Consolas" w:hAnsi="Consolas" w:eastAsia="等线" w:cs="Consolas"/>
          <w:color w:val="212629"/>
          <w:sz w:val="17"/>
        </w:rPr>
        <w:t>(f"FV = {v:,.2f} 元")</w:t>
      </w:r>
    </w:p>
    <w:p w14:paraId="3F55EA7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except</w:t>
      </w:r>
      <w:r>
        <w:rPr>
          <w:rFonts w:ascii="Consolas" w:hAnsi="Consolas" w:eastAsia="等线" w:cs="Consolas"/>
          <w:color w:val="212629"/>
          <w:sz w:val="17"/>
        </w:rPr>
        <w:t xml:space="preserve"> ValueError:</w:t>
      </w:r>
    </w:p>
    <w:p w14:paraId="5E1076D9">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0057AD"/>
          <w:sz w:val="17"/>
        </w:rPr>
        <w:t>set</w:t>
      </w:r>
      <w:r>
        <w:rPr>
          <w:rFonts w:ascii="Consolas" w:hAnsi="Consolas" w:eastAsia="等线" w:cs="Consolas"/>
          <w:color w:val="212629"/>
          <w:sz w:val="17"/>
        </w:rPr>
        <w:t>(</w:t>
      </w:r>
      <w:r>
        <w:rPr>
          <w:rFonts w:ascii="Consolas" w:hAnsi="Consolas" w:eastAsia="等线" w:cs="Consolas"/>
          <w:color w:val="BF454A"/>
          <w:sz w:val="17"/>
        </w:rPr>
        <w:t>"请输入数字"</w:t>
      </w:r>
      <w:r>
        <w:rPr>
          <w:rFonts w:ascii="Consolas" w:hAnsi="Consolas" w:eastAsia="等线" w:cs="Consolas"/>
          <w:color w:val="212629"/>
          <w:sz w:val="17"/>
        </w:rPr>
        <w:t xml:space="preserve">)        </w:t>
      </w:r>
      <w:r>
        <w:rPr>
          <w:rFonts w:ascii="Consolas" w:hAnsi="Consolas" w:eastAsia="等线" w:cs="Consolas"/>
          <w:i/>
          <w:color w:val="6E7781"/>
          <w:sz w:val="17"/>
        </w:rPr>
        <w:t># 界面上不崩，只提示</w:t>
      </w:r>
    </w:p>
    <w:p w14:paraId="38AC55B3">
      <w:pPr>
        <w:shd w:val="clear" w:color="auto" w:fill="F4F6F8"/>
        <w:spacing w:after="0" w:line="293" w:lineRule="auto"/>
        <w:ind w:left="142"/>
      </w:pPr>
      <w:r>
        <w:rPr>
          <w:rFonts w:ascii="Consolas" w:hAnsi="Consolas" w:eastAsia="等线" w:cs="Consolas"/>
          <w:color w:val="212629"/>
          <w:sz w:val="17"/>
        </w:rPr>
        <w:t xml:space="preserve"> </w:t>
      </w:r>
    </w:p>
    <w:p w14:paraId="466078F6">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Entry</w:t>
      </w:r>
      <w:r>
        <w:rPr>
          <w:rFonts w:ascii="Consolas" w:hAnsi="Consolas" w:eastAsia="等线" w:cs="Consolas"/>
          <w:color w:val="212629"/>
          <w:sz w:val="17"/>
        </w:rPr>
        <w:t>(root, textvariable=pv, width=</w:t>
      </w:r>
      <w:r>
        <w:rPr>
          <w:rFonts w:ascii="Consolas" w:hAnsi="Consolas" w:eastAsia="等线" w:cs="Consolas"/>
          <w:color w:val="9F6A16"/>
          <w:sz w:val="17"/>
        </w:rPr>
        <w:t>12</w:t>
      </w:r>
      <w:r>
        <w:rPr>
          <w:rFonts w:ascii="Consolas" w:hAnsi="Consolas" w:eastAsia="等线" w:cs="Consolas"/>
          <w:color w:val="212629"/>
          <w:sz w:val="17"/>
        </w:rPr>
        <w:t>).</w:t>
      </w:r>
      <w:r>
        <w:rPr>
          <w:rFonts w:ascii="Consolas" w:hAnsi="Consolas" w:eastAsia="等线" w:cs="Consolas"/>
          <w:color w:val="0057AD"/>
          <w:sz w:val="17"/>
        </w:rPr>
        <w:t>grid</w:t>
      </w:r>
      <w:r>
        <w:rPr>
          <w:rFonts w:ascii="Consolas" w:hAnsi="Consolas" w:eastAsia="等线" w:cs="Consolas"/>
          <w:color w:val="212629"/>
          <w:sz w:val="17"/>
        </w:rPr>
        <w:t>(row=</w:t>
      </w:r>
      <w:r>
        <w:rPr>
          <w:rFonts w:ascii="Consolas" w:hAnsi="Consolas" w:eastAsia="等线" w:cs="Consolas"/>
          <w:color w:val="9F6A16"/>
          <w:sz w:val="17"/>
        </w:rPr>
        <w:t>0</w:t>
      </w:r>
      <w:r>
        <w:rPr>
          <w:rFonts w:ascii="Consolas" w:hAnsi="Consolas" w:eastAsia="等线" w:cs="Consolas"/>
          <w:color w:val="212629"/>
          <w:sz w:val="17"/>
        </w:rPr>
        <w:t>, column=</w:t>
      </w:r>
      <w:r>
        <w:rPr>
          <w:rFonts w:ascii="Consolas" w:hAnsi="Consolas" w:eastAsia="等线" w:cs="Consolas"/>
          <w:color w:val="9F6A16"/>
          <w:sz w:val="17"/>
        </w:rPr>
        <w:t>1</w:t>
      </w:r>
      <w:r>
        <w:rPr>
          <w:rFonts w:ascii="Consolas" w:hAnsi="Consolas" w:eastAsia="等线" w:cs="Consolas"/>
          <w:color w:val="212629"/>
          <w:sz w:val="17"/>
        </w:rPr>
        <w:t>)</w:t>
      </w:r>
    </w:p>
    <w:p w14:paraId="7E0D5366">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Entry</w:t>
      </w:r>
      <w:r>
        <w:rPr>
          <w:rFonts w:ascii="Consolas" w:hAnsi="Consolas" w:eastAsia="等线" w:cs="Consolas"/>
          <w:color w:val="212629"/>
          <w:sz w:val="17"/>
        </w:rPr>
        <w:t>(root, textvariable=rate, width=</w:t>
      </w:r>
      <w:r>
        <w:rPr>
          <w:rFonts w:ascii="Consolas" w:hAnsi="Consolas" w:eastAsia="等线" w:cs="Consolas"/>
          <w:color w:val="9F6A16"/>
          <w:sz w:val="17"/>
        </w:rPr>
        <w:t>12</w:t>
      </w:r>
      <w:r>
        <w:rPr>
          <w:rFonts w:ascii="Consolas" w:hAnsi="Consolas" w:eastAsia="等线" w:cs="Consolas"/>
          <w:color w:val="212629"/>
          <w:sz w:val="17"/>
        </w:rPr>
        <w:t>).</w:t>
      </w:r>
      <w:r>
        <w:rPr>
          <w:rFonts w:ascii="Consolas" w:hAnsi="Consolas" w:eastAsia="等线" w:cs="Consolas"/>
          <w:color w:val="0057AD"/>
          <w:sz w:val="17"/>
        </w:rPr>
        <w:t>grid</w:t>
      </w:r>
      <w:r>
        <w:rPr>
          <w:rFonts w:ascii="Consolas" w:hAnsi="Consolas" w:eastAsia="等线" w:cs="Consolas"/>
          <w:color w:val="212629"/>
          <w:sz w:val="17"/>
        </w:rPr>
        <w:t>(row=</w:t>
      </w:r>
      <w:r>
        <w:rPr>
          <w:rFonts w:ascii="Consolas" w:hAnsi="Consolas" w:eastAsia="等线" w:cs="Consolas"/>
          <w:color w:val="9F6A16"/>
          <w:sz w:val="17"/>
        </w:rPr>
        <w:t>1</w:t>
      </w:r>
      <w:r>
        <w:rPr>
          <w:rFonts w:ascii="Consolas" w:hAnsi="Consolas" w:eastAsia="等线" w:cs="Consolas"/>
          <w:color w:val="212629"/>
          <w:sz w:val="17"/>
        </w:rPr>
        <w:t>, column=</w:t>
      </w:r>
      <w:r>
        <w:rPr>
          <w:rFonts w:ascii="Consolas" w:hAnsi="Consolas" w:eastAsia="等线" w:cs="Consolas"/>
          <w:color w:val="9F6A16"/>
          <w:sz w:val="17"/>
        </w:rPr>
        <w:t>1</w:t>
      </w:r>
      <w:r>
        <w:rPr>
          <w:rFonts w:ascii="Consolas" w:hAnsi="Consolas" w:eastAsia="等线" w:cs="Consolas"/>
          <w:color w:val="212629"/>
          <w:sz w:val="17"/>
        </w:rPr>
        <w:t>)</w:t>
      </w:r>
    </w:p>
    <w:p w14:paraId="60456EAF">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Spinbox</w:t>
      </w:r>
      <w:r>
        <w:rPr>
          <w:rFonts w:ascii="Consolas" w:hAnsi="Consolas" w:eastAsia="等线" w:cs="Consolas"/>
          <w:color w:val="212629"/>
          <w:sz w:val="17"/>
        </w:rPr>
        <w:t>(root, from_=</w:t>
      </w:r>
      <w:r>
        <w:rPr>
          <w:rFonts w:ascii="Consolas" w:hAnsi="Consolas" w:eastAsia="等线" w:cs="Consolas"/>
          <w:color w:val="9F6A16"/>
          <w:sz w:val="17"/>
        </w:rPr>
        <w:t>1</w:t>
      </w:r>
      <w:r>
        <w:rPr>
          <w:rFonts w:ascii="Consolas" w:hAnsi="Consolas" w:eastAsia="等线" w:cs="Consolas"/>
          <w:color w:val="212629"/>
          <w:sz w:val="17"/>
        </w:rPr>
        <w:t>, to=</w:t>
      </w:r>
      <w:r>
        <w:rPr>
          <w:rFonts w:ascii="Consolas" w:hAnsi="Consolas" w:eastAsia="等线" w:cs="Consolas"/>
          <w:color w:val="9F6A16"/>
          <w:sz w:val="17"/>
        </w:rPr>
        <w:t>30</w:t>
      </w:r>
      <w:r>
        <w:rPr>
          <w:rFonts w:ascii="Consolas" w:hAnsi="Consolas" w:eastAsia="等线" w:cs="Consolas"/>
          <w:color w:val="212629"/>
          <w:sz w:val="17"/>
        </w:rPr>
        <w:t>, textvariable=n, width=</w:t>
      </w:r>
      <w:r>
        <w:rPr>
          <w:rFonts w:ascii="Consolas" w:hAnsi="Consolas" w:eastAsia="等线" w:cs="Consolas"/>
          <w:color w:val="9F6A16"/>
          <w:sz w:val="17"/>
        </w:rPr>
        <w:t>10</w:t>
      </w:r>
      <w:r>
        <w:rPr>
          <w:rFonts w:ascii="Consolas" w:hAnsi="Consolas" w:eastAsia="等线" w:cs="Consolas"/>
          <w:color w:val="212629"/>
          <w:sz w:val="17"/>
        </w:rPr>
        <w:t>,</w:t>
      </w:r>
    </w:p>
    <w:p w14:paraId="62B40883">
      <w:pPr>
        <w:shd w:val="clear" w:color="auto" w:fill="F4F6F8"/>
        <w:spacing w:after="0" w:line="293" w:lineRule="auto"/>
        <w:ind w:left="142"/>
      </w:pPr>
      <w:r>
        <w:rPr>
          <w:rFonts w:ascii="Consolas" w:hAnsi="Consolas" w:eastAsia="等线" w:cs="Consolas"/>
          <w:color w:val="212629"/>
          <w:sz w:val="17"/>
        </w:rPr>
        <w:t xml:space="preserve">           command=calc).</w:t>
      </w:r>
      <w:r>
        <w:rPr>
          <w:rFonts w:ascii="Consolas" w:hAnsi="Consolas" w:eastAsia="等线" w:cs="Consolas"/>
          <w:color w:val="0057AD"/>
          <w:sz w:val="17"/>
        </w:rPr>
        <w:t>grid</w:t>
      </w:r>
      <w:r>
        <w:rPr>
          <w:rFonts w:ascii="Consolas" w:hAnsi="Consolas" w:eastAsia="等线" w:cs="Consolas"/>
          <w:color w:val="212629"/>
          <w:sz w:val="17"/>
        </w:rPr>
        <w:t>(row=</w:t>
      </w:r>
      <w:r>
        <w:rPr>
          <w:rFonts w:ascii="Consolas" w:hAnsi="Consolas" w:eastAsia="等线" w:cs="Consolas"/>
          <w:color w:val="9F6A16"/>
          <w:sz w:val="17"/>
        </w:rPr>
        <w:t>2</w:t>
      </w:r>
      <w:r>
        <w:rPr>
          <w:rFonts w:ascii="Consolas" w:hAnsi="Consolas" w:eastAsia="等线" w:cs="Consolas"/>
          <w:color w:val="212629"/>
          <w:sz w:val="17"/>
        </w:rPr>
        <w:t>, column=</w:t>
      </w:r>
      <w:r>
        <w:rPr>
          <w:rFonts w:ascii="Consolas" w:hAnsi="Consolas" w:eastAsia="等线" w:cs="Consolas"/>
          <w:color w:val="9F6A16"/>
          <w:sz w:val="17"/>
        </w:rPr>
        <w:t>1</w:t>
      </w:r>
      <w:r>
        <w:rPr>
          <w:rFonts w:ascii="Consolas" w:hAnsi="Consolas" w:eastAsia="等线" w:cs="Consolas"/>
          <w:color w:val="212629"/>
          <w:sz w:val="17"/>
        </w:rPr>
        <w:t>)</w:t>
      </w:r>
    </w:p>
    <w:p w14:paraId="2FB77ABC">
      <w:pPr>
        <w:shd w:val="clear" w:color="auto" w:fill="F4F6F8"/>
        <w:spacing w:after="0" w:line="293" w:lineRule="auto"/>
        <w:ind w:left="142"/>
      </w:pPr>
      <w:r>
        <w:rPr>
          <w:rFonts w:ascii="Consolas" w:hAnsi="Consolas" w:eastAsia="等线" w:cs="Consolas"/>
          <w:color w:val="212629"/>
          <w:sz w:val="17"/>
        </w:rPr>
        <w:t>pv.</w:t>
      </w:r>
      <w:r>
        <w:rPr>
          <w:rFonts w:ascii="Consolas" w:hAnsi="Consolas" w:eastAsia="等线" w:cs="Consolas"/>
          <w:color w:val="0057AD"/>
          <w:sz w:val="17"/>
        </w:rPr>
        <w:t>trace_add</w:t>
      </w:r>
      <w:r>
        <w:rPr>
          <w:rFonts w:ascii="Consolas" w:hAnsi="Consolas" w:eastAsia="等线" w:cs="Consolas"/>
          <w:color w:val="212629"/>
          <w:sz w:val="17"/>
        </w:rPr>
        <w:t>(</w:t>
      </w:r>
      <w:r>
        <w:rPr>
          <w:rFonts w:ascii="Consolas" w:hAnsi="Consolas" w:eastAsia="等线" w:cs="Consolas"/>
          <w:color w:val="BF454A"/>
          <w:sz w:val="17"/>
        </w:rPr>
        <w:t>"write"</w:t>
      </w:r>
      <w:r>
        <w:rPr>
          <w:rFonts w:ascii="Consolas" w:hAnsi="Consolas" w:eastAsia="等线" w:cs="Consolas"/>
          <w:color w:val="212629"/>
          <w:sz w:val="17"/>
        </w:rPr>
        <w:t xml:space="preserve">, calc)          </w:t>
      </w:r>
      <w:r>
        <w:rPr>
          <w:rFonts w:ascii="Consolas" w:hAnsi="Consolas" w:eastAsia="等线" w:cs="Consolas"/>
          <w:i/>
          <w:color w:val="6E7781"/>
          <w:sz w:val="17"/>
        </w:rPr>
        <w:t># ← 关键：值一被写就重算</w:t>
      </w:r>
    </w:p>
    <w:p w14:paraId="2CEC3C6A">
      <w:pPr>
        <w:shd w:val="clear" w:color="auto" w:fill="F4F6F8"/>
        <w:spacing w:after="0" w:line="293" w:lineRule="auto"/>
        <w:ind w:left="142"/>
      </w:pPr>
      <w:r>
        <w:rPr>
          <w:rFonts w:ascii="Consolas" w:hAnsi="Consolas" w:eastAsia="等线" w:cs="Consolas"/>
          <w:color w:val="212629"/>
          <w:sz w:val="17"/>
        </w:rPr>
        <w:t>rate.</w:t>
      </w:r>
      <w:r>
        <w:rPr>
          <w:rFonts w:ascii="Consolas" w:hAnsi="Consolas" w:eastAsia="等线" w:cs="Consolas"/>
          <w:color w:val="0057AD"/>
          <w:sz w:val="17"/>
        </w:rPr>
        <w:t>trace_add</w:t>
      </w:r>
      <w:r>
        <w:rPr>
          <w:rFonts w:ascii="Consolas" w:hAnsi="Consolas" w:eastAsia="等线" w:cs="Consolas"/>
          <w:color w:val="212629"/>
          <w:sz w:val="17"/>
        </w:rPr>
        <w:t>(</w:t>
      </w:r>
      <w:r>
        <w:rPr>
          <w:rFonts w:ascii="Consolas" w:hAnsi="Consolas" w:eastAsia="等线" w:cs="Consolas"/>
          <w:color w:val="BF454A"/>
          <w:sz w:val="17"/>
        </w:rPr>
        <w:t>"write"</w:t>
      </w:r>
      <w:r>
        <w:rPr>
          <w:rFonts w:ascii="Consolas" w:hAnsi="Consolas" w:eastAsia="等线" w:cs="Consolas"/>
          <w:color w:val="212629"/>
          <w:sz w:val="17"/>
        </w:rPr>
        <w:t>, calc)</w:t>
      </w:r>
    </w:p>
    <w:p w14:paraId="7DD6783C">
      <w:pPr>
        <w:shd w:val="clear" w:color="auto" w:fill="F4F6F8"/>
        <w:spacing w:after="0" w:line="293" w:lineRule="auto"/>
        <w:ind w:left="142"/>
      </w:pPr>
      <w:r>
        <w:rPr>
          <w:rFonts w:ascii="Consolas" w:hAnsi="Consolas" w:eastAsia="等线" w:cs="Consolas"/>
          <w:color w:val="212629"/>
          <w:sz w:val="17"/>
        </w:rPr>
        <w:t>n.</w:t>
      </w:r>
      <w:r>
        <w:rPr>
          <w:rFonts w:ascii="Consolas" w:hAnsi="Consolas" w:eastAsia="等线" w:cs="Consolas"/>
          <w:color w:val="0057AD"/>
          <w:sz w:val="17"/>
        </w:rPr>
        <w:t>trace_add</w:t>
      </w:r>
      <w:r>
        <w:rPr>
          <w:rFonts w:ascii="Consolas" w:hAnsi="Consolas" w:eastAsia="等线" w:cs="Consolas"/>
          <w:color w:val="212629"/>
          <w:sz w:val="17"/>
        </w:rPr>
        <w:t>(</w:t>
      </w:r>
      <w:r>
        <w:rPr>
          <w:rFonts w:ascii="Consolas" w:hAnsi="Consolas" w:eastAsia="等线" w:cs="Consolas"/>
          <w:color w:val="BF454A"/>
          <w:sz w:val="17"/>
        </w:rPr>
        <w:t>"write"</w:t>
      </w:r>
      <w:r>
        <w:rPr>
          <w:rFonts w:ascii="Consolas" w:hAnsi="Consolas" w:eastAsia="等线" w:cs="Consolas"/>
          <w:color w:val="212629"/>
          <w:sz w:val="17"/>
        </w:rPr>
        <w:t>, calc)</w:t>
      </w:r>
    </w:p>
    <w:p w14:paraId="27CF8BD0">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Label</w:t>
      </w:r>
      <w:r>
        <w:rPr>
          <w:rFonts w:ascii="Consolas" w:hAnsi="Consolas" w:eastAsia="等线" w:cs="Consolas"/>
          <w:color w:val="212629"/>
          <w:sz w:val="17"/>
        </w:rPr>
        <w:t>(root, textvariable=out, fg=</w:t>
      </w:r>
      <w:r>
        <w:rPr>
          <w:rFonts w:ascii="Consolas" w:hAnsi="Consolas" w:eastAsia="等线" w:cs="Consolas"/>
          <w:color w:val="BF454A"/>
          <w:sz w:val="17"/>
        </w:rPr>
        <w:t>"#1C4A8C"</w:t>
      </w:r>
      <w:r>
        <w:rPr>
          <w:rFonts w:ascii="Consolas" w:hAnsi="Consolas" w:eastAsia="等线" w:cs="Consolas"/>
          <w:color w:val="212629"/>
          <w:sz w:val="17"/>
        </w:rPr>
        <w:t>,</w:t>
      </w:r>
    </w:p>
    <w:p w14:paraId="60336155">
      <w:pPr>
        <w:shd w:val="clear" w:color="auto" w:fill="F4F6F8"/>
        <w:spacing w:after="0" w:line="293" w:lineRule="auto"/>
        <w:ind w:left="142"/>
      </w:pPr>
      <w:r>
        <w:rPr>
          <w:rFonts w:ascii="Consolas" w:hAnsi="Consolas" w:eastAsia="等线" w:cs="Consolas"/>
          <w:color w:val="212629"/>
          <w:sz w:val="17"/>
        </w:rPr>
        <w:t xml:space="preserve">         font=(</w:t>
      </w:r>
      <w:r>
        <w:rPr>
          <w:rFonts w:ascii="Consolas" w:hAnsi="Consolas" w:eastAsia="等线" w:cs="Consolas"/>
          <w:color w:val="BF454A"/>
          <w:sz w:val="17"/>
        </w:rPr>
        <w:t>"Microsoft YaHei UI"</w:t>
      </w:r>
      <w:r>
        <w:rPr>
          <w:rFonts w:ascii="Consolas" w:hAnsi="Consolas" w:eastAsia="等线" w:cs="Consolas"/>
          <w:color w:val="212629"/>
          <w:sz w:val="17"/>
        </w:rPr>
        <w:t xml:space="preserve">, </w:t>
      </w:r>
      <w:r>
        <w:rPr>
          <w:rFonts w:ascii="Consolas" w:hAnsi="Consolas" w:eastAsia="等线" w:cs="Consolas"/>
          <w:color w:val="9F6A16"/>
          <w:sz w:val="17"/>
        </w:rPr>
        <w:t>11</w:t>
      </w:r>
      <w:r>
        <w:rPr>
          <w:rFonts w:ascii="Consolas" w:hAnsi="Consolas" w:eastAsia="等线" w:cs="Consolas"/>
          <w:color w:val="212629"/>
          <w:sz w:val="17"/>
        </w:rPr>
        <w:t xml:space="preserve">, </w:t>
      </w:r>
      <w:r>
        <w:rPr>
          <w:rFonts w:ascii="Consolas" w:hAnsi="Consolas" w:eastAsia="等线" w:cs="Consolas"/>
          <w:color w:val="BF454A"/>
          <w:sz w:val="17"/>
        </w:rPr>
        <w:t>"bold"</w:t>
      </w:r>
      <w:r>
        <w:rPr>
          <w:rFonts w:ascii="Consolas" w:hAnsi="Consolas" w:eastAsia="等线" w:cs="Consolas"/>
          <w:color w:val="212629"/>
          <w:sz w:val="17"/>
        </w:rPr>
        <w:t>)).</w:t>
      </w:r>
      <w:r>
        <w:rPr>
          <w:rFonts w:ascii="Consolas" w:hAnsi="Consolas" w:eastAsia="等线" w:cs="Consolas"/>
          <w:color w:val="0057AD"/>
          <w:sz w:val="17"/>
        </w:rPr>
        <w:t>grid</w:t>
      </w:r>
      <w:r>
        <w:rPr>
          <w:rFonts w:ascii="Consolas" w:hAnsi="Consolas" w:eastAsia="等线" w:cs="Consolas"/>
          <w:color w:val="212629"/>
          <w:sz w:val="17"/>
        </w:rPr>
        <w:t>(row=</w:t>
      </w:r>
      <w:r>
        <w:rPr>
          <w:rFonts w:ascii="Consolas" w:hAnsi="Consolas" w:eastAsia="等线" w:cs="Consolas"/>
          <w:color w:val="9F6A16"/>
          <w:sz w:val="17"/>
        </w:rPr>
        <w:t>3</w:t>
      </w:r>
      <w:r>
        <w:rPr>
          <w:rFonts w:ascii="Consolas" w:hAnsi="Consolas" w:eastAsia="等线" w:cs="Consolas"/>
          <w:color w:val="212629"/>
          <w:sz w:val="17"/>
        </w:rPr>
        <w:t>, column=</w:t>
      </w:r>
      <w:r>
        <w:rPr>
          <w:rFonts w:ascii="Consolas" w:hAnsi="Consolas" w:eastAsia="等线" w:cs="Consolas"/>
          <w:color w:val="9F6A16"/>
          <w:sz w:val="17"/>
        </w:rPr>
        <w:t>0</w:t>
      </w:r>
      <w:r>
        <w:rPr>
          <w:rFonts w:ascii="Consolas" w:hAnsi="Consolas" w:eastAsia="等线" w:cs="Consolas"/>
          <w:color w:val="212629"/>
          <w:sz w:val="17"/>
        </w:rPr>
        <w:t>, columnspan=</w:t>
      </w:r>
      <w:r>
        <w:rPr>
          <w:rFonts w:ascii="Consolas" w:hAnsi="Consolas" w:eastAsia="等线" w:cs="Consolas"/>
          <w:color w:val="9F6A16"/>
          <w:sz w:val="17"/>
        </w:rPr>
        <w:t>2</w:t>
      </w:r>
      <w:r>
        <w:rPr>
          <w:rFonts w:ascii="Consolas" w:hAnsi="Consolas" w:eastAsia="等线" w:cs="Consolas"/>
          <w:color w:val="212629"/>
          <w:sz w:val="17"/>
        </w:rPr>
        <w:t>)</w:t>
      </w:r>
    </w:p>
    <w:p w14:paraId="2E29F19E">
      <w:pPr>
        <w:shd w:val="clear" w:color="auto" w:fill="F4F6F8"/>
        <w:spacing w:after="0" w:line="293" w:lineRule="auto"/>
        <w:ind w:left="142"/>
      </w:pPr>
      <w:r>
        <w:rPr>
          <w:rFonts w:ascii="Consolas" w:hAnsi="Consolas" w:eastAsia="等线" w:cs="Consolas"/>
          <w:color w:val="0057AD"/>
          <w:sz w:val="17"/>
        </w:rPr>
        <w:t>calc</w:t>
      </w:r>
      <w:r>
        <w:rPr>
          <w:rFonts w:ascii="Consolas" w:hAnsi="Consolas" w:eastAsia="等线" w:cs="Consolas"/>
          <w:color w:val="212629"/>
          <w:sz w:val="17"/>
        </w:rPr>
        <w:t xml:space="preserve">()                                </w:t>
      </w:r>
      <w:r>
        <w:rPr>
          <w:rFonts w:ascii="Consolas" w:hAnsi="Consolas" w:eastAsia="等线" w:cs="Consolas"/>
          <w:i/>
          <w:color w:val="6E7781"/>
          <w:sz w:val="17"/>
        </w:rPr>
        <w:t># 打开时先算一次，界面不是空的</w:t>
      </w:r>
    </w:p>
    <w:p w14:paraId="1A26F7EB">
      <w:pPr>
        <w:spacing w:after="40"/>
      </w:pPr>
    </w:p>
    <w:p w14:paraId="6401AAB7">
      <w:pPr>
        <w:keepNext/>
        <w:spacing w:before="80"/>
        <w:jc w:val="center"/>
      </w:pPr>
      <w:r>
        <w:drawing>
          <wp:inline distT="0" distB="0" distL="0" distR="0">
            <wp:extent cx="4535805" cy="294576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pic:cNvPicPr>
                  </pic:nvPicPr>
                  <pic:blipFill>
                    <a:blip r:embed="rId122"/>
                    <a:stretch>
                      <a:fillRect/>
                    </a:stretch>
                  </pic:blipFill>
                  <pic:spPr>
                    <a:xfrm>
                      <a:off x="0" y="0"/>
                      <a:ext cx="4536000" cy="2946062"/>
                    </a:xfrm>
                    <a:prstGeom prst="rect">
                      <a:avLst/>
                    </a:prstGeom>
                  </pic:spPr>
                </pic:pic>
              </a:graphicData>
            </a:graphic>
          </wp:inline>
        </w:drawing>
      </w:r>
    </w:p>
    <w:p w14:paraId="2EFF1F19">
      <w:pPr>
        <w:spacing w:before="50" w:after="140"/>
        <w:jc w:val="center"/>
      </w:pPr>
      <w:r>
        <w:rPr>
          <w:rFonts w:ascii="等线" w:hAnsi="等线" w:eastAsia="等线" w:cs="等线"/>
          <w:color w:val="60666E"/>
          <w:sz w:val="17"/>
        </w:rPr>
        <w:t>图 I-5　绑定 StringVar + trace_add 后，改任一输入框结果立刻重算</w:t>
      </w:r>
    </w:p>
    <w:p w14:paraId="0C58DC26">
      <w:pPr>
        <w:spacing w:after="140"/>
        <w:jc w:val="center"/>
      </w:pPr>
      <w:r>
        <w:rPr>
          <w:rFonts w:ascii="等线" w:hAnsi="等线" w:eastAsia="等线" w:cs="等线"/>
          <w:color w:val="8A9099"/>
          <w:sz w:val="16"/>
        </w:rPr>
        <w:t>本机真实抓取</w:t>
      </w:r>
    </w:p>
    <w:p w14:paraId="48025E05">
      <w:pPr>
        <w:shd w:val="clear" w:color="auto" w:fill="23272E"/>
        <w:spacing w:after="0" w:line="293" w:lineRule="auto"/>
        <w:ind w:left="142"/>
      </w:pPr>
      <w:r>
        <w:rPr>
          <w:rFonts w:ascii="Consolas" w:hAnsi="Consolas" w:eastAsia="等线" w:cs="Consolas"/>
          <w:color w:val="E8EAED"/>
          <w:sz w:val="17"/>
        </w:rPr>
        <w:t>FV = 1,338.23 元</w:t>
      </w:r>
    </w:p>
    <w:p w14:paraId="1DDDB2D8">
      <w:pPr>
        <w:shd w:val="clear" w:color="auto" w:fill="23272E"/>
        <w:spacing w:after="0" w:line="293" w:lineRule="auto"/>
        <w:ind w:left="142"/>
      </w:pPr>
      <w:r>
        <w:rPr>
          <w:rFonts w:ascii="Consolas" w:hAnsi="Consolas" w:eastAsia="等线" w:cs="Consolas"/>
          <w:color w:val="8A9199"/>
          <w:sz w:val="17"/>
        </w:rPr>
        <w:t># 手工验算：1000 × (1 + 0.06)^5 = 1338.2256 → 保留两位 1,338.23 ✓</w:t>
      </w:r>
    </w:p>
    <w:p w14:paraId="5D22D7D1">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4CBBA735">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1CBE547B">
            <w:pPr>
              <w:spacing w:before="40" w:after="40"/>
            </w:pPr>
            <w:r>
              <w:rPr>
                <w:rFonts w:ascii="微软雅黑" w:hAnsi="微软雅黑" w:eastAsia="微软雅黑" w:cs="微软雅黑"/>
                <w:b/>
                <w:color w:val="2E7D46"/>
                <w:sz w:val="19"/>
              </w:rPr>
              <w:t>提示　</w:t>
            </w:r>
            <w:r>
              <w:rPr>
                <w:rFonts w:ascii="微软雅黑" w:hAnsi="微软雅黑" w:eastAsia="微软雅黑" w:cs="微软雅黑"/>
                <w:b/>
                <w:color w:val="1C1E21"/>
                <w:sz w:val="19"/>
              </w:rPr>
              <w:t>textvariable 与 text= 的区别是新手最容易踩的</w:t>
            </w:r>
            <w:r>
              <w:rPr>
                <w:rFonts w:cs="华文中宋"/>
                <w:color w:val="1C1E21"/>
                <w:sz w:val="19"/>
              </w:rPr>
              <w:t>：tk.Label(root, text=out) 只会把变量对象转成字符串（显示成 PY_VAR7 之类），必须写 textvariable=out 才会自动刷新。同理 Entry 用 textvariable 绑定后，取值一律用 pv.get()，不要用 pv——pv 是变量对象，不是值。</w:t>
            </w:r>
          </w:p>
        </w:tc>
      </w:tr>
    </w:tbl>
    <w:p w14:paraId="560A82C1">
      <w:pPr>
        <w:spacing w:after="40"/>
      </w:pPr>
    </w:p>
    <w:p w14:paraId="6C471288">
      <w:pPr>
        <w:pStyle w:val="4"/>
      </w:pPr>
      <w:bookmarkStart w:id="191" w:name="_Toc241150176"/>
      <w:r>
        <w:rPr>
          <w:rFonts w:ascii="微软雅黑" w:hAnsi="微软雅黑" w:eastAsia="微软雅黑" w:cs="微软雅黑"/>
          <w:b w:val="0"/>
          <w:sz w:val="30"/>
        </w:rPr>
        <w:t>I.6　事件与回调：点了之后程序怎么知道</w:t>
      </w:r>
      <w:bookmarkEnd w:id="191"/>
    </w:p>
    <w:p w14:paraId="7D9EE53C">
      <w:pPr>
        <w:keepNext/>
        <w:spacing w:before="60" w:after="20"/>
      </w:pPr>
      <w:r>
        <w:rPr>
          <w:rFonts w:ascii="等线" w:hAnsi="等线" w:eastAsia="等线" w:cs="等线"/>
          <w:color w:val="626870"/>
          <w:sz w:val="16"/>
        </w:rPr>
        <w:t>▍事件绑定五种写法</w:t>
      </w:r>
    </w:p>
    <w:p w14:paraId="53CD3C7C">
      <w:pPr>
        <w:shd w:val="clear" w:color="auto" w:fill="F4F6F8"/>
        <w:spacing w:after="0" w:line="293" w:lineRule="auto"/>
        <w:ind w:left="142"/>
      </w:pPr>
      <w:r>
        <w:rPr>
          <w:rFonts w:ascii="Consolas" w:hAnsi="Consolas" w:eastAsia="等线" w:cs="Consolas"/>
          <w:i/>
          <w:color w:val="6E7781"/>
          <w:sz w:val="17"/>
        </w:rPr>
        <w:t># ① 按钮：command 参数（最简单）</w:t>
      </w:r>
    </w:p>
    <w:p w14:paraId="03964D79">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Button</w:t>
      </w:r>
      <w:r>
        <w:rPr>
          <w:rFonts w:ascii="Consolas" w:hAnsi="Consolas" w:eastAsia="等线" w:cs="Consolas"/>
          <w:color w:val="212629"/>
          <w:sz w:val="17"/>
        </w:rPr>
        <w:t>(root, text=</w:t>
      </w:r>
      <w:r>
        <w:rPr>
          <w:rFonts w:ascii="Consolas" w:hAnsi="Consolas" w:eastAsia="等线" w:cs="Consolas"/>
          <w:color w:val="BF454A"/>
          <w:sz w:val="17"/>
        </w:rPr>
        <w:t>"计算终值 FV"</w:t>
      </w:r>
      <w:r>
        <w:rPr>
          <w:rFonts w:ascii="Consolas" w:hAnsi="Consolas" w:eastAsia="等线" w:cs="Consolas"/>
          <w:color w:val="212629"/>
          <w:sz w:val="17"/>
        </w:rPr>
        <w:t>, command=calc).</w:t>
      </w:r>
      <w:r>
        <w:rPr>
          <w:rFonts w:ascii="Consolas" w:hAnsi="Consolas" w:eastAsia="等线" w:cs="Consolas"/>
          <w:color w:val="0057AD"/>
          <w:sz w:val="17"/>
        </w:rPr>
        <w:t>grid</w:t>
      </w:r>
      <w:r>
        <w:rPr>
          <w:rFonts w:ascii="Consolas" w:hAnsi="Consolas" w:eastAsia="等线" w:cs="Consolas"/>
          <w:color w:val="212629"/>
          <w:sz w:val="17"/>
        </w:rPr>
        <w:t>(row=</w:t>
      </w:r>
      <w:r>
        <w:rPr>
          <w:rFonts w:ascii="Consolas" w:hAnsi="Consolas" w:eastAsia="等线" w:cs="Consolas"/>
          <w:color w:val="9F6A16"/>
          <w:sz w:val="17"/>
        </w:rPr>
        <w:t>3</w:t>
      </w:r>
      <w:r>
        <w:rPr>
          <w:rFonts w:ascii="Consolas" w:hAnsi="Consolas" w:eastAsia="等线" w:cs="Consolas"/>
          <w:color w:val="212629"/>
          <w:sz w:val="17"/>
        </w:rPr>
        <w:t>, column=</w:t>
      </w:r>
      <w:r>
        <w:rPr>
          <w:rFonts w:ascii="Consolas" w:hAnsi="Consolas" w:eastAsia="等线" w:cs="Consolas"/>
          <w:color w:val="9F6A16"/>
          <w:sz w:val="17"/>
        </w:rPr>
        <w:t>0</w:t>
      </w:r>
      <w:r>
        <w:rPr>
          <w:rFonts w:ascii="Consolas" w:hAnsi="Consolas" w:eastAsia="等线" w:cs="Consolas"/>
          <w:color w:val="212629"/>
          <w:sz w:val="17"/>
        </w:rPr>
        <w:t>)</w:t>
      </w:r>
    </w:p>
    <w:p w14:paraId="3826C811">
      <w:pPr>
        <w:shd w:val="clear" w:color="auto" w:fill="F4F6F8"/>
        <w:spacing w:after="0" w:line="293" w:lineRule="auto"/>
        <w:ind w:left="142"/>
      </w:pPr>
      <w:r>
        <w:rPr>
          <w:rFonts w:ascii="Consolas" w:hAnsi="Consolas" w:eastAsia="等线" w:cs="Consolas"/>
          <w:color w:val="212629"/>
          <w:sz w:val="17"/>
        </w:rPr>
        <w:t xml:space="preserve"> </w:t>
      </w:r>
    </w:p>
    <w:p w14:paraId="42D5F4FD">
      <w:pPr>
        <w:shd w:val="clear" w:color="auto" w:fill="F4F6F8"/>
        <w:spacing w:after="0" w:line="293" w:lineRule="auto"/>
        <w:ind w:left="142"/>
      </w:pPr>
      <w:r>
        <w:rPr>
          <w:rFonts w:ascii="Consolas" w:hAnsi="Consolas" w:eastAsia="等线" w:cs="Consolas"/>
          <w:color w:val="212629"/>
          <w:sz w:val="17"/>
        </w:rPr>
        <w:t>e = tk.</w:t>
      </w:r>
      <w:r>
        <w:rPr>
          <w:rFonts w:ascii="Consolas" w:hAnsi="Consolas" w:eastAsia="等线" w:cs="Consolas"/>
          <w:color w:val="0057AD"/>
          <w:sz w:val="17"/>
        </w:rPr>
        <w:t>Entry</w:t>
      </w:r>
      <w:r>
        <w:rPr>
          <w:rFonts w:ascii="Consolas" w:hAnsi="Consolas" w:eastAsia="等线" w:cs="Consolas"/>
          <w:color w:val="212629"/>
          <w:sz w:val="17"/>
        </w:rPr>
        <w:t>(root, width=</w:t>
      </w:r>
      <w:r>
        <w:rPr>
          <w:rFonts w:ascii="Consolas" w:hAnsi="Consolas" w:eastAsia="等线" w:cs="Consolas"/>
          <w:color w:val="9F6A16"/>
          <w:sz w:val="17"/>
        </w:rPr>
        <w:t>22</w:t>
      </w:r>
      <w:r>
        <w:rPr>
          <w:rFonts w:ascii="Consolas" w:hAnsi="Consolas" w:eastAsia="等线" w:cs="Consolas"/>
          <w:color w:val="212629"/>
          <w:sz w:val="17"/>
        </w:rPr>
        <w:t>)</w:t>
      </w:r>
    </w:p>
    <w:p w14:paraId="25246C52">
      <w:pPr>
        <w:shd w:val="clear" w:color="auto" w:fill="F4F6F8"/>
        <w:spacing w:after="0" w:line="293" w:lineRule="auto"/>
        <w:ind w:left="142"/>
      </w:pPr>
      <w:r>
        <w:rPr>
          <w:rFonts w:ascii="Consolas" w:hAnsi="Consolas" w:eastAsia="等线" w:cs="Consolas"/>
          <w:color w:val="212629"/>
          <w:sz w:val="17"/>
        </w:rPr>
        <w:t>e.</w:t>
      </w:r>
      <w:r>
        <w:rPr>
          <w:rFonts w:ascii="Consolas" w:hAnsi="Consolas" w:eastAsia="等线" w:cs="Consolas"/>
          <w:color w:val="0057AD"/>
          <w:sz w:val="17"/>
        </w:rPr>
        <w:t>bind</w:t>
      </w:r>
      <w:r>
        <w:rPr>
          <w:rFonts w:ascii="Consolas" w:hAnsi="Consolas" w:eastAsia="等线" w:cs="Consolas"/>
          <w:color w:val="212629"/>
          <w:sz w:val="17"/>
        </w:rPr>
        <w:t>(</w:t>
      </w:r>
      <w:r>
        <w:rPr>
          <w:rFonts w:ascii="Consolas" w:hAnsi="Consolas" w:eastAsia="等线" w:cs="Consolas"/>
          <w:color w:val="BF454A"/>
          <w:sz w:val="17"/>
        </w:rPr>
        <w:t>"&lt;Return&gt;"</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ev: lab.</w:t>
      </w:r>
      <w:r>
        <w:rPr>
          <w:rFonts w:ascii="Consolas" w:hAnsi="Consolas" w:eastAsia="等线" w:cs="Consolas"/>
          <w:color w:val="0057AD"/>
          <w:sz w:val="17"/>
        </w:rPr>
        <w:t>config</w:t>
      </w:r>
      <w:r>
        <w:rPr>
          <w:rFonts w:ascii="Consolas" w:hAnsi="Consolas" w:eastAsia="等线" w:cs="Consolas"/>
          <w:color w:val="212629"/>
          <w:sz w:val="17"/>
        </w:rPr>
        <w:t>(text=f"&lt;Return&gt; 触发，内容={ev.widget.</w:t>
      </w:r>
      <w:r>
        <w:rPr>
          <w:rFonts w:ascii="Consolas" w:hAnsi="Consolas" w:eastAsia="等线" w:cs="Consolas"/>
          <w:color w:val="0057AD"/>
          <w:sz w:val="17"/>
        </w:rPr>
        <w:t>get</w:t>
      </w:r>
      <w:r>
        <w:rPr>
          <w:rFonts w:ascii="Consolas" w:hAnsi="Consolas" w:eastAsia="等线" w:cs="Consolas"/>
          <w:color w:val="212629"/>
          <w:sz w:val="17"/>
        </w:rPr>
        <w:t>()}",</w:t>
      </w:r>
    </w:p>
    <w:p w14:paraId="015C5A8A">
      <w:pPr>
        <w:shd w:val="clear" w:color="auto" w:fill="F4F6F8"/>
        <w:spacing w:after="0" w:line="293" w:lineRule="auto"/>
        <w:ind w:left="142"/>
      </w:pPr>
      <w:r>
        <w:rPr>
          <w:rFonts w:ascii="Consolas" w:hAnsi="Consolas" w:eastAsia="等线" w:cs="Consolas"/>
          <w:color w:val="212629"/>
          <w:sz w:val="17"/>
        </w:rPr>
        <w:t xml:space="preserve">                                          fg=</w:t>
      </w:r>
      <w:r>
        <w:rPr>
          <w:rFonts w:ascii="Consolas" w:hAnsi="Consolas" w:eastAsia="等线" w:cs="Consolas"/>
          <w:color w:val="BF454A"/>
          <w:sz w:val="17"/>
        </w:rPr>
        <w:t>"#1E8449"</w:t>
      </w:r>
      <w:r>
        <w:rPr>
          <w:rFonts w:ascii="Consolas" w:hAnsi="Consolas" w:eastAsia="等线" w:cs="Consolas"/>
          <w:color w:val="212629"/>
          <w:sz w:val="17"/>
        </w:rPr>
        <w:t xml:space="preserve">))   </w:t>
      </w:r>
      <w:r>
        <w:rPr>
          <w:rFonts w:ascii="Consolas" w:hAnsi="Consolas" w:eastAsia="等线" w:cs="Consolas"/>
          <w:i/>
          <w:color w:val="6E7781"/>
          <w:sz w:val="17"/>
        </w:rPr>
        <w:t># ② 回车即算</w:t>
      </w:r>
    </w:p>
    <w:p w14:paraId="4F09FDF4">
      <w:pPr>
        <w:shd w:val="clear" w:color="auto" w:fill="F4F6F8"/>
        <w:spacing w:after="0" w:line="293" w:lineRule="auto"/>
        <w:ind w:left="142"/>
      </w:pPr>
      <w:r>
        <w:rPr>
          <w:rFonts w:ascii="Consolas" w:hAnsi="Consolas" w:eastAsia="等线" w:cs="Consolas"/>
          <w:color w:val="212629"/>
          <w:sz w:val="17"/>
        </w:rPr>
        <w:t>root.</w:t>
      </w:r>
      <w:r>
        <w:rPr>
          <w:rFonts w:ascii="Consolas" w:hAnsi="Consolas" w:eastAsia="等线" w:cs="Consolas"/>
          <w:color w:val="0057AD"/>
          <w:sz w:val="17"/>
        </w:rPr>
        <w:t>bind</w:t>
      </w:r>
      <w:r>
        <w:rPr>
          <w:rFonts w:ascii="Consolas" w:hAnsi="Consolas" w:eastAsia="等线" w:cs="Consolas"/>
          <w:color w:val="212629"/>
          <w:sz w:val="17"/>
        </w:rPr>
        <w:t>(</w:t>
      </w:r>
      <w:r>
        <w:rPr>
          <w:rFonts w:ascii="Consolas" w:hAnsi="Consolas" w:eastAsia="等线" w:cs="Consolas"/>
          <w:color w:val="BF454A"/>
          <w:sz w:val="17"/>
        </w:rPr>
        <w:t>"&lt;Escape&gt;"</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ev: lab.</w:t>
      </w:r>
      <w:r>
        <w:rPr>
          <w:rFonts w:ascii="Consolas" w:hAnsi="Consolas" w:eastAsia="等线" w:cs="Consolas"/>
          <w:color w:val="0057AD"/>
          <w:sz w:val="17"/>
        </w:rPr>
        <w:t>config</w:t>
      </w:r>
      <w:r>
        <w:rPr>
          <w:rFonts w:ascii="Consolas" w:hAnsi="Consolas" w:eastAsia="等线" w:cs="Consolas"/>
          <w:color w:val="212629"/>
          <w:sz w:val="17"/>
        </w:rPr>
        <w:t>(text=</w:t>
      </w:r>
      <w:r>
        <w:rPr>
          <w:rFonts w:ascii="Consolas" w:hAnsi="Consolas" w:eastAsia="等线" w:cs="Consolas"/>
          <w:color w:val="BF454A"/>
          <w:sz w:val="17"/>
        </w:rPr>
        <w:t>"&lt;Escape&gt; 绑定在 root 上"</w:t>
      </w:r>
      <w:r>
        <w:rPr>
          <w:rFonts w:ascii="Consolas" w:hAnsi="Consolas" w:eastAsia="等线" w:cs="Consolas"/>
          <w:color w:val="212629"/>
          <w:sz w:val="17"/>
        </w:rPr>
        <w:t xml:space="preserve">))  </w:t>
      </w:r>
      <w:r>
        <w:rPr>
          <w:rFonts w:ascii="Consolas" w:hAnsi="Consolas" w:eastAsia="等线" w:cs="Consolas"/>
          <w:i/>
          <w:color w:val="6E7781"/>
          <w:sz w:val="17"/>
        </w:rPr>
        <w:t># ③ 全局键</w:t>
      </w:r>
    </w:p>
    <w:p w14:paraId="4D605EB8">
      <w:pPr>
        <w:shd w:val="clear" w:color="auto" w:fill="F4F6F8"/>
        <w:spacing w:after="0" w:line="293" w:lineRule="auto"/>
        <w:ind w:left="142"/>
      </w:pPr>
      <w:r>
        <w:rPr>
          <w:rFonts w:ascii="Consolas" w:hAnsi="Consolas" w:eastAsia="等线" w:cs="Consolas"/>
          <w:color w:val="212629"/>
          <w:sz w:val="17"/>
        </w:rPr>
        <w:t xml:space="preserve"> </w:t>
      </w:r>
    </w:p>
    <w:p w14:paraId="051E9F6D">
      <w:pPr>
        <w:shd w:val="clear" w:color="auto" w:fill="F4F6F8"/>
        <w:spacing w:after="0" w:line="293" w:lineRule="auto"/>
        <w:ind w:left="142"/>
      </w:pPr>
      <w:r>
        <w:rPr>
          <w:rFonts w:ascii="Consolas" w:hAnsi="Consolas" w:eastAsia="等线" w:cs="Consolas"/>
          <w:i/>
          <w:color w:val="6E7781"/>
          <w:sz w:val="17"/>
        </w:rPr>
        <w:t># ④ 鼠标与尺寸事件</w:t>
      </w:r>
    </w:p>
    <w:p w14:paraId="02D6BF44">
      <w:pPr>
        <w:shd w:val="clear" w:color="auto" w:fill="F4F6F8"/>
        <w:spacing w:after="0" w:line="293" w:lineRule="auto"/>
        <w:ind w:left="142"/>
      </w:pPr>
      <w:r>
        <w:rPr>
          <w:rFonts w:ascii="Consolas" w:hAnsi="Consolas" w:eastAsia="等线" w:cs="Consolas"/>
          <w:color w:val="212629"/>
          <w:sz w:val="17"/>
        </w:rPr>
        <w:t>canvas.</w:t>
      </w:r>
      <w:r>
        <w:rPr>
          <w:rFonts w:ascii="Consolas" w:hAnsi="Consolas" w:eastAsia="等线" w:cs="Consolas"/>
          <w:color w:val="0057AD"/>
          <w:sz w:val="17"/>
        </w:rPr>
        <w:t>bind</w:t>
      </w:r>
      <w:r>
        <w:rPr>
          <w:rFonts w:ascii="Consolas" w:hAnsi="Consolas" w:eastAsia="等线" w:cs="Consolas"/>
          <w:color w:val="212629"/>
          <w:sz w:val="17"/>
        </w:rPr>
        <w:t>(</w:t>
      </w:r>
      <w:r>
        <w:rPr>
          <w:rFonts w:ascii="Consolas" w:hAnsi="Consolas" w:eastAsia="等线" w:cs="Consolas"/>
          <w:color w:val="BF454A"/>
          <w:sz w:val="17"/>
        </w:rPr>
        <w:t>"&lt;Button-1&gt;"</w:t>
      </w:r>
      <w:r>
        <w:rPr>
          <w:rFonts w:ascii="Consolas" w:hAnsi="Consolas" w:eastAsia="等线" w:cs="Consolas"/>
          <w:color w:val="212629"/>
          <w:sz w:val="17"/>
        </w:rPr>
        <w:t xml:space="preserve">, on_click)        </w:t>
      </w:r>
      <w:r>
        <w:rPr>
          <w:rFonts w:ascii="Consolas" w:hAnsi="Consolas" w:eastAsia="等线" w:cs="Consolas"/>
          <w:i/>
          <w:color w:val="6E7781"/>
          <w:sz w:val="17"/>
        </w:rPr>
        <w:t># 左键按下</w:t>
      </w:r>
    </w:p>
    <w:p w14:paraId="03743CB1">
      <w:pPr>
        <w:shd w:val="clear" w:color="auto" w:fill="F4F6F8"/>
        <w:spacing w:after="0" w:line="293" w:lineRule="auto"/>
        <w:ind w:left="142"/>
      </w:pPr>
      <w:r>
        <w:rPr>
          <w:rFonts w:ascii="Consolas" w:hAnsi="Consolas" w:eastAsia="等线" w:cs="Consolas"/>
          <w:color w:val="212629"/>
          <w:sz w:val="17"/>
        </w:rPr>
        <w:t>canvas.</w:t>
      </w:r>
      <w:r>
        <w:rPr>
          <w:rFonts w:ascii="Consolas" w:hAnsi="Consolas" w:eastAsia="等线" w:cs="Consolas"/>
          <w:color w:val="0057AD"/>
          <w:sz w:val="17"/>
        </w:rPr>
        <w:t>bind</w:t>
      </w:r>
      <w:r>
        <w:rPr>
          <w:rFonts w:ascii="Consolas" w:hAnsi="Consolas" w:eastAsia="等线" w:cs="Consolas"/>
          <w:color w:val="212629"/>
          <w:sz w:val="17"/>
        </w:rPr>
        <w:t>(</w:t>
      </w:r>
      <w:r>
        <w:rPr>
          <w:rFonts w:ascii="Consolas" w:hAnsi="Consolas" w:eastAsia="等线" w:cs="Consolas"/>
          <w:color w:val="BF454A"/>
          <w:sz w:val="17"/>
        </w:rPr>
        <w:t>"&lt;Motion&gt;"</w:t>
      </w:r>
      <w:r>
        <w:rPr>
          <w:rFonts w:ascii="Consolas" w:hAnsi="Consolas" w:eastAsia="等线" w:cs="Consolas"/>
          <w:color w:val="212629"/>
          <w:sz w:val="17"/>
        </w:rPr>
        <w:t xml:space="preserve">, on_drag)           </w:t>
      </w:r>
      <w:r>
        <w:rPr>
          <w:rFonts w:ascii="Consolas" w:hAnsi="Consolas" w:eastAsia="等线" w:cs="Consolas"/>
          <w:i/>
          <w:color w:val="6E7781"/>
          <w:sz w:val="17"/>
        </w:rPr>
        <w:t># 拖动（配合 drag_drop 做拖放）</w:t>
      </w:r>
    </w:p>
    <w:p w14:paraId="1D49137E">
      <w:pPr>
        <w:shd w:val="clear" w:color="auto" w:fill="F4F6F8"/>
        <w:spacing w:after="0" w:line="293" w:lineRule="auto"/>
        <w:ind w:left="142"/>
      </w:pPr>
      <w:r>
        <w:rPr>
          <w:rFonts w:ascii="Consolas" w:hAnsi="Consolas" w:eastAsia="等线" w:cs="Consolas"/>
          <w:color w:val="212629"/>
          <w:sz w:val="17"/>
        </w:rPr>
        <w:t>root.</w:t>
      </w:r>
      <w:r>
        <w:rPr>
          <w:rFonts w:ascii="Consolas" w:hAnsi="Consolas" w:eastAsia="等线" w:cs="Consolas"/>
          <w:color w:val="0057AD"/>
          <w:sz w:val="17"/>
        </w:rPr>
        <w:t>bind</w:t>
      </w:r>
      <w:r>
        <w:rPr>
          <w:rFonts w:ascii="Consolas" w:hAnsi="Consolas" w:eastAsia="等线" w:cs="Consolas"/>
          <w:color w:val="212629"/>
          <w:sz w:val="17"/>
        </w:rPr>
        <w:t>(</w:t>
      </w:r>
      <w:r>
        <w:rPr>
          <w:rFonts w:ascii="Consolas" w:hAnsi="Consolas" w:eastAsia="等线" w:cs="Consolas"/>
          <w:color w:val="BF454A"/>
          <w:sz w:val="17"/>
        </w:rPr>
        <w:t>"&lt;Configure&gt;"</w:t>
      </w:r>
      <w:r>
        <w:rPr>
          <w:rFonts w:ascii="Consolas" w:hAnsi="Consolas" w:eastAsia="等线" w:cs="Consolas"/>
          <w:color w:val="212629"/>
          <w:sz w:val="17"/>
        </w:rPr>
        <w:t xml:space="preserve">, on_resize)        </w:t>
      </w:r>
      <w:r>
        <w:rPr>
          <w:rFonts w:ascii="Consolas" w:hAnsi="Consolas" w:eastAsia="等线" w:cs="Consolas"/>
          <w:i/>
          <w:color w:val="6E7781"/>
          <w:sz w:val="17"/>
        </w:rPr>
        <w:t># 窗口改变大小</w:t>
      </w:r>
    </w:p>
    <w:p w14:paraId="177D944B">
      <w:pPr>
        <w:shd w:val="clear" w:color="auto" w:fill="F4F6F8"/>
        <w:spacing w:after="0" w:line="293" w:lineRule="auto"/>
        <w:ind w:left="142"/>
      </w:pPr>
      <w:r>
        <w:rPr>
          <w:rFonts w:ascii="Consolas" w:hAnsi="Consolas" w:eastAsia="等线" w:cs="Consolas"/>
          <w:color w:val="212629"/>
          <w:sz w:val="17"/>
        </w:rPr>
        <w:t xml:space="preserve"> </w:t>
      </w:r>
    </w:p>
    <w:p w14:paraId="47AECF6F">
      <w:pPr>
        <w:shd w:val="clear" w:color="auto" w:fill="F4F6F8"/>
        <w:spacing w:after="0" w:line="293" w:lineRule="auto"/>
        <w:ind w:left="142"/>
      </w:pPr>
      <w:r>
        <w:rPr>
          <w:rFonts w:ascii="Consolas" w:hAnsi="Consolas" w:eastAsia="等线" w:cs="Consolas"/>
          <w:i/>
          <w:color w:val="6E7781"/>
          <w:sz w:val="17"/>
        </w:rPr>
        <w:t># ⑤ 延迟执行：不阻塞界面地“过 200ms 再刷新”</w:t>
      </w:r>
    </w:p>
    <w:p w14:paraId="1858B0C7">
      <w:pPr>
        <w:shd w:val="clear" w:color="auto" w:fill="F4F6F8"/>
        <w:spacing w:after="0" w:line="293" w:lineRule="auto"/>
        <w:ind w:left="142"/>
      </w:pPr>
      <w:r>
        <w:rPr>
          <w:rFonts w:ascii="Consolas" w:hAnsi="Consolas" w:eastAsia="等线" w:cs="Consolas"/>
          <w:color w:val="212629"/>
          <w:sz w:val="17"/>
        </w:rPr>
        <w:t>root.</w:t>
      </w:r>
      <w:r>
        <w:rPr>
          <w:rFonts w:ascii="Consolas" w:hAnsi="Consolas" w:eastAsia="等线" w:cs="Consolas"/>
          <w:color w:val="0057AD"/>
          <w:sz w:val="17"/>
        </w:rPr>
        <w:t>after</w:t>
      </w:r>
      <w:r>
        <w:rPr>
          <w:rFonts w:ascii="Consolas" w:hAnsi="Consolas" w:eastAsia="等线" w:cs="Consolas"/>
          <w:color w:val="212629"/>
          <w:sz w:val="17"/>
        </w:rPr>
        <w:t>(</w:t>
      </w:r>
      <w:r>
        <w:rPr>
          <w:rFonts w:ascii="Consolas" w:hAnsi="Consolas" w:eastAsia="等线" w:cs="Consolas"/>
          <w:color w:val="9F6A16"/>
          <w:sz w:val="17"/>
        </w:rPr>
        <w:t>200</w:t>
      </w:r>
      <w:r>
        <w:rPr>
          <w:rFonts w:ascii="Consolas" w:hAnsi="Consolas" w:eastAsia="等线" w:cs="Consolas"/>
          <w:color w:val="212629"/>
          <w:sz w:val="17"/>
        </w:rPr>
        <w:t>, refresh_chart)</w:t>
      </w:r>
    </w:p>
    <w:p w14:paraId="1D827D30">
      <w:pPr>
        <w:spacing w:after="40"/>
      </w:pPr>
    </w:p>
    <w:p w14:paraId="32096B70">
      <w:pPr>
        <w:keepNext/>
        <w:spacing w:before="80"/>
        <w:jc w:val="center"/>
      </w:pPr>
      <w:r>
        <w:drawing>
          <wp:inline distT="0" distB="0" distL="0" distR="0">
            <wp:extent cx="4751705" cy="219138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a:picLocks noChangeAspect="1"/>
                    </pic:cNvPicPr>
                  </pic:nvPicPr>
                  <pic:blipFill>
                    <a:blip r:embed="rId123"/>
                    <a:stretch>
                      <a:fillRect/>
                    </a:stretch>
                  </pic:blipFill>
                  <pic:spPr>
                    <a:xfrm>
                      <a:off x="0" y="0"/>
                      <a:ext cx="4752000" cy="2191562"/>
                    </a:xfrm>
                    <a:prstGeom prst="rect">
                      <a:avLst/>
                    </a:prstGeom>
                  </pic:spPr>
                </pic:pic>
              </a:graphicData>
            </a:graphic>
          </wp:inline>
        </w:drawing>
      </w:r>
    </w:p>
    <w:p w14:paraId="2E6B68BA">
      <w:pPr>
        <w:spacing w:before="50" w:after="140"/>
        <w:jc w:val="center"/>
      </w:pPr>
      <w:r>
        <w:rPr>
          <w:rFonts w:ascii="等线" w:hAnsi="等线" w:eastAsia="等线" w:cs="等线"/>
          <w:color w:val="60666E"/>
          <w:sz w:val="17"/>
        </w:rPr>
        <w:t>图 I-6　&lt;Return&gt; 绑在 Entry 上、&lt;Escape&gt; 绑在 root 上</w:t>
      </w:r>
    </w:p>
    <w:p w14:paraId="699D7485">
      <w:pPr>
        <w:spacing w:after="140"/>
        <w:jc w:val="center"/>
      </w:pPr>
      <w:r>
        <w:rPr>
          <w:rFonts w:ascii="等线" w:hAnsi="等线" w:eastAsia="等线" w:cs="等线"/>
          <w:color w:val="8A9099"/>
          <w:sz w:val="16"/>
        </w:rPr>
        <w:t>本机真实抓取</w:t>
      </w:r>
    </w:p>
    <w:tbl>
      <w:tblPr>
        <w:tblStyle w:val="42"/>
        <w:tblW w:w="0" w:type="auto"/>
        <w:jc w:val="center"/>
        <w:tblLayout w:type="fixed"/>
        <w:tblCellMar>
          <w:top w:w="90" w:type="dxa"/>
          <w:left w:w="150" w:type="dxa"/>
          <w:bottom w:w="90" w:type="dxa"/>
          <w:right w:w="150" w:type="dxa"/>
        </w:tblCellMar>
      </w:tblPr>
      <w:tblGrid>
        <w:gridCol w:w="9298"/>
      </w:tblGrid>
      <w:tr w14:paraId="519FE7C6">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588C010F">
            <w:pPr>
              <w:spacing w:before="40" w:after="20"/>
            </w:pPr>
            <w:r>
              <w:rPr>
                <w:rFonts w:ascii="微软雅黑" w:hAnsi="微软雅黑" w:eastAsia="微软雅黑" w:cs="微软雅黑"/>
                <w:b/>
                <w:color w:val="B4791B"/>
                <w:sz w:val="19"/>
              </w:rPr>
              <w:t>注意｜第三大坑：在回调里跑耗时任务</w:t>
            </w:r>
          </w:p>
          <w:p w14:paraId="0E118820">
            <w:pPr>
              <w:spacing w:after="40"/>
            </w:pPr>
            <w:r>
              <w:rPr>
                <w:rFonts w:cs="华文中宋"/>
                <w:color w:val="1C1E21"/>
                <w:sz w:val="19"/>
              </w:rPr>
              <w:t>tkinter 是</w:t>
            </w:r>
            <w:r>
              <w:rPr>
                <w:rFonts w:ascii="微软雅黑" w:hAnsi="微软雅黑" w:eastAsia="微软雅黑" w:cs="微软雅黑"/>
                <w:b/>
                <w:color w:val="1C1E21"/>
                <w:sz w:val="19"/>
              </w:rPr>
              <w:t>单线程事件循环</w:t>
            </w:r>
            <w:r>
              <w:rPr>
                <w:rFonts w:cs="华文中宋"/>
                <w:color w:val="1C1E21"/>
                <w:sz w:val="19"/>
              </w:rPr>
              <w:t>。如果你在“计算”按钮的回调里跑一个 10 秒的循环，整个窗口会假死（不刷新、不响应、Windows 标题栏显示“未响应”）。项目一的做法是把计算放在回调里但保证它是毫秒级（纯函数），而</w:t>
            </w:r>
            <w:r>
              <w:rPr>
                <w:rFonts w:ascii="微软雅黑" w:hAnsi="微软雅黑" w:eastAsia="微软雅黑" w:cs="微软雅黑"/>
                <w:b/>
                <w:color w:val="1C1E21"/>
                <w:sz w:val="19"/>
              </w:rPr>
              <w:t>图表刷新用 root.after() 排到事件队列后面</w:t>
            </w:r>
            <w:r>
              <w:rPr>
                <w:rFonts w:cs="华文中宋"/>
                <w:color w:val="1C1E21"/>
                <w:sz w:val="19"/>
              </w:rPr>
              <w:t>（gui.py 里 after 用了 3 次）。真要跑长任务，用 threading.Thread + after 回主线程更新界面，</w:t>
            </w:r>
            <w:r>
              <w:rPr>
                <w:rFonts w:ascii="微软雅黑" w:hAnsi="微软雅黑" w:eastAsia="微软雅黑" w:cs="微软雅黑"/>
                <w:b/>
                <w:color w:val="1C1E21"/>
                <w:sz w:val="19"/>
              </w:rPr>
              <w:t>绝不在子线程里直接改控件</w:t>
            </w:r>
            <w:r>
              <w:rPr>
                <w:rFonts w:cs="华文中宋"/>
                <w:color w:val="1C1E21"/>
                <w:sz w:val="19"/>
              </w:rPr>
              <w:t>。</w:t>
            </w:r>
          </w:p>
        </w:tc>
      </w:tr>
    </w:tbl>
    <w:p w14:paraId="7E8B80F3">
      <w:pPr>
        <w:spacing w:after="40"/>
      </w:pPr>
    </w:p>
    <w:p w14:paraId="48DEEB4E">
      <w:pPr>
        <w:pStyle w:val="4"/>
      </w:pPr>
      <w:bookmarkStart w:id="192" w:name="_Toc241150177"/>
      <w:r>
        <w:rPr>
          <w:rFonts w:ascii="微软雅黑" w:hAnsi="微软雅黑" w:eastAsia="微软雅黑" w:cs="微软雅黑"/>
          <w:b w:val="0"/>
          <w:sz w:val="30"/>
        </w:rPr>
        <w:t>I.7　让界面不那么像 1995 年：ttk 主题控件</w:t>
      </w:r>
      <w:bookmarkEnd w:id="192"/>
    </w:p>
    <w:p w14:paraId="2AF5E116">
      <w:pPr>
        <w:spacing w:after="60"/>
        <w:jc w:val="both"/>
      </w:pPr>
      <w:r>
        <w:rPr>
          <w:rFonts w:cs="华文中宋"/>
          <w:color w:val="1C1E21"/>
        </w:rPr>
        <w:t>tk.* 是原始控件，ttk.*（Themed Tk）是同一套控件的主题版，外观跟随系统、还支持 Style 配置。</w:t>
      </w:r>
      <w:r>
        <w:rPr>
          <w:rFonts w:ascii="微软雅黑" w:hAnsi="微软雅黑" w:eastAsia="微软雅黑" w:cs="微软雅黑"/>
          <w:b/>
          <w:color w:val="1C1E21"/>
        </w:rPr>
        <w:t>功能一样，颜值差一截</w:t>
      </w:r>
      <w:r>
        <w:rPr>
          <w:rFonts w:cs="华文中宋"/>
          <w:color w:val="1C1E21"/>
        </w:rPr>
        <w:t>。</w:t>
      </w:r>
    </w:p>
    <w:p w14:paraId="35C8C2FD">
      <w:pPr>
        <w:keepNext/>
        <w:spacing w:before="60" w:after="20"/>
      </w:pPr>
      <w:r>
        <w:rPr>
          <w:rFonts w:ascii="等线" w:hAnsi="等线" w:eastAsia="等线" w:cs="等线"/>
          <w:color w:val="626870"/>
          <w:sz w:val="16"/>
        </w:rPr>
        <w:t>▍项目一 gui.py 的样式做法（节选）</w:t>
      </w:r>
    </w:p>
    <w:p w14:paraId="71ED2E03">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tkinter </w:t>
      </w:r>
      <w:r>
        <w:rPr>
          <w:rFonts w:ascii="Consolas" w:hAnsi="Consolas" w:eastAsia="等线" w:cs="Consolas"/>
          <w:color w:val="634A9C"/>
          <w:sz w:val="17"/>
        </w:rPr>
        <w:t>import</w:t>
      </w:r>
      <w:r>
        <w:rPr>
          <w:rFonts w:ascii="Consolas" w:hAnsi="Consolas" w:eastAsia="等线" w:cs="Consolas"/>
          <w:color w:val="212629"/>
          <w:sz w:val="17"/>
        </w:rPr>
        <w:t xml:space="preserve"> ttk</w:t>
      </w:r>
    </w:p>
    <w:p w14:paraId="330B1B95">
      <w:pPr>
        <w:shd w:val="clear" w:color="auto" w:fill="F4F6F8"/>
        <w:spacing w:after="0" w:line="293" w:lineRule="auto"/>
        <w:ind w:left="142"/>
      </w:pPr>
      <w:r>
        <w:rPr>
          <w:rFonts w:ascii="Consolas" w:hAnsi="Consolas" w:eastAsia="等线" w:cs="Consolas"/>
          <w:color w:val="212629"/>
          <w:sz w:val="17"/>
        </w:rPr>
        <w:t xml:space="preserve"> </w:t>
      </w:r>
    </w:p>
    <w:p w14:paraId="4C2DEB96">
      <w:pPr>
        <w:shd w:val="clear" w:color="auto" w:fill="F4F6F8"/>
        <w:spacing w:after="0" w:line="293" w:lineRule="auto"/>
        <w:ind w:left="142"/>
      </w:pPr>
      <w:r>
        <w:rPr>
          <w:rFonts w:ascii="Consolas" w:hAnsi="Consolas" w:eastAsia="等线" w:cs="Consolas"/>
          <w:color w:val="212629"/>
          <w:sz w:val="17"/>
        </w:rPr>
        <w:t>style = ttk.</w:t>
      </w:r>
      <w:r>
        <w:rPr>
          <w:rFonts w:ascii="Consolas" w:hAnsi="Consolas" w:eastAsia="等线" w:cs="Consolas"/>
          <w:color w:val="0057AD"/>
          <w:sz w:val="17"/>
        </w:rPr>
        <w:t>Style</w:t>
      </w:r>
      <w:r>
        <w:rPr>
          <w:rFonts w:ascii="Consolas" w:hAnsi="Consolas" w:eastAsia="等线" w:cs="Consolas"/>
          <w:color w:val="212629"/>
          <w:sz w:val="17"/>
        </w:rPr>
        <w:t>(root)</w:t>
      </w:r>
    </w:p>
    <w:p w14:paraId="18B3A5C6">
      <w:pPr>
        <w:shd w:val="clear" w:color="auto" w:fill="F4F6F8"/>
        <w:spacing w:after="0" w:line="293" w:lineRule="auto"/>
        <w:ind w:left="142"/>
      </w:pPr>
      <w:r>
        <w:rPr>
          <w:rFonts w:ascii="Consolas" w:hAnsi="Consolas" w:eastAsia="等线" w:cs="Consolas"/>
          <w:color w:val="212629"/>
          <w:sz w:val="17"/>
        </w:rPr>
        <w:t>style.</w:t>
      </w:r>
      <w:r>
        <w:rPr>
          <w:rFonts w:ascii="Consolas" w:hAnsi="Consolas" w:eastAsia="等线" w:cs="Consolas"/>
          <w:color w:val="0057AD"/>
          <w:sz w:val="17"/>
        </w:rPr>
        <w:t>theme_use</w:t>
      </w:r>
      <w:r>
        <w:rPr>
          <w:rFonts w:ascii="Consolas" w:hAnsi="Consolas" w:eastAsia="等线" w:cs="Consolas"/>
          <w:color w:val="212629"/>
          <w:sz w:val="17"/>
        </w:rPr>
        <w:t>(</w:t>
      </w:r>
      <w:r>
        <w:rPr>
          <w:rFonts w:ascii="Consolas" w:hAnsi="Consolas" w:eastAsia="等线" w:cs="Consolas"/>
          <w:color w:val="BF454A"/>
          <w:sz w:val="17"/>
        </w:rPr>
        <w:t>"clam"</w:t>
      </w:r>
      <w:r>
        <w:rPr>
          <w:rFonts w:ascii="Consolas" w:hAnsi="Consolas" w:eastAsia="等线" w:cs="Consolas"/>
          <w:color w:val="212629"/>
          <w:sz w:val="17"/>
        </w:rPr>
        <w:t xml:space="preserve">)                       </w:t>
      </w:r>
      <w:r>
        <w:rPr>
          <w:rFonts w:ascii="Consolas" w:hAnsi="Consolas" w:eastAsia="等线" w:cs="Consolas"/>
          <w:i/>
          <w:color w:val="6E7781"/>
          <w:sz w:val="17"/>
        </w:rPr>
        <w:t># 可选：vista / clam / alt / default</w:t>
      </w:r>
    </w:p>
    <w:p w14:paraId="3EEB4CF6">
      <w:pPr>
        <w:shd w:val="clear" w:color="auto" w:fill="F4F6F8"/>
        <w:spacing w:after="0" w:line="293" w:lineRule="auto"/>
        <w:ind w:left="142"/>
      </w:pPr>
      <w:r>
        <w:rPr>
          <w:rFonts w:ascii="Consolas" w:hAnsi="Consolas" w:eastAsia="等线" w:cs="Consolas"/>
          <w:color w:val="212629"/>
          <w:sz w:val="17"/>
        </w:rPr>
        <w:t>style.</w:t>
      </w:r>
      <w:r>
        <w:rPr>
          <w:rFonts w:ascii="Consolas" w:hAnsi="Consolas" w:eastAsia="等线" w:cs="Consolas"/>
          <w:color w:val="0057AD"/>
          <w:sz w:val="17"/>
        </w:rPr>
        <w:t>configure</w:t>
      </w:r>
      <w:r>
        <w:rPr>
          <w:rFonts w:ascii="Consolas" w:hAnsi="Consolas" w:eastAsia="等线" w:cs="Consolas"/>
          <w:color w:val="212629"/>
          <w:sz w:val="17"/>
        </w:rPr>
        <w:t>(</w:t>
      </w:r>
      <w:r>
        <w:rPr>
          <w:rFonts w:ascii="Consolas" w:hAnsi="Consolas" w:eastAsia="等线" w:cs="Consolas"/>
          <w:color w:val="BF454A"/>
          <w:sz w:val="17"/>
        </w:rPr>
        <w:t>"TNotebook"</w:t>
      </w:r>
      <w:r>
        <w:rPr>
          <w:rFonts w:ascii="Consolas" w:hAnsi="Consolas" w:eastAsia="等线" w:cs="Consolas"/>
          <w:color w:val="212629"/>
          <w:sz w:val="17"/>
        </w:rPr>
        <w:t>, background=</w:t>
      </w:r>
      <w:r>
        <w:rPr>
          <w:rFonts w:ascii="Consolas" w:hAnsi="Consolas" w:eastAsia="等线" w:cs="Consolas"/>
          <w:color w:val="BF454A"/>
          <w:sz w:val="17"/>
        </w:rPr>
        <w:t>"#F6F7F9"</w:t>
      </w:r>
      <w:r>
        <w:rPr>
          <w:rFonts w:ascii="Consolas" w:hAnsi="Consolas" w:eastAsia="等线" w:cs="Consolas"/>
          <w:color w:val="212629"/>
          <w:sz w:val="17"/>
        </w:rPr>
        <w:t>, bordercolor=</w:t>
      </w:r>
      <w:r>
        <w:rPr>
          <w:rFonts w:ascii="Consolas" w:hAnsi="Consolas" w:eastAsia="等线" w:cs="Consolas"/>
          <w:color w:val="BF454A"/>
          <w:sz w:val="17"/>
        </w:rPr>
        <w:t>"#D6DBE1"</w:t>
      </w:r>
      <w:r>
        <w:rPr>
          <w:rFonts w:ascii="Consolas" w:hAnsi="Consolas" w:eastAsia="等线" w:cs="Consolas"/>
          <w:color w:val="212629"/>
          <w:sz w:val="17"/>
        </w:rPr>
        <w:t>)</w:t>
      </w:r>
    </w:p>
    <w:p w14:paraId="63F43D66">
      <w:pPr>
        <w:shd w:val="clear" w:color="auto" w:fill="F4F6F8"/>
        <w:spacing w:after="0" w:line="293" w:lineRule="auto"/>
        <w:ind w:left="142"/>
      </w:pPr>
      <w:r>
        <w:rPr>
          <w:rFonts w:ascii="Consolas" w:hAnsi="Consolas" w:eastAsia="等线" w:cs="Consolas"/>
          <w:color w:val="212629"/>
          <w:sz w:val="17"/>
        </w:rPr>
        <w:t>style.</w:t>
      </w:r>
      <w:r>
        <w:rPr>
          <w:rFonts w:ascii="Consolas" w:hAnsi="Consolas" w:eastAsia="等线" w:cs="Consolas"/>
          <w:color w:val="0057AD"/>
          <w:sz w:val="17"/>
        </w:rPr>
        <w:t>configure</w:t>
      </w:r>
      <w:r>
        <w:rPr>
          <w:rFonts w:ascii="Consolas" w:hAnsi="Consolas" w:eastAsia="等线" w:cs="Consolas"/>
          <w:color w:val="212629"/>
          <w:sz w:val="17"/>
        </w:rPr>
        <w:t>(</w:t>
      </w:r>
      <w:r>
        <w:rPr>
          <w:rFonts w:ascii="Consolas" w:hAnsi="Consolas" w:eastAsia="等线" w:cs="Consolas"/>
          <w:color w:val="BF454A"/>
          <w:sz w:val="17"/>
        </w:rPr>
        <w:t>"TButton"</w:t>
      </w:r>
      <w:r>
        <w:rPr>
          <w:rFonts w:ascii="Consolas" w:hAnsi="Consolas" w:eastAsia="等线" w:cs="Consolas"/>
          <w:color w:val="212629"/>
          <w:sz w:val="17"/>
        </w:rPr>
        <w:t>, padding=(</w:t>
      </w:r>
      <w:r>
        <w:rPr>
          <w:rFonts w:ascii="Consolas" w:hAnsi="Consolas" w:eastAsia="等线" w:cs="Consolas"/>
          <w:color w:val="9F6A16"/>
          <w:sz w:val="17"/>
        </w:rPr>
        <w:t>10</w:t>
      </w:r>
      <w:r>
        <w:rPr>
          <w:rFonts w:ascii="Consolas" w:hAnsi="Consolas" w:eastAsia="等线" w:cs="Consolas"/>
          <w:color w:val="212629"/>
          <w:sz w:val="17"/>
        </w:rPr>
        <w:t xml:space="preserve">, </w:t>
      </w:r>
      <w:r>
        <w:rPr>
          <w:rFonts w:ascii="Consolas" w:hAnsi="Consolas" w:eastAsia="等线" w:cs="Consolas"/>
          <w:color w:val="9F6A16"/>
          <w:sz w:val="17"/>
        </w:rPr>
        <w:t>5</w:t>
      </w:r>
      <w:r>
        <w:rPr>
          <w:rFonts w:ascii="Consolas" w:hAnsi="Consolas" w:eastAsia="等线" w:cs="Consolas"/>
          <w:color w:val="212629"/>
          <w:sz w:val="17"/>
        </w:rPr>
        <w:t>), font=(</w:t>
      </w:r>
      <w:r>
        <w:rPr>
          <w:rFonts w:ascii="Consolas" w:hAnsi="Consolas" w:eastAsia="等线" w:cs="Consolas"/>
          <w:color w:val="BF454A"/>
          <w:sz w:val="17"/>
        </w:rPr>
        <w:t>"Microsoft YaHei UI"</w:t>
      </w:r>
      <w:r>
        <w:rPr>
          <w:rFonts w:ascii="Consolas" w:hAnsi="Consolas" w:eastAsia="等线" w:cs="Consolas"/>
          <w:color w:val="212629"/>
          <w:sz w:val="17"/>
        </w:rPr>
        <w:t xml:space="preserve">, </w:t>
      </w:r>
      <w:r>
        <w:rPr>
          <w:rFonts w:ascii="Consolas" w:hAnsi="Consolas" w:eastAsia="等线" w:cs="Consolas"/>
          <w:color w:val="9F6A16"/>
          <w:sz w:val="17"/>
        </w:rPr>
        <w:t>9</w:t>
      </w:r>
      <w:r>
        <w:rPr>
          <w:rFonts w:ascii="Consolas" w:hAnsi="Consolas" w:eastAsia="等线" w:cs="Consolas"/>
          <w:color w:val="212629"/>
          <w:sz w:val="17"/>
        </w:rPr>
        <w:t>))</w:t>
      </w:r>
    </w:p>
    <w:p w14:paraId="2BE46F90">
      <w:pPr>
        <w:shd w:val="clear" w:color="auto" w:fill="F4F6F8"/>
        <w:spacing w:after="0" w:line="293" w:lineRule="auto"/>
        <w:ind w:left="142"/>
      </w:pPr>
      <w:r>
        <w:rPr>
          <w:rFonts w:ascii="Consolas" w:hAnsi="Consolas" w:eastAsia="等线" w:cs="Consolas"/>
          <w:color w:val="212629"/>
          <w:sz w:val="17"/>
        </w:rPr>
        <w:t>style.</w:t>
      </w:r>
      <w:r>
        <w:rPr>
          <w:rFonts w:ascii="Consolas" w:hAnsi="Consolas" w:eastAsia="等线" w:cs="Consolas"/>
          <w:color w:val="0057AD"/>
          <w:sz w:val="17"/>
        </w:rPr>
        <w:t>map</w:t>
      </w:r>
      <w:r>
        <w:rPr>
          <w:rFonts w:ascii="Consolas" w:hAnsi="Consolas" w:eastAsia="等线" w:cs="Consolas"/>
          <w:color w:val="212629"/>
          <w:sz w:val="17"/>
        </w:rPr>
        <w:t>(</w:t>
      </w:r>
      <w:r>
        <w:rPr>
          <w:rFonts w:ascii="Consolas" w:hAnsi="Consolas" w:eastAsia="等线" w:cs="Consolas"/>
          <w:color w:val="BF454A"/>
          <w:sz w:val="17"/>
        </w:rPr>
        <w:t>"TButton"</w:t>
      </w:r>
      <w:r>
        <w:rPr>
          <w:rFonts w:ascii="Consolas" w:hAnsi="Consolas" w:eastAsia="等线" w:cs="Consolas"/>
          <w:color w:val="212629"/>
          <w:sz w:val="17"/>
        </w:rPr>
        <w:t>, background=[(</w:t>
      </w:r>
      <w:r>
        <w:rPr>
          <w:rFonts w:ascii="Consolas" w:hAnsi="Consolas" w:eastAsia="等线" w:cs="Consolas"/>
          <w:color w:val="BF454A"/>
          <w:sz w:val="17"/>
        </w:rPr>
        <w:t>"active"</w:t>
      </w:r>
      <w:r>
        <w:rPr>
          <w:rFonts w:ascii="Consolas" w:hAnsi="Consolas" w:eastAsia="等线" w:cs="Consolas"/>
          <w:color w:val="212629"/>
          <w:sz w:val="17"/>
        </w:rPr>
        <w:t xml:space="preserve">, </w:t>
      </w:r>
      <w:r>
        <w:rPr>
          <w:rFonts w:ascii="Consolas" w:hAnsi="Consolas" w:eastAsia="等线" w:cs="Consolas"/>
          <w:color w:val="BF454A"/>
          <w:sz w:val="17"/>
        </w:rPr>
        <w:t>"#EAF1FA"</w:t>
      </w:r>
      <w:r>
        <w:rPr>
          <w:rFonts w:ascii="Consolas" w:hAnsi="Consolas" w:eastAsia="等线" w:cs="Consolas"/>
          <w:color w:val="212629"/>
          <w:sz w:val="17"/>
        </w:rPr>
        <w:t xml:space="preserve">)])   </w:t>
      </w:r>
      <w:r>
        <w:rPr>
          <w:rFonts w:ascii="Consolas" w:hAnsi="Consolas" w:eastAsia="等线" w:cs="Consolas"/>
          <w:i/>
          <w:color w:val="6E7781"/>
          <w:sz w:val="17"/>
        </w:rPr>
        <w:t># 悬停变色</w:t>
      </w:r>
    </w:p>
    <w:p w14:paraId="7598A44D">
      <w:pPr>
        <w:shd w:val="clear" w:color="auto" w:fill="F4F6F8"/>
        <w:spacing w:after="0" w:line="293" w:lineRule="auto"/>
        <w:ind w:left="142"/>
      </w:pPr>
      <w:r>
        <w:rPr>
          <w:rFonts w:ascii="Consolas" w:hAnsi="Consolas" w:eastAsia="等线" w:cs="Consolas"/>
          <w:color w:val="212629"/>
          <w:sz w:val="17"/>
        </w:rPr>
        <w:t xml:space="preserve"> </w:t>
      </w:r>
    </w:p>
    <w:p w14:paraId="7BE418A0">
      <w:pPr>
        <w:shd w:val="clear" w:color="auto" w:fill="F4F6F8"/>
        <w:spacing w:after="0" w:line="293" w:lineRule="auto"/>
        <w:ind w:left="142"/>
      </w:pPr>
      <w:r>
        <w:rPr>
          <w:rFonts w:ascii="Consolas" w:hAnsi="Consolas" w:eastAsia="等线" w:cs="Consolas"/>
          <w:i/>
          <w:color w:val="6E7781"/>
          <w:sz w:val="17"/>
        </w:rPr>
        <w:t># Combobox 的下拉列表颜色不在 Style 里，要用 option_add</w:t>
      </w:r>
    </w:p>
    <w:p w14:paraId="7891BFA9">
      <w:pPr>
        <w:shd w:val="clear" w:color="auto" w:fill="F4F6F8"/>
        <w:spacing w:after="0" w:line="293" w:lineRule="auto"/>
        <w:ind w:left="142"/>
      </w:pPr>
      <w:r>
        <w:rPr>
          <w:rFonts w:ascii="Consolas" w:hAnsi="Consolas" w:eastAsia="等线" w:cs="Consolas"/>
          <w:color w:val="212629"/>
          <w:sz w:val="17"/>
        </w:rPr>
        <w:t>root.</w:t>
      </w:r>
      <w:r>
        <w:rPr>
          <w:rFonts w:ascii="Consolas" w:hAnsi="Consolas" w:eastAsia="等线" w:cs="Consolas"/>
          <w:color w:val="0057AD"/>
          <w:sz w:val="17"/>
        </w:rPr>
        <w:t>option_add</w:t>
      </w:r>
      <w:r>
        <w:rPr>
          <w:rFonts w:ascii="Consolas" w:hAnsi="Consolas" w:eastAsia="等线" w:cs="Consolas"/>
          <w:color w:val="212629"/>
          <w:sz w:val="17"/>
        </w:rPr>
        <w:t>(</w:t>
      </w:r>
      <w:r>
        <w:rPr>
          <w:rFonts w:ascii="Consolas" w:hAnsi="Consolas" w:eastAsia="等线" w:cs="Consolas"/>
          <w:color w:val="BF454A"/>
          <w:sz w:val="17"/>
        </w:rPr>
        <w:t>"*TCombobox*Listbox.background"</w:t>
      </w:r>
      <w:r>
        <w:rPr>
          <w:rFonts w:ascii="Consolas" w:hAnsi="Consolas" w:eastAsia="等线" w:cs="Consolas"/>
          <w:color w:val="212629"/>
          <w:sz w:val="17"/>
        </w:rPr>
        <w:t xml:space="preserve">, </w:t>
      </w:r>
      <w:r>
        <w:rPr>
          <w:rFonts w:ascii="Consolas" w:hAnsi="Consolas" w:eastAsia="等线" w:cs="Consolas"/>
          <w:color w:val="BF454A"/>
          <w:sz w:val="17"/>
        </w:rPr>
        <w:t>"#FFFFFF"</w:t>
      </w:r>
      <w:r>
        <w:rPr>
          <w:rFonts w:ascii="Consolas" w:hAnsi="Consolas" w:eastAsia="等线" w:cs="Consolas"/>
          <w:color w:val="212629"/>
          <w:sz w:val="17"/>
        </w:rPr>
        <w:t>)</w:t>
      </w:r>
    </w:p>
    <w:p w14:paraId="0A72BB3F">
      <w:pPr>
        <w:shd w:val="clear" w:color="auto" w:fill="F4F6F8"/>
        <w:spacing w:after="0" w:line="293" w:lineRule="auto"/>
        <w:ind w:left="142"/>
      </w:pPr>
      <w:r>
        <w:rPr>
          <w:rFonts w:ascii="Consolas" w:hAnsi="Consolas" w:eastAsia="等线" w:cs="Consolas"/>
          <w:color w:val="212629"/>
          <w:sz w:val="17"/>
        </w:rPr>
        <w:t>root.</w:t>
      </w:r>
      <w:r>
        <w:rPr>
          <w:rFonts w:ascii="Consolas" w:hAnsi="Consolas" w:eastAsia="等线" w:cs="Consolas"/>
          <w:color w:val="0057AD"/>
          <w:sz w:val="17"/>
        </w:rPr>
        <w:t>option_add</w:t>
      </w:r>
      <w:r>
        <w:rPr>
          <w:rFonts w:ascii="Consolas" w:hAnsi="Consolas" w:eastAsia="等线" w:cs="Consolas"/>
          <w:color w:val="212629"/>
          <w:sz w:val="17"/>
        </w:rPr>
        <w:t>(</w:t>
      </w:r>
      <w:r>
        <w:rPr>
          <w:rFonts w:ascii="Consolas" w:hAnsi="Consolas" w:eastAsia="等线" w:cs="Consolas"/>
          <w:color w:val="BF454A"/>
          <w:sz w:val="17"/>
        </w:rPr>
        <w:t>"*TCombobox*Listbox.selectBackground"</w:t>
      </w:r>
      <w:r>
        <w:rPr>
          <w:rFonts w:ascii="Consolas" w:hAnsi="Consolas" w:eastAsia="等线" w:cs="Consolas"/>
          <w:color w:val="212629"/>
          <w:sz w:val="17"/>
        </w:rPr>
        <w:t xml:space="preserve">, </w:t>
      </w:r>
      <w:r>
        <w:rPr>
          <w:rFonts w:ascii="Consolas" w:hAnsi="Consolas" w:eastAsia="等线" w:cs="Consolas"/>
          <w:color w:val="BF454A"/>
          <w:sz w:val="17"/>
        </w:rPr>
        <w:t>"#1C4A8C"</w:t>
      </w:r>
      <w:r>
        <w:rPr>
          <w:rFonts w:ascii="Consolas" w:hAnsi="Consolas" w:eastAsia="等线" w:cs="Consolas"/>
          <w:color w:val="212629"/>
          <w:sz w:val="17"/>
        </w:rPr>
        <w:t>)</w:t>
      </w:r>
    </w:p>
    <w:p w14:paraId="6E86154F">
      <w:pPr>
        <w:spacing w:after="40"/>
      </w:pPr>
    </w:p>
    <w:p w14:paraId="28EC6519">
      <w:pPr>
        <w:keepNext/>
        <w:spacing w:before="80"/>
        <w:jc w:val="center"/>
      </w:pPr>
      <w:r>
        <w:drawing>
          <wp:inline distT="0" distB="0" distL="0" distR="0">
            <wp:extent cx="4535805" cy="278384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a:picLocks noChangeAspect="1"/>
                    </pic:cNvPicPr>
                  </pic:nvPicPr>
                  <pic:blipFill>
                    <a:blip r:embed="rId124"/>
                    <a:stretch>
                      <a:fillRect/>
                    </a:stretch>
                  </pic:blipFill>
                  <pic:spPr>
                    <a:xfrm>
                      <a:off x="0" y="0"/>
                      <a:ext cx="4536000" cy="2784000"/>
                    </a:xfrm>
                    <a:prstGeom prst="rect">
                      <a:avLst/>
                    </a:prstGeom>
                  </pic:spPr>
                </pic:pic>
              </a:graphicData>
            </a:graphic>
          </wp:inline>
        </w:drawing>
      </w:r>
    </w:p>
    <w:p w14:paraId="0FEF2B0E">
      <w:pPr>
        <w:spacing w:before="50" w:after="140"/>
        <w:jc w:val="center"/>
      </w:pPr>
      <w:r>
        <w:rPr>
          <w:rFonts w:ascii="等线" w:hAnsi="等线" w:eastAsia="等线" w:cs="等线"/>
          <w:color w:val="60666E"/>
          <w:sz w:val="17"/>
        </w:rPr>
        <w:t>图 I-7　左：tk 原生控件；右：ttk 主题控件（含 Progressbar）</w:t>
      </w:r>
    </w:p>
    <w:p w14:paraId="655369B0">
      <w:pPr>
        <w:spacing w:after="140"/>
        <w:jc w:val="center"/>
      </w:pPr>
      <w:r>
        <w:rPr>
          <w:rFonts w:ascii="等线" w:hAnsi="等线" w:eastAsia="等线" w:cs="等线"/>
          <w:color w:val="8A9099"/>
          <w:sz w:val="16"/>
        </w:rPr>
        <w:t>本机真实抓取</w:t>
      </w:r>
    </w:p>
    <w:tbl>
      <w:tblPr>
        <w:tblStyle w:val="42"/>
        <w:tblW w:w="0" w:type="auto"/>
        <w:jc w:val="center"/>
        <w:tblLayout w:type="fixed"/>
        <w:tblCellMar>
          <w:top w:w="90" w:type="dxa"/>
          <w:left w:w="150" w:type="dxa"/>
          <w:bottom w:w="90" w:type="dxa"/>
          <w:right w:w="150" w:type="dxa"/>
        </w:tblCellMar>
      </w:tblPr>
      <w:tblGrid>
        <w:gridCol w:w="9298"/>
      </w:tblGrid>
      <w:tr w14:paraId="464CF9AB">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4C0A6838">
            <w:pPr>
              <w:spacing w:before="40" w:after="40"/>
            </w:pPr>
            <w:r>
              <w:rPr>
                <w:rFonts w:ascii="微软雅黑" w:hAnsi="微软雅黑" w:eastAsia="微软雅黑" w:cs="微软雅黑"/>
                <w:b/>
                <w:color w:val="1C4A8C"/>
                <w:sz w:val="19"/>
              </w:rPr>
              <w:t>说明　</w:t>
            </w:r>
            <w:r>
              <w:rPr>
                <w:rFonts w:cs="华文中宋"/>
                <w:color w:val="1C1E21"/>
                <w:sz w:val="19"/>
              </w:rPr>
              <w:t>项目一 gui.py 里 ttk 与 tk 是</w:t>
            </w:r>
            <w:r>
              <w:rPr>
                <w:rFonts w:ascii="微软雅黑" w:hAnsi="微软雅黑" w:eastAsia="微软雅黑" w:cs="微软雅黑"/>
                <w:b/>
                <w:color w:val="1C1E21"/>
                <w:sz w:val="19"/>
              </w:rPr>
              <w:t>混用</w:t>
            </w:r>
            <w:r>
              <w:rPr>
                <w:rFonts w:cs="华文中宋"/>
                <w:color w:val="1C1E21"/>
                <w:sz w:val="19"/>
              </w:rPr>
              <w:t xml:space="preserve">的：ttk.Button 用了 </w:t>
            </w:r>
            <w:r>
              <w:rPr>
                <w:rFonts w:ascii="微软雅黑" w:hAnsi="微软雅黑" w:eastAsia="微软雅黑" w:cs="微软雅黑"/>
                <w:b/>
                <w:color w:val="1C1E21"/>
                <w:sz w:val="19"/>
              </w:rPr>
              <w:t>13 次</w:t>
            </w:r>
            <w:r>
              <w:rPr>
                <w:rFonts w:cs="华文中宋"/>
                <w:color w:val="1C1E21"/>
                <w:sz w:val="19"/>
              </w:rPr>
              <w:t xml:space="preserve">、ttk.Label 10 次、ttk.Frame 7 次，而 tk.Label 用了 </w:t>
            </w:r>
            <w:r>
              <w:rPr>
                <w:rFonts w:ascii="微软雅黑" w:hAnsi="微软雅黑" w:eastAsia="微软雅黑" w:cs="微软雅黑"/>
                <w:b/>
                <w:color w:val="1C1E21"/>
                <w:sz w:val="19"/>
              </w:rPr>
              <w:t>20 次</w:t>
            </w:r>
            <w:r>
              <w:rPr>
                <w:rFonts w:cs="华文中宋"/>
                <w:color w:val="1C1E21"/>
                <w:sz w:val="19"/>
              </w:rPr>
              <w:t xml:space="preserve">（因为需要自由改前景色/字体的地方 tk.Label 更直接）；布局上 pack </w:t>
            </w:r>
            <w:r>
              <w:rPr>
                <w:rFonts w:ascii="微软雅黑" w:hAnsi="微软雅黑" w:eastAsia="微软雅黑" w:cs="微软雅黑"/>
                <w:b/>
                <w:color w:val="1C1E21"/>
                <w:sz w:val="19"/>
              </w:rPr>
              <w:t>48 次</w:t>
            </w:r>
            <w:r>
              <w:rPr>
                <w:rFonts w:cs="华文中宋"/>
                <w:color w:val="1C1E21"/>
                <w:sz w:val="19"/>
              </w:rPr>
              <w:t xml:space="preserve">、grid </w:t>
            </w:r>
            <w:r>
              <w:rPr>
                <w:rFonts w:ascii="微软雅黑" w:hAnsi="微软雅黑" w:eastAsia="微软雅黑" w:cs="微软雅黑"/>
                <w:b/>
                <w:color w:val="1C1E21"/>
                <w:sz w:val="19"/>
              </w:rPr>
              <w:t>6 次</w:t>
            </w:r>
            <w:r>
              <w:rPr>
                <w:rFonts w:cs="华文中宋"/>
                <w:color w:val="1C1E21"/>
                <w:sz w:val="19"/>
              </w:rPr>
              <w:t xml:space="preserve">、place </w:t>
            </w:r>
            <w:r>
              <w:rPr>
                <w:rFonts w:ascii="微软雅黑" w:hAnsi="微软雅黑" w:eastAsia="微软雅黑" w:cs="微软雅黑"/>
                <w:b/>
                <w:color w:val="1C1E21"/>
                <w:sz w:val="19"/>
              </w:rPr>
              <w:t>0 次</w:t>
            </w:r>
            <w:r>
              <w:rPr>
                <w:rFonts w:cs="华文中宋"/>
                <w:color w:val="1C1E21"/>
                <w:sz w:val="19"/>
              </w:rPr>
              <w:t>。另外还用了 ttk.Notebook（六场景分页）、ttk.Panedwindow（可拖动分隔）、ttk.Combobox 2 次、ttk.Scrollbar 2 次、ttk.LabelFrame 1 次、ttk.Progressbar 1 次，以及 tk.StringVar 2 次、tk.Text 1 次、tk.PhotoImage 1 次。</w:t>
            </w:r>
            <w:r>
              <w:rPr>
                <w:rFonts w:ascii="微软雅黑" w:hAnsi="微软雅黑" w:eastAsia="微软雅黑" w:cs="微软雅黑"/>
                <w:b/>
                <w:color w:val="1C1E21"/>
                <w:sz w:val="19"/>
              </w:rPr>
              <w:t>这份“够用清单”就是做财务小工具所需的全部 tkinter 控件</w:t>
            </w:r>
            <w:r>
              <w:rPr>
                <w:rFonts w:cs="华文中宋"/>
                <w:color w:val="1C1E21"/>
                <w:sz w:val="19"/>
              </w:rPr>
              <w:t>，不必再学别的。</w:t>
            </w:r>
          </w:p>
        </w:tc>
      </w:tr>
    </w:tbl>
    <w:p w14:paraId="12130059">
      <w:pPr>
        <w:spacing w:after="40"/>
      </w:pPr>
    </w:p>
    <w:p w14:paraId="7E010708">
      <w:pPr>
        <w:pStyle w:val="4"/>
      </w:pPr>
      <w:bookmarkStart w:id="193" w:name="_Toc241150178"/>
      <w:r>
        <w:rPr>
          <w:rFonts w:ascii="微软雅黑" w:hAnsi="微软雅黑" w:eastAsia="微软雅黑" w:cs="微软雅黑"/>
          <w:b w:val="0"/>
          <w:sz w:val="30"/>
        </w:rPr>
        <w:t>I.8　菜单、对话框与状态栏</w:t>
      </w:r>
      <w:bookmarkEnd w:id="193"/>
    </w:p>
    <w:p w14:paraId="0877C0A9">
      <w:pPr>
        <w:keepNext/>
        <w:spacing w:before="60" w:after="20"/>
      </w:pPr>
      <w:r>
        <w:rPr>
          <w:rFonts w:ascii="等线" w:hAnsi="等线" w:eastAsia="等线" w:cs="等线"/>
          <w:color w:val="626870"/>
          <w:sz w:val="16"/>
        </w:rPr>
        <w:t>▍menu_dialog.py</w:t>
      </w:r>
    </w:p>
    <w:p w14:paraId="7526C585">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tkinter </w:t>
      </w:r>
      <w:r>
        <w:rPr>
          <w:rFonts w:ascii="Consolas" w:hAnsi="Consolas" w:eastAsia="等线" w:cs="Consolas"/>
          <w:color w:val="634A9C"/>
          <w:sz w:val="17"/>
        </w:rPr>
        <w:t>import</w:t>
      </w:r>
      <w:r>
        <w:rPr>
          <w:rFonts w:ascii="Consolas" w:hAnsi="Consolas" w:eastAsia="等线" w:cs="Consolas"/>
          <w:color w:val="212629"/>
          <w:sz w:val="17"/>
        </w:rPr>
        <w:t xml:space="preserve"> Menu, messagebox</w:t>
      </w:r>
    </w:p>
    <w:p w14:paraId="6B746D02">
      <w:pPr>
        <w:shd w:val="clear" w:color="auto" w:fill="F4F6F8"/>
        <w:spacing w:after="0" w:line="293" w:lineRule="auto"/>
        <w:ind w:left="142"/>
      </w:pPr>
      <w:r>
        <w:rPr>
          <w:rFonts w:ascii="Consolas" w:hAnsi="Consolas" w:eastAsia="等线" w:cs="Consolas"/>
          <w:color w:val="212629"/>
          <w:sz w:val="17"/>
        </w:rPr>
        <w:t xml:space="preserve"> </w:t>
      </w:r>
    </w:p>
    <w:p w14:paraId="6C86E2EE">
      <w:pPr>
        <w:shd w:val="clear" w:color="auto" w:fill="F4F6F8"/>
        <w:spacing w:after="0" w:line="293" w:lineRule="auto"/>
        <w:ind w:left="142"/>
      </w:pPr>
      <w:r>
        <w:rPr>
          <w:rFonts w:ascii="Consolas" w:hAnsi="Consolas" w:eastAsia="等线" w:cs="Consolas"/>
          <w:color w:val="212629"/>
          <w:sz w:val="17"/>
        </w:rPr>
        <w:t xml:space="preserve">bar = </w:t>
      </w:r>
      <w:r>
        <w:rPr>
          <w:rFonts w:ascii="Consolas" w:hAnsi="Consolas" w:eastAsia="等线" w:cs="Consolas"/>
          <w:color w:val="0057AD"/>
          <w:sz w:val="17"/>
        </w:rPr>
        <w:t>Menu</w:t>
      </w:r>
      <w:r>
        <w:rPr>
          <w:rFonts w:ascii="Consolas" w:hAnsi="Consolas" w:eastAsia="等线" w:cs="Consolas"/>
          <w:color w:val="212629"/>
          <w:sz w:val="17"/>
        </w:rPr>
        <w:t>(root)</w:t>
      </w:r>
    </w:p>
    <w:p w14:paraId="0DBCB262">
      <w:pPr>
        <w:shd w:val="clear" w:color="auto" w:fill="F4F6F8"/>
        <w:spacing w:after="0" w:line="293" w:lineRule="auto"/>
        <w:ind w:left="142"/>
      </w:pPr>
      <w:r>
        <w:rPr>
          <w:rFonts w:ascii="Consolas" w:hAnsi="Consolas" w:eastAsia="等线" w:cs="Consolas"/>
          <w:color w:val="212629"/>
          <w:sz w:val="17"/>
        </w:rPr>
        <w:t xml:space="preserve">fm = </w:t>
      </w:r>
      <w:r>
        <w:rPr>
          <w:rFonts w:ascii="Consolas" w:hAnsi="Consolas" w:eastAsia="等线" w:cs="Consolas"/>
          <w:color w:val="0057AD"/>
          <w:sz w:val="17"/>
        </w:rPr>
        <w:t>Menu</w:t>
      </w:r>
      <w:r>
        <w:rPr>
          <w:rFonts w:ascii="Consolas" w:hAnsi="Consolas" w:eastAsia="等线" w:cs="Consolas"/>
          <w:color w:val="212629"/>
          <w:sz w:val="17"/>
        </w:rPr>
        <w:t>(bar, tearoff=</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i/>
          <w:color w:val="6E7781"/>
          <w:sz w:val="17"/>
        </w:rPr>
        <w:t># tearoff=0 去掉菜单顶部的虚线</w:t>
      </w:r>
    </w:p>
    <w:p w14:paraId="1B141F10">
      <w:pPr>
        <w:shd w:val="clear" w:color="auto" w:fill="F4F6F8"/>
        <w:spacing w:after="0" w:line="293" w:lineRule="auto"/>
        <w:ind w:left="142"/>
      </w:pPr>
      <w:r>
        <w:rPr>
          <w:rFonts w:ascii="Consolas" w:hAnsi="Consolas" w:eastAsia="等线" w:cs="Consolas"/>
          <w:color w:val="212629"/>
          <w:sz w:val="17"/>
        </w:rPr>
        <w:t>fm.</w:t>
      </w:r>
      <w:r>
        <w:rPr>
          <w:rFonts w:ascii="Consolas" w:hAnsi="Consolas" w:eastAsia="等线" w:cs="Consolas"/>
          <w:color w:val="0057AD"/>
          <w:sz w:val="17"/>
        </w:rPr>
        <w:t>add_command</w:t>
      </w:r>
      <w:r>
        <w:rPr>
          <w:rFonts w:ascii="Consolas" w:hAnsi="Consolas" w:eastAsia="等线" w:cs="Consolas"/>
          <w:color w:val="212629"/>
          <w:sz w:val="17"/>
        </w:rPr>
        <w:t>(label=</w:t>
      </w:r>
      <w:r>
        <w:rPr>
          <w:rFonts w:ascii="Consolas" w:hAnsi="Consolas" w:eastAsia="等线" w:cs="Consolas"/>
          <w:color w:val="BF454A"/>
          <w:sz w:val="17"/>
        </w:rPr>
        <w:t>"导出 Excel…"</w:t>
      </w:r>
      <w:r>
        <w:rPr>
          <w:rFonts w:ascii="Consolas" w:hAnsi="Consolas" w:eastAsia="等线" w:cs="Consolas"/>
          <w:color w:val="212629"/>
          <w:sz w:val="17"/>
        </w:rPr>
        <w:t>)</w:t>
      </w:r>
    </w:p>
    <w:p w14:paraId="6DF86AE6">
      <w:pPr>
        <w:shd w:val="clear" w:color="auto" w:fill="F4F6F8"/>
        <w:spacing w:after="0" w:line="293" w:lineRule="auto"/>
        <w:ind w:left="142"/>
      </w:pPr>
      <w:r>
        <w:rPr>
          <w:rFonts w:ascii="Consolas" w:hAnsi="Consolas" w:eastAsia="等线" w:cs="Consolas"/>
          <w:color w:val="212629"/>
          <w:sz w:val="17"/>
        </w:rPr>
        <w:t>fm.</w:t>
      </w:r>
      <w:r>
        <w:rPr>
          <w:rFonts w:ascii="Consolas" w:hAnsi="Consolas" w:eastAsia="等线" w:cs="Consolas"/>
          <w:color w:val="0057AD"/>
          <w:sz w:val="17"/>
        </w:rPr>
        <w:t>add_command</w:t>
      </w:r>
      <w:r>
        <w:rPr>
          <w:rFonts w:ascii="Consolas" w:hAnsi="Consolas" w:eastAsia="等线" w:cs="Consolas"/>
          <w:color w:val="212629"/>
          <w:sz w:val="17"/>
        </w:rPr>
        <w:t>(label=</w:t>
      </w:r>
      <w:r>
        <w:rPr>
          <w:rFonts w:ascii="Consolas" w:hAnsi="Consolas" w:eastAsia="等线" w:cs="Consolas"/>
          <w:color w:val="BF454A"/>
          <w:sz w:val="17"/>
        </w:rPr>
        <w:t>"导出图表…"</w:t>
      </w:r>
      <w:r>
        <w:rPr>
          <w:rFonts w:ascii="Consolas" w:hAnsi="Consolas" w:eastAsia="等线" w:cs="Consolas"/>
          <w:color w:val="212629"/>
          <w:sz w:val="17"/>
        </w:rPr>
        <w:t>)</w:t>
      </w:r>
    </w:p>
    <w:p w14:paraId="6E29DB55">
      <w:pPr>
        <w:shd w:val="clear" w:color="auto" w:fill="F4F6F8"/>
        <w:spacing w:after="0" w:line="293" w:lineRule="auto"/>
        <w:ind w:left="142"/>
      </w:pPr>
      <w:r>
        <w:rPr>
          <w:rFonts w:ascii="Consolas" w:hAnsi="Consolas" w:eastAsia="等线" w:cs="Consolas"/>
          <w:color w:val="212629"/>
          <w:sz w:val="17"/>
        </w:rPr>
        <w:t>fm.</w:t>
      </w:r>
      <w:r>
        <w:rPr>
          <w:rFonts w:ascii="Consolas" w:hAnsi="Consolas" w:eastAsia="等线" w:cs="Consolas"/>
          <w:color w:val="0057AD"/>
          <w:sz w:val="17"/>
        </w:rPr>
        <w:t>add_separator</w:t>
      </w:r>
      <w:r>
        <w:rPr>
          <w:rFonts w:ascii="Consolas" w:hAnsi="Consolas" w:eastAsia="等线" w:cs="Consolas"/>
          <w:color w:val="212629"/>
          <w:sz w:val="17"/>
        </w:rPr>
        <w:t>()</w:t>
      </w:r>
    </w:p>
    <w:p w14:paraId="56D04DBB">
      <w:pPr>
        <w:shd w:val="clear" w:color="auto" w:fill="F4F6F8"/>
        <w:spacing w:after="0" w:line="293" w:lineRule="auto"/>
        <w:ind w:left="142"/>
      </w:pPr>
      <w:r>
        <w:rPr>
          <w:rFonts w:ascii="Consolas" w:hAnsi="Consolas" w:eastAsia="等线" w:cs="Consolas"/>
          <w:color w:val="212629"/>
          <w:sz w:val="17"/>
        </w:rPr>
        <w:t>fm.</w:t>
      </w:r>
      <w:r>
        <w:rPr>
          <w:rFonts w:ascii="Consolas" w:hAnsi="Consolas" w:eastAsia="等线" w:cs="Consolas"/>
          <w:color w:val="0057AD"/>
          <w:sz w:val="17"/>
        </w:rPr>
        <w:t>add_command</w:t>
      </w:r>
      <w:r>
        <w:rPr>
          <w:rFonts w:ascii="Consolas" w:hAnsi="Consolas" w:eastAsia="等线" w:cs="Consolas"/>
          <w:color w:val="212629"/>
          <w:sz w:val="17"/>
        </w:rPr>
        <w:t>(label=</w:t>
      </w:r>
      <w:r>
        <w:rPr>
          <w:rFonts w:ascii="Consolas" w:hAnsi="Consolas" w:eastAsia="等线" w:cs="Consolas"/>
          <w:color w:val="BF454A"/>
          <w:sz w:val="17"/>
        </w:rPr>
        <w:t>"退出"</w:t>
      </w:r>
      <w:r>
        <w:rPr>
          <w:rFonts w:ascii="Consolas" w:hAnsi="Consolas" w:eastAsia="等线" w:cs="Consolas"/>
          <w:color w:val="212629"/>
          <w:sz w:val="17"/>
        </w:rPr>
        <w:t>, accelerator=</w:t>
      </w:r>
      <w:r>
        <w:rPr>
          <w:rFonts w:ascii="Consolas" w:hAnsi="Consolas" w:eastAsia="等线" w:cs="Consolas"/>
          <w:color w:val="BF454A"/>
          <w:sz w:val="17"/>
        </w:rPr>
        <w:t>"Alt+F4"</w:t>
      </w:r>
      <w:r>
        <w:rPr>
          <w:rFonts w:ascii="Consolas" w:hAnsi="Consolas" w:eastAsia="等线" w:cs="Consolas"/>
          <w:color w:val="212629"/>
          <w:sz w:val="17"/>
        </w:rPr>
        <w:t>)</w:t>
      </w:r>
    </w:p>
    <w:p w14:paraId="1042D089">
      <w:pPr>
        <w:shd w:val="clear" w:color="auto" w:fill="F4F6F8"/>
        <w:spacing w:after="0" w:line="293" w:lineRule="auto"/>
        <w:ind w:left="142"/>
      </w:pPr>
      <w:r>
        <w:rPr>
          <w:rFonts w:ascii="Consolas" w:hAnsi="Consolas" w:eastAsia="等线" w:cs="Consolas"/>
          <w:color w:val="212629"/>
          <w:sz w:val="17"/>
        </w:rPr>
        <w:t>bar.</w:t>
      </w:r>
      <w:r>
        <w:rPr>
          <w:rFonts w:ascii="Consolas" w:hAnsi="Consolas" w:eastAsia="等线" w:cs="Consolas"/>
          <w:color w:val="0057AD"/>
          <w:sz w:val="17"/>
        </w:rPr>
        <w:t>add_cascade</w:t>
      </w:r>
      <w:r>
        <w:rPr>
          <w:rFonts w:ascii="Consolas" w:hAnsi="Consolas" w:eastAsia="等线" w:cs="Consolas"/>
          <w:color w:val="212629"/>
          <w:sz w:val="17"/>
        </w:rPr>
        <w:t>(label=</w:t>
      </w:r>
      <w:r>
        <w:rPr>
          <w:rFonts w:ascii="Consolas" w:hAnsi="Consolas" w:eastAsia="等线" w:cs="Consolas"/>
          <w:color w:val="BF454A"/>
          <w:sz w:val="17"/>
        </w:rPr>
        <w:t>"文件"</w:t>
      </w:r>
      <w:r>
        <w:rPr>
          <w:rFonts w:ascii="Consolas" w:hAnsi="Consolas" w:eastAsia="等线" w:cs="Consolas"/>
          <w:color w:val="212629"/>
          <w:sz w:val="17"/>
        </w:rPr>
        <w:t xml:space="preserve">, menu=fm)         </w:t>
      </w:r>
      <w:r>
        <w:rPr>
          <w:rFonts w:ascii="Consolas" w:hAnsi="Consolas" w:eastAsia="等线" w:cs="Consolas"/>
          <w:i/>
          <w:color w:val="6E7781"/>
          <w:sz w:val="17"/>
        </w:rPr>
        <w:t># 下拉菜单</w:t>
      </w:r>
    </w:p>
    <w:p w14:paraId="6E46C3D3">
      <w:pPr>
        <w:shd w:val="clear" w:color="auto" w:fill="F4F6F8"/>
        <w:spacing w:after="0" w:line="293" w:lineRule="auto"/>
        <w:ind w:left="142"/>
      </w:pPr>
      <w:r>
        <w:rPr>
          <w:rFonts w:ascii="Consolas" w:hAnsi="Consolas" w:eastAsia="等线" w:cs="Consolas"/>
          <w:color w:val="212629"/>
          <w:sz w:val="17"/>
        </w:rPr>
        <w:t>bar.</w:t>
      </w:r>
      <w:r>
        <w:rPr>
          <w:rFonts w:ascii="Consolas" w:hAnsi="Consolas" w:eastAsia="等线" w:cs="Consolas"/>
          <w:color w:val="0057AD"/>
          <w:sz w:val="17"/>
        </w:rPr>
        <w:t>add_command</w:t>
      </w:r>
      <w:r>
        <w:rPr>
          <w:rFonts w:ascii="Consolas" w:hAnsi="Consolas" w:eastAsia="等线" w:cs="Consolas"/>
          <w:color w:val="212629"/>
          <w:sz w:val="17"/>
        </w:rPr>
        <w:t>(label=</w:t>
      </w:r>
      <w:r>
        <w:rPr>
          <w:rFonts w:ascii="Consolas" w:hAnsi="Consolas" w:eastAsia="等线" w:cs="Consolas"/>
          <w:color w:val="BF454A"/>
          <w:sz w:val="17"/>
        </w:rPr>
        <w:t>"运行全部场景"</w:t>
      </w:r>
      <w:r>
        <w:rPr>
          <w:rFonts w:ascii="Consolas" w:hAnsi="Consolas" w:eastAsia="等线" w:cs="Consolas"/>
          <w:color w:val="212629"/>
          <w:sz w:val="17"/>
        </w:rPr>
        <w:t xml:space="preserve">)           </w:t>
      </w:r>
      <w:r>
        <w:rPr>
          <w:rFonts w:ascii="Consolas" w:hAnsi="Consolas" w:eastAsia="等线" w:cs="Consolas"/>
          <w:i/>
          <w:color w:val="6E7781"/>
          <w:sz w:val="17"/>
        </w:rPr>
        <w:t># 直接命令</w:t>
      </w:r>
    </w:p>
    <w:p w14:paraId="2BD36E5D">
      <w:pPr>
        <w:shd w:val="clear" w:color="auto" w:fill="F4F6F8"/>
        <w:spacing w:after="0" w:line="293" w:lineRule="auto"/>
        <w:ind w:left="142"/>
      </w:pPr>
      <w:r>
        <w:rPr>
          <w:rFonts w:ascii="Consolas" w:hAnsi="Consolas" w:eastAsia="等线" w:cs="Consolas"/>
          <w:color w:val="212629"/>
          <w:sz w:val="17"/>
        </w:rPr>
        <w:t>root.</w:t>
      </w:r>
      <w:r>
        <w:rPr>
          <w:rFonts w:ascii="Consolas" w:hAnsi="Consolas" w:eastAsia="等线" w:cs="Consolas"/>
          <w:color w:val="0057AD"/>
          <w:sz w:val="17"/>
        </w:rPr>
        <w:t>config</w:t>
      </w:r>
      <w:r>
        <w:rPr>
          <w:rFonts w:ascii="Consolas" w:hAnsi="Consolas" w:eastAsia="等线" w:cs="Consolas"/>
          <w:color w:val="212629"/>
          <w:sz w:val="17"/>
        </w:rPr>
        <w:t>(menu=bar)</w:t>
      </w:r>
    </w:p>
    <w:p w14:paraId="693DB13C">
      <w:pPr>
        <w:shd w:val="clear" w:color="auto" w:fill="F4F6F8"/>
        <w:spacing w:after="0" w:line="293" w:lineRule="auto"/>
        <w:ind w:left="142"/>
      </w:pPr>
      <w:r>
        <w:rPr>
          <w:rFonts w:ascii="Consolas" w:hAnsi="Consolas" w:eastAsia="等线" w:cs="Consolas"/>
          <w:color w:val="212629"/>
          <w:sz w:val="17"/>
        </w:rPr>
        <w:t xml:space="preserve"> </w:t>
      </w:r>
    </w:p>
    <w:p w14:paraId="7EC547A0">
      <w:pPr>
        <w:shd w:val="clear" w:color="auto" w:fill="F4F6F8"/>
        <w:spacing w:after="0" w:line="293" w:lineRule="auto"/>
        <w:ind w:left="142"/>
      </w:pPr>
      <w:r>
        <w:rPr>
          <w:rFonts w:ascii="Consolas" w:hAnsi="Consolas" w:eastAsia="等线" w:cs="Consolas"/>
          <w:i/>
          <w:color w:val="6E7781"/>
          <w:sz w:val="17"/>
        </w:rPr>
        <w:t># 三种提示框（项目一用了 7 次 messagebox，没有自己写弹窗）</w:t>
      </w:r>
    </w:p>
    <w:p w14:paraId="7159B67D">
      <w:pPr>
        <w:shd w:val="clear" w:color="auto" w:fill="F4F6F8"/>
        <w:spacing w:after="0" w:line="293" w:lineRule="auto"/>
        <w:ind w:left="142"/>
      </w:pPr>
      <w:r>
        <w:rPr>
          <w:rFonts w:ascii="Consolas" w:hAnsi="Consolas" w:eastAsia="等线" w:cs="Consolas"/>
          <w:color w:val="212629"/>
          <w:sz w:val="17"/>
        </w:rPr>
        <w:t>messagebox.</w:t>
      </w:r>
      <w:r>
        <w:rPr>
          <w:rFonts w:ascii="Consolas" w:hAnsi="Consolas" w:eastAsia="等线" w:cs="Consolas"/>
          <w:color w:val="0057AD"/>
          <w:sz w:val="17"/>
        </w:rPr>
        <w:t>showinfo</w:t>
      </w:r>
      <w:r>
        <w:rPr>
          <w:rFonts w:ascii="Consolas" w:hAnsi="Consolas" w:eastAsia="等线" w:cs="Consolas"/>
          <w:color w:val="212629"/>
          <w:sz w:val="17"/>
        </w:rPr>
        <w:t>(</w:t>
      </w:r>
      <w:r>
        <w:rPr>
          <w:rFonts w:ascii="Consolas" w:hAnsi="Consolas" w:eastAsia="等线" w:cs="Consolas"/>
          <w:color w:val="BF454A"/>
          <w:sz w:val="17"/>
        </w:rPr>
        <w:t>"完成"</w:t>
      </w:r>
      <w:r>
        <w:rPr>
          <w:rFonts w:ascii="Consolas" w:hAnsi="Consolas" w:eastAsia="等线" w:cs="Consolas"/>
          <w:color w:val="212629"/>
          <w:sz w:val="17"/>
        </w:rPr>
        <w:t xml:space="preserve">, </w:t>
      </w:r>
      <w:r>
        <w:rPr>
          <w:rFonts w:ascii="Consolas" w:hAnsi="Consolas" w:eastAsia="等线" w:cs="Consolas"/>
          <w:color w:val="BF454A"/>
          <w:sz w:val="17"/>
        </w:rPr>
        <w:t>"已导出 8 张图表"</w:t>
      </w:r>
      <w:r>
        <w:rPr>
          <w:rFonts w:ascii="Consolas" w:hAnsi="Consolas" w:eastAsia="等线" w:cs="Consolas"/>
          <w:color w:val="212629"/>
          <w:sz w:val="17"/>
        </w:rPr>
        <w:t>)</w:t>
      </w:r>
    </w:p>
    <w:p w14:paraId="19BAD2DF">
      <w:pPr>
        <w:shd w:val="clear" w:color="auto" w:fill="F4F6F8"/>
        <w:spacing w:after="0" w:line="293" w:lineRule="auto"/>
        <w:ind w:left="142"/>
      </w:pPr>
      <w:r>
        <w:rPr>
          <w:rFonts w:ascii="Consolas" w:hAnsi="Consolas" w:eastAsia="等线" w:cs="Consolas"/>
          <w:color w:val="212629"/>
          <w:sz w:val="17"/>
        </w:rPr>
        <w:t>messagebox.</w:t>
      </w:r>
      <w:r>
        <w:rPr>
          <w:rFonts w:ascii="Consolas" w:hAnsi="Consolas" w:eastAsia="等线" w:cs="Consolas"/>
          <w:color w:val="0057AD"/>
          <w:sz w:val="17"/>
        </w:rPr>
        <w:t>showwarning</w:t>
      </w:r>
      <w:r>
        <w:rPr>
          <w:rFonts w:ascii="Consolas" w:hAnsi="Consolas" w:eastAsia="等线" w:cs="Consolas"/>
          <w:color w:val="212629"/>
          <w:sz w:val="17"/>
        </w:rPr>
        <w:t>(</w:t>
      </w:r>
      <w:r>
        <w:rPr>
          <w:rFonts w:ascii="Consolas" w:hAnsi="Consolas" w:eastAsia="等线" w:cs="Consolas"/>
          <w:color w:val="BF454A"/>
          <w:sz w:val="17"/>
        </w:rPr>
        <w:t>"校验"</w:t>
      </w:r>
      <w:r>
        <w:rPr>
          <w:rFonts w:ascii="Consolas" w:hAnsi="Consolas" w:eastAsia="等线" w:cs="Consolas"/>
          <w:color w:val="212629"/>
          <w:sz w:val="17"/>
        </w:rPr>
        <w:t xml:space="preserve">, </w:t>
      </w:r>
      <w:r>
        <w:rPr>
          <w:rFonts w:ascii="Consolas" w:hAnsi="Consolas" w:eastAsia="等线" w:cs="Consolas"/>
          <w:color w:val="BF454A"/>
          <w:sz w:val="17"/>
        </w:rPr>
        <w:t>"利率 6 超出合理区间，请确认是否为百分数"</w:t>
      </w:r>
      <w:r>
        <w:rPr>
          <w:rFonts w:ascii="Consolas" w:hAnsi="Consolas" w:eastAsia="等线" w:cs="Consolas"/>
          <w:color w:val="212629"/>
          <w:sz w:val="17"/>
        </w:rPr>
        <w:t>)</w:t>
      </w:r>
    </w:p>
    <w:p w14:paraId="2F38796C">
      <w:pPr>
        <w:shd w:val="clear" w:color="auto" w:fill="F4F6F8"/>
        <w:spacing w:after="0" w:line="293" w:lineRule="auto"/>
        <w:ind w:left="142"/>
      </w:pPr>
      <w:r>
        <w:rPr>
          <w:rFonts w:ascii="Consolas" w:hAnsi="Consolas" w:eastAsia="等线" w:cs="Consolas"/>
          <w:color w:val="634A9C"/>
          <w:sz w:val="17"/>
        </w:rPr>
        <w:t>if</w:t>
      </w:r>
      <w:r>
        <w:rPr>
          <w:rFonts w:ascii="Consolas" w:hAnsi="Consolas" w:eastAsia="等线" w:cs="Consolas"/>
          <w:color w:val="212629"/>
          <w:sz w:val="17"/>
        </w:rPr>
        <w:t xml:space="preserve"> messagebox.</w:t>
      </w:r>
      <w:r>
        <w:rPr>
          <w:rFonts w:ascii="Consolas" w:hAnsi="Consolas" w:eastAsia="等线" w:cs="Consolas"/>
          <w:color w:val="0057AD"/>
          <w:sz w:val="17"/>
        </w:rPr>
        <w:t>askyesno</w:t>
      </w:r>
      <w:r>
        <w:rPr>
          <w:rFonts w:ascii="Consolas" w:hAnsi="Consolas" w:eastAsia="等线" w:cs="Consolas"/>
          <w:color w:val="212629"/>
          <w:sz w:val="17"/>
        </w:rPr>
        <w:t>(</w:t>
      </w:r>
      <w:r>
        <w:rPr>
          <w:rFonts w:ascii="Consolas" w:hAnsi="Consolas" w:eastAsia="等线" w:cs="Consolas"/>
          <w:color w:val="BF454A"/>
          <w:sz w:val="17"/>
        </w:rPr>
        <w:t>"覆盖"</w:t>
      </w:r>
      <w:r>
        <w:rPr>
          <w:rFonts w:ascii="Consolas" w:hAnsi="Consolas" w:eastAsia="等线" w:cs="Consolas"/>
          <w:color w:val="212629"/>
          <w:sz w:val="17"/>
        </w:rPr>
        <w:t xml:space="preserve">, </w:t>
      </w:r>
      <w:r>
        <w:rPr>
          <w:rFonts w:ascii="Consolas" w:hAnsi="Consolas" w:eastAsia="等线" w:cs="Consolas"/>
          <w:color w:val="BF454A"/>
          <w:sz w:val="17"/>
        </w:rPr>
        <w:t>"目标文件已存在，覆盖吗？"</w:t>
      </w:r>
      <w:r>
        <w:rPr>
          <w:rFonts w:ascii="Consolas" w:hAnsi="Consolas" w:eastAsia="等线" w:cs="Consolas"/>
          <w:color w:val="212629"/>
          <w:sz w:val="17"/>
        </w:rPr>
        <w:t>):</w:t>
      </w:r>
    </w:p>
    <w:p w14:paraId="2496F7DB">
      <w:pPr>
        <w:shd w:val="clear" w:color="auto" w:fill="F4F6F8"/>
        <w:spacing w:after="0" w:line="293" w:lineRule="auto"/>
        <w:ind w:left="142"/>
      </w:pPr>
      <w:r>
        <w:rPr>
          <w:rFonts w:ascii="Consolas" w:hAnsi="Consolas" w:eastAsia="等线" w:cs="Consolas"/>
          <w:color w:val="212629"/>
          <w:sz w:val="17"/>
        </w:rPr>
        <w:t xml:space="preserve">    ...</w:t>
      </w:r>
    </w:p>
    <w:p w14:paraId="4EAF5B4F">
      <w:pPr>
        <w:shd w:val="clear" w:color="auto" w:fill="F4F6F8"/>
        <w:spacing w:after="0" w:line="293" w:lineRule="auto"/>
        <w:ind w:left="142"/>
      </w:pPr>
      <w:r>
        <w:rPr>
          <w:rFonts w:ascii="Consolas" w:hAnsi="Consolas" w:eastAsia="等线" w:cs="Consolas"/>
          <w:color w:val="212629"/>
          <w:sz w:val="17"/>
        </w:rPr>
        <w:t xml:space="preserve"> </w:t>
      </w:r>
    </w:p>
    <w:p w14:paraId="384EBBDE">
      <w:pPr>
        <w:shd w:val="clear" w:color="auto" w:fill="F4F6F8"/>
        <w:spacing w:after="0" w:line="293" w:lineRule="auto"/>
        <w:ind w:left="142"/>
      </w:pPr>
      <w:r>
        <w:rPr>
          <w:rFonts w:ascii="Consolas" w:hAnsi="Consolas" w:eastAsia="等线" w:cs="Consolas"/>
          <w:i/>
          <w:color w:val="6E7781"/>
          <w:sz w:val="17"/>
        </w:rPr>
        <w:t># 状态栏：side="bottom" 且**先 pack**</w:t>
      </w:r>
    </w:p>
    <w:p w14:paraId="3F8A0924">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Label</w:t>
      </w:r>
      <w:r>
        <w:rPr>
          <w:rFonts w:ascii="Consolas" w:hAnsi="Consolas" w:eastAsia="等线" w:cs="Consolas"/>
          <w:color w:val="212629"/>
          <w:sz w:val="17"/>
        </w:rPr>
        <w:t>(root, text=</w:t>
      </w:r>
      <w:r>
        <w:rPr>
          <w:rFonts w:ascii="Consolas" w:hAnsi="Consolas" w:eastAsia="等线" w:cs="Consolas"/>
          <w:color w:val="BF454A"/>
          <w:sz w:val="17"/>
        </w:rPr>
        <w:t>"就绪"</w:t>
      </w:r>
      <w:r>
        <w:rPr>
          <w:rFonts w:ascii="Consolas" w:hAnsi="Consolas" w:eastAsia="等线" w:cs="Consolas"/>
          <w:color w:val="212629"/>
          <w:sz w:val="17"/>
        </w:rPr>
        <w:t>, bg=</w:t>
      </w:r>
      <w:r>
        <w:rPr>
          <w:rFonts w:ascii="Consolas" w:hAnsi="Consolas" w:eastAsia="等线" w:cs="Consolas"/>
          <w:color w:val="BF454A"/>
          <w:sz w:val="17"/>
        </w:rPr>
        <w:t>"#F2F2F2"</w:t>
      </w:r>
      <w:r>
        <w:rPr>
          <w:rFonts w:ascii="Consolas" w:hAnsi="Consolas" w:eastAsia="等线" w:cs="Consolas"/>
          <w:color w:val="212629"/>
          <w:sz w:val="17"/>
        </w:rPr>
        <w:t>, anchor=</w:t>
      </w:r>
      <w:r>
        <w:rPr>
          <w:rFonts w:ascii="Consolas" w:hAnsi="Consolas" w:eastAsia="等线" w:cs="Consolas"/>
          <w:color w:val="BF454A"/>
          <w:sz w:val="17"/>
        </w:rPr>
        <w:t>"w"</w:t>
      </w:r>
      <w:r>
        <w:rPr>
          <w:rFonts w:ascii="Consolas" w:hAnsi="Consolas" w:eastAsia="等线" w:cs="Consolas"/>
          <w:color w:val="212629"/>
          <w:sz w:val="17"/>
        </w:rPr>
        <w:t>).</w:t>
      </w:r>
      <w:r>
        <w:rPr>
          <w:rFonts w:ascii="Consolas" w:hAnsi="Consolas" w:eastAsia="等线" w:cs="Consolas"/>
          <w:color w:val="0057AD"/>
          <w:sz w:val="17"/>
        </w:rPr>
        <w:t>pack</w:t>
      </w:r>
      <w:r>
        <w:rPr>
          <w:rFonts w:ascii="Consolas" w:hAnsi="Consolas" w:eastAsia="等线" w:cs="Consolas"/>
          <w:color w:val="212629"/>
          <w:sz w:val="17"/>
        </w:rPr>
        <w:t>(side=</w:t>
      </w:r>
      <w:r>
        <w:rPr>
          <w:rFonts w:ascii="Consolas" w:hAnsi="Consolas" w:eastAsia="等线" w:cs="Consolas"/>
          <w:color w:val="BF454A"/>
          <w:sz w:val="17"/>
        </w:rPr>
        <w:t>"bottom"</w:t>
      </w:r>
      <w:r>
        <w:rPr>
          <w:rFonts w:ascii="Consolas" w:hAnsi="Consolas" w:eastAsia="等线" w:cs="Consolas"/>
          <w:color w:val="212629"/>
          <w:sz w:val="17"/>
        </w:rPr>
        <w:t>, fill=</w:t>
      </w:r>
      <w:r>
        <w:rPr>
          <w:rFonts w:ascii="Consolas" w:hAnsi="Consolas" w:eastAsia="等线" w:cs="Consolas"/>
          <w:color w:val="BF454A"/>
          <w:sz w:val="17"/>
        </w:rPr>
        <w:t>"x"</w:t>
      </w:r>
      <w:r>
        <w:rPr>
          <w:rFonts w:ascii="Consolas" w:hAnsi="Consolas" w:eastAsia="等线" w:cs="Consolas"/>
          <w:color w:val="212629"/>
          <w:sz w:val="17"/>
        </w:rPr>
        <w:t>)</w:t>
      </w:r>
    </w:p>
    <w:p w14:paraId="2D8D8D96">
      <w:pPr>
        <w:spacing w:after="40"/>
      </w:pPr>
    </w:p>
    <w:p w14:paraId="2A7D6F5D">
      <w:pPr>
        <w:keepNext/>
        <w:spacing w:before="80"/>
        <w:jc w:val="center"/>
      </w:pPr>
      <w:r>
        <w:drawing>
          <wp:inline distT="0" distB="0" distL="0" distR="0">
            <wp:extent cx="5039995" cy="276733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a:picLocks noChangeAspect="1"/>
                    </pic:cNvPicPr>
                  </pic:nvPicPr>
                  <pic:blipFill>
                    <a:blip r:embed="rId125"/>
                    <a:stretch>
                      <a:fillRect/>
                    </a:stretch>
                  </pic:blipFill>
                  <pic:spPr>
                    <a:xfrm>
                      <a:off x="0" y="0"/>
                      <a:ext cx="5040000" cy="2767500"/>
                    </a:xfrm>
                    <a:prstGeom prst="rect">
                      <a:avLst/>
                    </a:prstGeom>
                  </pic:spPr>
                </pic:pic>
              </a:graphicData>
            </a:graphic>
          </wp:inline>
        </w:drawing>
      </w:r>
    </w:p>
    <w:p w14:paraId="2925FB48">
      <w:pPr>
        <w:spacing w:before="50" w:after="140"/>
        <w:jc w:val="center"/>
      </w:pPr>
      <w:r>
        <w:rPr>
          <w:rFonts w:ascii="等线" w:hAnsi="等线" w:eastAsia="等线" w:cs="等线"/>
          <w:color w:val="60666E"/>
          <w:sz w:val="17"/>
        </w:rPr>
        <w:t>图 I-8　菜单栏（文件/帮助）+ 底部状态栏</w:t>
      </w:r>
    </w:p>
    <w:p w14:paraId="3125D159">
      <w:pPr>
        <w:spacing w:after="140"/>
        <w:jc w:val="center"/>
      </w:pPr>
      <w:r>
        <w:rPr>
          <w:rFonts w:ascii="等线" w:hAnsi="等线" w:eastAsia="等线" w:cs="等线"/>
          <w:color w:val="8A9099"/>
          <w:sz w:val="16"/>
        </w:rPr>
        <w:t>本机真实抓取</w:t>
      </w:r>
    </w:p>
    <w:p w14:paraId="12DD1528">
      <w:pPr>
        <w:pStyle w:val="4"/>
      </w:pPr>
      <w:bookmarkStart w:id="194" w:name="_Toc241150179"/>
      <w:r>
        <w:rPr>
          <w:rFonts w:ascii="微软雅黑" w:hAnsi="微软雅黑" w:eastAsia="微软雅黑" w:cs="微软雅黑"/>
          <w:b w:val="0"/>
          <w:sz w:val="30"/>
        </w:rPr>
        <w:t>I.9　逐层拆解：项目一的真实界面</w:t>
      </w:r>
      <w:bookmarkEnd w:id="194"/>
    </w:p>
    <w:p w14:paraId="4681607E">
      <w:pPr>
        <w:spacing w:after="60"/>
        <w:jc w:val="both"/>
      </w:pPr>
      <w:r>
        <w:rPr>
          <w:rFonts w:cs="华文中宋"/>
          <w:color w:val="1C1E21"/>
        </w:rPr>
        <w:t>下面是双击 财务计算器GUI.pyw 得到的真实程序（不是示意图）。对照它看代码结构，比看十页教程有用：</w:t>
      </w:r>
    </w:p>
    <w:p w14:paraId="6C5FAE1E">
      <w:pPr>
        <w:keepNext/>
        <w:spacing w:before="80"/>
        <w:jc w:val="center"/>
      </w:pPr>
      <w:r>
        <w:drawing>
          <wp:inline distT="0" distB="0" distL="0" distR="0">
            <wp:extent cx="6047740" cy="402145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ChangeAspect="1"/>
                    </pic:cNvPicPr>
                  </pic:nvPicPr>
                  <pic:blipFill>
                    <a:blip r:embed="rId126"/>
                    <a:stretch>
                      <a:fillRect/>
                    </a:stretch>
                  </pic:blipFill>
                  <pic:spPr>
                    <a:xfrm>
                      <a:off x="0" y="0"/>
                      <a:ext cx="6048000" cy="4021662"/>
                    </a:xfrm>
                    <a:prstGeom prst="rect">
                      <a:avLst/>
                    </a:prstGeom>
                  </pic:spPr>
                </pic:pic>
              </a:graphicData>
            </a:graphic>
          </wp:inline>
        </w:drawing>
      </w:r>
    </w:p>
    <w:p w14:paraId="2DA7A7C4">
      <w:pPr>
        <w:spacing w:before="50" w:after="140"/>
        <w:jc w:val="center"/>
      </w:pPr>
      <w:r>
        <w:rPr>
          <w:rFonts w:ascii="等线" w:hAnsi="等线" w:eastAsia="等线" w:cs="等线"/>
          <w:color w:val="60666E"/>
          <w:sz w:val="17"/>
        </w:rPr>
        <w:t>图 I-9　项目一 gui.py 运行实拍：标题栏、六个场景页签、参数区、结果区、图表预览</w:t>
      </w:r>
    </w:p>
    <w:p w14:paraId="13DBCF37">
      <w:pPr>
        <w:spacing w:after="140"/>
        <w:jc w:val="center"/>
      </w:pPr>
      <w:r>
        <w:rPr>
          <w:rFonts w:ascii="等线" w:hAnsi="等线" w:eastAsia="等线" w:cs="等线"/>
          <w:color w:val="8A9099"/>
          <w:sz w:val="16"/>
        </w:rPr>
        <w:t>本机真实抓取（works/01 的 gui.py）</w:t>
      </w:r>
    </w:p>
    <w:p w14:paraId="72A92F9E">
      <w:pPr>
        <w:keepNext/>
        <w:spacing w:before="120" w:after="50"/>
        <w:jc w:val="center"/>
      </w:pPr>
      <w:r>
        <w:rPr>
          <w:rFonts w:ascii="等线" w:hAnsi="等线" w:eastAsia="等线" w:cs="等线"/>
          <w:color w:val="1C1E21"/>
          <w:sz w:val="18"/>
        </w:rPr>
        <w:t>表 I-2　项目一界面元素与代码的对应关系</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134"/>
        <w:gridCol w:w="2612"/>
        <w:gridCol w:w="3552"/>
      </w:tblGrid>
      <w:tr w14:paraId="5519E91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134" w:type="dxa"/>
            <w:tcBorders>
              <w:bottom w:val="single" w:color="D6DAE0" w:sz="8" w:space="0"/>
            </w:tcBorders>
            <w:shd w:val="clear" w:color="auto" w:fill="F5F7FA"/>
          </w:tcPr>
          <w:p w14:paraId="5F94BAE8">
            <w:pPr>
              <w:keepNext/>
              <w:spacing w:before="24" w:after="24"/>
            </w:pPr>
            <w:r>
              <w:rPr>
                <w:rFonts w:ascii="等线" w:hAnsi="等线" w:eastAsia="等线" w:cs="等线"/>
                <w:b/>
                <w:color w:val="1C4A8C"/>
                <w:sz w:val="17"/>
              </w:rPr>
              <w:t>图上位置</w:t>
            </w:r>
          </w:p>
        </w:tc>
        <w:tc>
          <w:tcPr>
            <w:tcW w:w="2612" w:type="dxa"/>
            <w:tcBorders>
              <w:bottom w:val="single" w:color="D6DAE0" w:sz="8" w:space="0"/>
            </w:tcBorders>
            <w:shd w:val="clear" w:color="auto" w:fill="F5F7FA"/>
          </w:tcPr>
          <w:p w14:paraId="67D32F85">
            <w:pPr>
              <w:keepNext/>
              <w:spacing w:before="24" w:after="24"/>
            </w:pPr>
            <w:r>
              <w:rPr>
                <w:rFonts w:ascii="等线" w:hAnsi="等线" w:eastAsia="等线" w:cs="等线"/>
                <w:b/>
                <w:color w:val="1C4A8C"/>
                <w:sz w:val="17"/>
              </w:rPr>
              <w:t>对应代码</w:t>
            </w:r>
          </w:p>
        </w:tc>
        <w:tc>
          <w:tcPr>
            <w:tcW w:w="3552" w:type="dxa"/>
            <w:tcBorders>
              <w:bottom w:val="single" w:color="D6DAE0" w:sz="8" w:space="0"/>
            </w:tcBorders>
            <w:shd w:val="clear" w:color="auto" w:fill="F5F7FA"/>
          </w:tcPr>
          <w:p w14:paraId="2BD2E7F8">
            <w:pPr>
              <w:keepNext/>
              <w:spacing w:before="24" w:after="24"/>
            </w:pPr>
            <w:r>
              <w:rPr>
                <w:rFonts w:ascii="等线" w:hAnsi="等线" w:eastAsia="等线" w:cs="等线"/>
                <w:b/>
                <w:color w:val="1C4A8C"/>
                <w:sz w:val="17"/>
              </w:rPr>
              <w:t>为什么这么设计</w:t>
            </w:r>
          </w:p>
        </w:tc>
      </w:tr>
      <w:tr w14:paraId="4200EA0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5E0FE295">
            <w:pPr>
              <w:spacing w:before="16" w:after="16"/>
            </w:pPr>
            <w:r>
              <w:rPr>
                <w:rFonts w:ascii="等线" w:hAnsi="等线" w:eastAsia="等线" w:cs="等线"/>
                <w:color w:val="1C1E21"/>
                <w:sz w:val="17"/>
              </w:rPr>
              <w:t>顶部标题栏「财务计算器 · 资金时间价值与资本成本 v3.0 图形界面版」</w:t>
            </w:r>
          </w:p>
        </w:tc>
        <w:tc>
          <w:tcPr>
            <w:tcW w:w="2612" w:type="dxa"/>
          </w:tcPr>
          <w:p w14:paraId="2274560E">
            <w:pPr>
              <w:spacing w:before="16" w:after="16"/>
            </w:pPr>
            <w:r>
              <w:rPr>
                <w:rFonts w:ascii="等线" w:hAnsi="等线" w:eastAsia="等线" w:cs="等线"/>
                <w:color w:val="1C1E21"/>
                <w:sz w:val="17"/>
              </w:rPr>
              <w:t>root.title(f"{APP_TITLE} {APP_VERSION}")</w:t>
            </w:r>
          </w:p>
        </w:tc>
        <w:tc>
          <w:tcPr>
            <w:tcW w:w="3552" w:type="dxa"/>
          </w:tcPr>
          <w:p w14:paraId="64162E73">
            <w:pPr>
              <w:spacing w:before="16" w:after="16"/>
            </w:pPr>
            <w:r>
              <w:rPr>
                <w:rFonts w:ascii="等线" w:hAnsi="等线" w:eastAsia="等线" w:cs="等线"/>
                <w:color w:val="1C1E21"/>
                <w:sz w:val="17"/>
              </w:rPr>
              <w:t>版本号进标题，截图交作业时自动带上版本，不会与旧版混淆</w:t>
            </w:r>
          </w:p>
        </w:tc>
      </w:tr>
      <w:tr w14:paraId="6ABCAC8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381F4991">
            <w:pPr>
              <w:spacing w:before="16" w:after="16"/>
            </w:pPr>
            <w:r>
              <w:rPr>
                <w:rFonts w:ascii="等线" w:hAnsi="等线" w:eastAsia="等线" w:cs="等线"/>
                <w:color w:val="1C1E21"/>
                <w:sz w:val="17"/>
              </w:rPr>
              <w:t>「一键运行全部场景 / 数据校验 / 打开输出目录 / 使用帮助」四个按钮</w:t>
            </w:r>
          </w:p>
        </w:tc>
        <w:tc>
          <w:tcPr>
            <w:tcW w:w="2612" w:type="dxa"/>
          </w:tcPr>
          <w:p w14:paraId="2356018A">
            <w:pPr>
              <w:spacing w:before="16" w:after="16"/>
            </w:pPr>
            <w:r>
              <w:rPr>
                <w:rFonts w:ascii="等线" w:hAnsi="等线" w:eastAsia="等线" w:cs="等线"/>
                <w:color w:val="1C1E21"/>
                <w:sz w:val="17"/>
              </w:rPr>
              <w:t>工具栏 Frame，pack(side="top")</w:t>
            </w:r>
          </w:p>
        </w:tc>
        <w:tc>
          <w:tcPr>
            <w:tcW w:w="3552" w:type="dxa"/>
          </w:tcPr>
          <w:p w14:paraId="3585D803">
            <w:pPr>
              <w:spacing w:before="16" w:after="16"/>
            </w:pPr>
            <w:r>
              <w:rPr>
                <w:rFonts w:ascii="等线" w:hAnsi="等线" w:eastAsia="等线" w:cs="等线"/>
                <w:color w:val="1C1E21"/>
                <w:sz w:val="17"/>
              </w:rPr>
              <w:t>把“不需要填参数”的动作放最上面，与“需要填参数”的场景页分开</w:t>
            </w:r>
          </w:p>
        </w:tc>
      </w:tr>
      <w:tr w14:paraId="2B9A94B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63329A4B">
            <w:pPr>
              <w:spacing w:before="16" w:after="16"/>
            </w:pPr>
            <w:r>
              <w:rPr>
                <w:rFonts w:ascii="等线" w:hAnsi="等线" w:eastAsia="等线" w:cs="等线"/>
                <w:color w:val="1C1E21"/>
                <w:sz w:val="17"/>
              </w:rPr>
              <w:t>「总览 / 1 复利终值现值 / … / 6 还款计划」六个页签</w:t>
            </w:r>
          </w:p>
        </w:tc>
        <w:tc>
          <w:tcPr>
            <w:tcW w:w="2612" w:type="dxa"/>
          </w:tcPr>
          <w:p w14:paraId="27560963">
            <w:pPr>
              <w:spacing w:before="16" w:after="16"/>
            </w:pPr>
            <w:r>
              <w:rPr>
                <w:rFonts w:ascii="等线" w:hAnsi="等线" w:eastAsia="等线" w:cs="等线"/>
                <w:color w:val="1C1E21"/>
                <w:sz w:val="17"/>
              </w:rPr>
              <w:t>ttk.Notebook + SceneTab / OverviewTab 类</w:t>
            </w:r>
          </w:p>
        </w:tc>
        <w:tc>
          <w:tcPr>
            <w:tcW w:w="3552" w:type="dxa"/>
          </w:tcPr>
          <w:p w14:paraId="2AB2E226">
            <w:pPr>
              <w:spacing w:before="16" w:after="16"/>
            </w:pPr>
            <w:r>
              <w:rPr>
                <w:rFonts w:ascii="等线" w:hAnsi="等线" w:eastAsia="等线" w:cs="等线"/>
                <w:color w:val="1C1E21"/>
                <w:sz w:val="17"/>
              </w:rPr>
              <w:t>六个场景互不干扰；每个页签是同一个类传不同 FieldSpec 生成的</w:t>
            </w:r>
          </w:p>
        </w:tc>
      </w:tr>
      <w:tr w14:paraId="175CCC0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6447D9D7">
            <w:pPr>
              <w:spacing w:before="16" w:after="16"/>
            </w:pPr>
            <w:r>
              <w:rPr>
                <w:rFonts w:ascii="等线" w:hAnsi="等线" w:eastAsia="等线" w:cs="等线"/>
                <w:color w:val="1C1E21"/>
                <w:sz w:val="17"/>
              </w:rPr>
              <w:t>参数区（左）：计算场景、年利率、期数等输入格</w:t>
            </w:r>
          </w:p>
        </w:tc>
        <w:tc>
          <w:tcPr>
            <w:tcW w:w="2612" w:type="dxa"/>
          </w:tcPr>
          <w:p w14:paraId="337CF123">
            <w:pPr>
              <w:spacing w:before="16" w:after="16"/>
            </w:pPr>
            <w:r>
              <w:rPr>
                <w:rFonts w:ascii="等线" w:hAnsi="等线" w:eastAsia="等线" w:cs="等线"/>
                <w:color w:val="1C1E21"/>
                <w:sz w:val="17"/>
              </w:rPr>
              <w:t>SceneTab 按 FieldSpec 列表用 grid 生成</w:t>
            </w:r>
          </w:p>
        </w:tc>
        <w:tc>
          <w:tcPr>
            <w:tcW w:w="3552" w:type="dxa"/>
          </w:tcPr>
          <w:p w14:paraId="5B3B91FF">
            <w:pPr>
              <w:spacing w:before="16" w:after="16"/>
            </w:pPr>
            <w:r>
              <w:rPr>
                <w:rFonts w:ascii="等线" w:hAnsi="等线" w:eastAsia="等线" w:cs="等线"/>
                <w:b/>
                <w:color w:val="1C1E21"/>
                <w:sz w:val="17"/>
              </w:rPr>
              <w:t>加一个场景只加一条 FieldSpec，不改界面代码</w:t>
            </w:r>
            <w:r>
              <w:rPr>
                <w:rFonts w:ascii="等线" w:hAnsi="等线" w:eastAsia="等线" w:cs="等线"/>
                <w:color w:val="1C1E21"/>
                <w:sz w:val="17"/>
              </w:rPr>
              <w:t>——声明式的价值</w:t>
            </w:r>
          </w:p>
        </w:tc>
      </w:tr>
      <w:tr w14:paraId="656A4B0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5E0B69E7">
            <w:pPr>
              <w:spacing w:before="16" w:after="16"/>
            </w:pPr>
            <w:r>
              <w:rPr>
                <w:rFonts w:ascii="等线" w:hAnsi="等线" w:eastAsia="等线" w:cs="等线"/>
                <w:color w:val="1C1E21"/>
                <w:sz w:val="17"/>
              </w:rPr>
              <w:t>结果区（中）：格式化后的计算结果与解读文字</w:t>
            </w:r>
          </w:p>
        </w:tc>
        <w:tc>
          <w:tcPr>
            <w:tcW w:w="2612" w:type="dxa"/>
          </w:tcPr>
          <w:p w14:paraId="76EAA273">
            <w:pPr>
              <w:spacing w:before="16" w:after="16"/>
            </w:pPr>
            <w:r>
              <w:rPr>
                <w:rFonts w:ascii="等线" w:hAnsi="等线" w:eastAsia="等线" w:cs="等线"/>
                <w:color w:val="1C1E21"/>
                <w:sz w:val="17"/>
              </w:rPr>
              <w:t>ResultView(ttk.Frame) + tk.Text</w:t>
            </w:r>
          </w:p>
        </w:tc>
        <w:tc>
          <w:tcPr>
            <w:tcW w:w="3552" w:type="dxa"/>
          </w:tcPr>
          <w:p w14:paraId="22670652">
            <w:pPr>
              <w:spacing w:before="16" w:after="16"/>
            </w:pPr>
            <w:r>
              <w:rPr>
                <w:rFonts w:ascii="等线" w:hAnsi="等线" w:eastAsia="等线" w:cs="等线"/>
                <w:color w:val="1C1E21"/>
                <w:sz w:val="17"/>
              </w:rPr>
              <w:t>只读文本框便于全选复制；结果由 core.py 计算，界面不掺算法</w:t>
            </w:r>
          </w:p>
        </w:tc>
      </w:tr>
      <w:tr w14:paraId="084EB1A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39CD6A8B">
            <w:pPr>
              <w:spacing w:before="16" w:after="16"/>
            </w:pPr>
            <w:r>
              <w:rPr>
                <w:rFonts w:ascii="等线" w:hAnsi="等线" w:eastAsia="等线" w:cs="等线"/>
                <w:color w:val="1C1E21"/>
                <w:sz w:val="17"/>
              </w:rPr>
              <w:t>「校验级别 L1·L2·L3」「输出格式 XLSX / PNG」</w:t>
            </w:r>
          </w:p>
        </w:tc>
        <w:tc>
          <w:tcPr>
            <w:tcW w:w="2612" w:type="dxa"/>
          </w:tcPr>
          <w:p w14:paraId="187D1AE9">
            <w:pPr>
              <w:spacing w:before="16" w:after="16"/>
            </w:pPr>
            <w:r>
              <w:rPr>
                <w:rFonts w:ascii="等线" w:hAnsi="等线" w:eastAsia="等线" w:cs="等线"/>
                <w:color w:val="1C1E21"/>
                <w:sz w:val="17"/>
              </w:rPr>
              <w:t>ttk.Label 显示 config 常量</w:t>
            </w:r>
          </w:p>
        </w:tc>
        <w:tc>
          <w:tcPr>
            <w:tcW w:w="3552" w:type="dxa"/>
          </w:tcPr>
          <w:p w14:paraId="127E09E8">
            <w:pPr>
              <w:spacing w:before="16" w:after="16"/>
            </w:pPr>
            <w:r>
              <w:rPr>
                <w:rFonts w:ascii="等线" w:hAnsi="等线" w:eastAsia="等线" w:cs="等线"/>
                <w:color w:val="1C1E21"/>
                <w:sz w:val="17"/>
              </w:rPr>
              <w:t>把口径写在脸上，读者不必翻代码就知道结果是怎么来的</w:t>
            </w:r>
          </w:p>
        </w:tc>
      </w:tr>
      <w:tr w14:paraId="6AD1F47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4E02C34A">
            <w:pPr>
              <w:spacing w:before="16" w:after="16"/>
            </w:pPr>
            <w:r>
              <w:rPr>
                <w:rFonts w:ascii="等线" w:hAnsi="等线" w:eastAsia="等线" w:cs="等线"/>
                <w:color w:val="1C1E21"/>
                <w:sz w:val="17"/>
              </w:rPr>
              <w:t>图表预览区（右）+ 底部状态栏</w:t>
            </w:r>
          </w:p>
        </w:tc>
        <w:tc>
          <w:tcPr>
            <w:tcW w:w="2612" w:type="dxa"/>
          </w:tcPr>
          <w:p w14:paraId="5B0AC360">
            <w:pPr>
              <w:spacing w:before="16" w:after="16"/>
            </w:pPr>
            <w:r>
              <w:rPr>
                <w:rFonts w:ascii="等线" w:hAnsi="等线" w:eastAsia="等线" w:cs="等线"/>
                <w:color w:val="1C1E21"/>
                <w:sz w:val="17"/>
              </w:rPr>
              <w:t>FigurePreview(ttk.LabelFrame) + tk.PhotoImage</w:t>
            </w:r>
          </w:p>
        </w:tc>
        <w:tc>
          <w:tcPr>
            <w:tcW w:w="3552" w:type="dxa"/>
          </w:tcPr>
          <w:p w14:paraId="46F61D61">
            <w:pPr>
              <w:spacing w:before="16" w:after="16"/>
            </w:pPr>
            <w:r>
              <w:rPr>
                <w:rFonts w:ascii="等线" w:hAnsi="等线" w:eastAsia="等线" w:cs="等线"/>
                <w:color w:val="1C1E21"/>
                <w:sz w:val="17"/>
              </w:rPr>
              <w:t>出图后立刻在界面里看到，不用去文件夹翻 PNG</w:t>
            </w:r>
          </w:p>
        </w:tc>
      </w:tr>
    </w:tbl>
    <w:p w14:paraId="139C7E75">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7B1D2448">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75AC007A">
            <w:pPr>
              <w:spacing w:before="40" w:after="20"/>
            </w:pPr>
            <w:r>
              <w:rPr>
                <w:rFonts w:ascii="微软雅黑" w:hAnsi="微软雅黑" w:eastAsia="微软雅黑" w:cs="微软雅黑"/>
                <w:b/>
                <w:color w:val="6B4E9E"/>
                <w:sz w:val="19"/>
              </w:rPr>
              <w:t>动手做｜关键架构：界面层只搬运，算法层只计算</w:t>
            </w:r>
          </w:p>
          <w:p w14:paraId="629B4E71">
            <w:pPr>
              <w:spacing w:after="40"/>
            </w:pPr>
            <w:r>
              <w:rPr>
                <w:rFonts w:cs="华文中宋"/>
                <w:color w:val="1C1E21"/>
                <w:sz w:val="19"/>
              </w:rPr>
              <w:t>gui.py 从头到尾</w:t>
            </w:r>
            <w:r>
              <w:rPr>
                <w:rFonts w:ascii="微软雅黑" w:hAnsi="微软雅黑" w:eastAsia="微软雅黑" w:cs="微软雅黑"/>
                <w:b/>
                <w:color w:val="1C1E21"/>
                <w:sz w:val="19"/>
              </w:rPr>
              <w:t>没有一行财务公式</w:t>
            </w:r>
            <w:r>
              <w:rPr>
                <w:rFonts w:cs="华文中宋"/>
                <w:color w:val="1C1E21"/>
                <w:sz w:val="19"/>
              </w:rPr>
              <w:t>——它 import core.py 的纯函数来算，自己只负责三件事：把输入框的字符串转成数字、调用 core、把结果格式化显示。正因为这样，命令行版（main.py）和图形版（gui.py）才能共用同一套算法与同一份校验，</w:t>
            </w:r>
            <w:r>
              <w:rPr>
                <w:rFonts w:ascii="微软雅黑" w:hAnsi="微软雅黑" w:eastAsia="微软雅黑" w:cs="微软雅黑"/>
                <w:b/>
                <w:color w:val="1C1E21"/>
                <w:sz w:val="19"/>
              </w:rPr>
              <w:t>两个入口、一套内核</w:t>
            </w:r>
            <w:r>
              <w:rPr>
                <w:rFonts w:cs="华文中宋"/>
                <w:color w:val="1C1E21"/>
                <w:sz w:val="19"/>
              </w:rPr>
              <w:t>。你写自己的 GUI 时，第一件事就是确认 core.py 能被 python -c "from core import fv; print(fv(1000,0.06,5))" 单独调通，再来画界面。</w:t>
            </w:r>
          </w:p>
        </w:tc>
      </w:tr>
    </w:tbl>
    <w:p w14:paraId="2805D931">
      <w:pPr>
        <w:spacing w:after="40"/>
      </w:pPr>
    </w:p>
    <w:p w14:paraId="0369EA2C">
      <w:pPr>
        <w:pStyle w:val="4"/>
      </w:pPr>
      <w:bookmarkStart w:id="195" w:name="_Toc241150180"/>
      <w:r>
        <w:rPr>
          <w:rFonts w:ascii="微软雅黑" w:hAnsi="微软雅黑" w:eastAsia="微软雅黑" w:cs="微软雅黑"/>
          <w:b w:val="0"/>
          <w:sz w:val="30"/>
        </w:rPr>
        <w:t>I.10　tkinter 避坑清单（按踩中频率排序）</w:t>
      </w:r>
      <w:bookmarkEnd w:id="195"/>
    </w:p>
    <w:p w14:paraId="11494466">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忘写 mainloop()</w:t>
      </w:r>
      <w:r>
        <w:rPr>
          <w:rFonts w:cs="华文中宋"/>
          <w:color w:val="1C1E21"/>
          <w:sz w:val="20"/>
        </w:rPr>
        <w:t xml:space="preserve"> → 窗口一闪而过；</w:t>
      </w:r>
    </w:p>
    <w:p w14:paraId="42D1A930">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同一批兄弟控件混用 pack 和 grid</w:t>
      </w:r>
      <w:r>
        <w:rPr>
          <w:rFonts w:cs="华文中宋"/>
          <w:color w:val="1C1E21"/>
          <w:sz w:val="20"/>
        </w:rPr>
        <w:t xml:space="preserve"> → 程序直接卡死在布局上，报错还只说“couldn't pack”；解决办法是给每层各建一个 Frame，一个 Frame 内只用一种管理器；</w:t>
      </w:r>
    </w:p>
    <w:p w14:paraId="00546FC2">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耗时任务写在回调里</w:t>
      </w:r>
      <w:r>
        <w:rPr>
          <w:rFonts w:cs="华文中宋"/>
          <w:color w:val="1C1E21"/>
          <w:sz w:val="20"/>
        </w:rPr>
        <w:t xml:space="preserve"> → 界面假死、标题栏“未响应”；用 after() 或线程 + after 回主线程；</w:t>
      </w:r>
    </w:p>
    <w:p w14:paraId="4250065F">
      <w:pPr>
        <w:spacing w:after="30"/>
        <w:ind w:left="482" w:hanging="340"/>
        <w:jc w:val="both"/>
      </w:pPr>
      <w:r>
        <w:rPr>
          <w:rFonts w:ascii="微软雅黑" w:hAnsi="微软雅黑" w:eastAsia="微软雅黑" w:cs="微软雅黑"/>
          <w:color w:val="1C4A8C"/>
          <w:sz w:val="20"/>
        </w:rPr>
        <w:t xml:space="preserve">4. </w:t>
      </w:r>
      <w:r>
        <w:rPr>
          <w:rFonts w:ascii="微软雅黑" w:hAnsi="微软雅黑" w:eastAsia="微软雅黑" w:cs="微软雅黑"/>
          <w:b/>
          <w:color w:val="1C1E21"/>
          <w:sz w:val="20"/>
        </w:rPr>
        <w:t>在子线程里改控件</w:t>
      </w:r>
      <w:r>
        <w:rPr>
          <w:rFonts w:cs="华文中宋"/>
          <w:color w:val="1C1E21"/>
          <w:sz w:val="20"/>
        </w:rPr>
        <w:t xml:space="preserve"> → 偶发崩溃或界面错乱，且在你机器上不一定复现；规则：子线程只算数，改界面一律回主线程；</w:t>
      </w:r>
    </w:p>
    <w:p w14:paraId="13113A64">
      <w:pPr>
        <w:spacing w:after="30"/>
        <w:ind w:left="482" w:hanging="340"/>
        <w:jc w:val="both"/>
      </w:pPr>
      <w:r>
        <w:rPr>
          <w:rFonts w:ascii="微软雅黑" w:hAnsi="微软雅黑" w:eastAsia="微软雅黑" w:cs="微软雅黑"/>
          <w:color w:val="1C4A8C"/>
          <w:sz w:val="20"/>
        </w:rPr>
        <w:t xml:space="preserve">5. </w:t>
      </w:r>
      <w:r>
        <w:rPr>
          <w:rFonts w:ascii="微软雅黑" w:hAnsi="微软雅黑" w:eastAsia="微软雅黑" w:cs="微软雅黑"/>
          <w:b/>
          <w:color w:val="1C1E21"/>
          <w:sz w:val="20"/>
        </w:rPr>
        <w:t>用 text= 传变量对象</w:t>
      </w:r>
      <w:r>
        <w:rPr>
          <w:rFonts w:cs="华文中宋"/>
          <w:color w:val="1C1E21"/>
          <w:sz w:val="20"/>
        </w:rPr>
        <w:t xml:space="preserve"> → 显示成 PY_VAR1；要用 textvariable=；</w:t>
      </w:r>
    </w:p>
    <w:p w14:paraId="16F9C1F5">
      <w:pPr>
        <w:spacing w:after="30"/>
        <w:ind w:left="482" w:hanging="340"/>
        <w:jc w:val="both"/>
      </w:pPr>
      <w:r>
        <w:rPr>
          <w:rFonts w:ascii="微软雅黑" w:hAnsi="微软雅黑" w:eastAsia="微软雅黑" w:cs="微软雅黑"/>
          <w:color w:val="1C4A8C"/>
          <w:sz w:val="20"/>
        </w:rPr>
        <w:t xml:space="preserve">6. </w:t>
      </w:r>
      <w:r>
        <w:rPr>
          <w:rFonts w:ascii="微软雅黑" w:hAnsi="微软雅黑" w:eastAsia="微软雅黑" w:cs="微软雅黑"/>
          <w:b/>
          <w:color w:val="1C1E21"/>
          <w:sz w:val="20"/>
        </w:rPr>
        <w:t>状态栏后 pack</w:t>
      </w:r>
      <w:r>
        <w:rPr>
          <w:rFonts w:cs="华文中宋"/>
          <w:color w:val="1C1E21"/>
          <w:sz w:val="20"/>
        </w:rPr>
        <w:t xml:space="preserve"> → 被 expand 的组件挤成 1px 看不见（项目一 gui.py 有专门注释）；</w:t>
      </w:r>
    </w:p>
    <w:p w14:paraId="06928D41">
      <w:pPr>
        <w:spacing w:after="30"/>
        <w:ind w:left="482" w:hanging="340"/>
        <w:jc w:val="both"/>
      </w:pPr>
      <w:r>
        <w:rPr>
          <w:rFonts w:ascii="微软雅黑" w:hAnsi="微软雅黑" w:eastAsia="微软雅黑" w:cs="微软雅黑"/>
          <w:color w:val="1C4A8C"/>
          <w:sz w:val="20"/>
        </w:rPr>
        <w:t xml:space="preserve">7. </w:t>
      </w:r>
      <w:r>
        <w:rPr>
          <w:rFonts w:cs="华文中宋"/>
          <w:color w:val="1C1E21"/>
          <w:sz w:val="20"/>
        </w:rPr>
        <w:t>geometry 写成 "320*150" → 星号不是乘号，必须小写字母 x；写成 "320x150x200" 也会报错，偏移用 +；</w:t>
      </w:r>
    </w:p>
    <w:p w14:paraId="3F41A166">
      <w:pPr>
        <w:spacing w:after="30"/>
        <w:ind w:left="482" w:hanging="340"/>
        <w:jc w:val="both"/>
      </w:pPr>
      <w:r>
        <w:rPr>
          <w:rFonts w:ascii="微软雅黑" w:hAnsi="微软雅黑" w:eastAsia="微软雅黑" w:cs="微软雅黑"/>
          <w:color w:val="1C4A8C"/>
          <w:sz w:val="20"/>
        </w:rPr>
        <w:t xml:space="preserve">8. </w:t>
      </w:r>
      <w:r>
        <w:rPr>
          <w:rFonts w:ascii="微软雅黑" w:hAnsi="微软雅黑" w:eastAsia="微软雅黑" w:cs="微软雅黑"/>
          <w:b/>
          <w:color w:val="1C1E21"/>
          <w:sz w:val="20"/>
        </w:rPr>
        <w:t>窗口关闭后仍在回调里访问控件</w:t>
      </w:r>
      <w:r>
        <w:rPr>
          <w:rFonts w:cs="华文中宋"/>
          <w:color w:val="1C1E21"/>
          <w:sz w:val="20"/>
        </w:rPr>
        <w:t xml:space="preserve"> → TclError: can't invoke "xxx" command: application has been destroyed；destroy() 之后不要再用 after 排的任务；</w:t>
      </w:r>
    </w:p>
    <w:p w14:paraId="53D99507">
      <w:pPr>
        <w:spacing w:after="30"/>
        <w:ind w:left="482" w:hanging="340"/>
        <w:jc w:val="both"/>
      </w:pPr>
      <w:r>
        <w:rPr>
          <w:rFonts w:ascii="微软雅黑" w:hAnsi="微软雅黑" w:eastAsia="微软雅黑" w:cs="微软雅黑"/>
          <w:color w:val="1C4A8C"/>
          <w:sz w:val="20"/>
        </w:rPr>
        <w:t xml:space="preserve">9. </w:t>
      </w:r>
      <w:r>
        <w:rPr>
          <w:rFonts w:ascii="微软雅黑" w:hAnsi="微软雅黑" w:eastAsia="微软雅黑" w:cs="微软雅黑"/>
          <w:b/>
          <w:color w:val="1C1E21"/>
          <w:sz w:val="20"/>
        </w:rPr>
        <w:t>把 .py 直接双击当 GUI 用</w:t>
      </w:r>
      <w:r>
        <w:rPr>
          <w:rFonts w:cs="华文中宋"/>
          <w:color w:val="1C1E21"/>
          <w:sz w:val="20"/>
        </w:rPr>
        <w:t xml:space="preserve"> → 会同时开一个黑色控制台窗；改名成 .pyw（用 pythonw 关联）就没有，这正是项目一 财务计算器GUI.pyw 的由来。</w:t>
      </w:r>
    </w:p>
    <w:tbl>
      <w:tblPr>
        <w:tblStyle w:val="42"/>
        <w:tblW w:w="0" w:type="auto"/>
        <w:jc w:val="center"/>
        <w:tblLayout w:type="fixed"/>
        <w:tblCellMar>
          <w:top w:w="90" w:type="dxa"/>
          <w:left w:w="150" w:type="dxa"/>
          <w:bottom w:w="90" w:type="dxa"/>
          <w:right w:w="150" w:type="dxa"/>
        </w:tblCellMar>
      </w:tblPr>
      <w:tblGrid>
        <w:gridCol w:w="9298"/>
      </w:tblGrid>
      <w:tr w14:paraId="25B82E88">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D37189D">
            <w:pPr>
              <w:spacing w:before="40" w:after="40"/>
            </w:pPr>
            <w:r>
              <w:rPr>
                <w:rFonts w:ascii="微软雅黑" w:hAnsi="微软雅黑" w:eastAsia="微软雅黑" w:cs="微软雅黑"/>
                <w:b/>
                <w:color w:val="1C4A8C"/>
                <w:sz w:val="19"/>
              </w:rPr>
              <w:t>说明　</w:t>
            </w:r>
            <w:r>
              <w:rPr>
                <w:rFonts w:ascii="微软雅黑" w:hAnsi="微软雅黑" w:eastAsia="微软雅黑" w:cs="微软雅黑"/>
                <w:b/>
                <w:color w:val="1C1E21"/>
                <w:sz w:val="19"/>
              </w:rPr>
              <w:t>什么时候不该用 tkinter</w:t>
            </w:r>
            <w:r>
              <w:rPr>
                <w:rFonts w:cs="华文中宋"/>
                <w:color w:val="1C1E21"/>
                <w:sz w:val="19"/>
              </w:rPr>
              <w:t>：需要表格编辑（用 Excel 或 PyQt 的 QTableWidget）、需要现代 UI（用 PyQt6/PySide6，你的书目里有两本）、需要网页交互（用 Streamlit/Gradio，但那就不是“双击就能用”的桌面程序了）。但请注意：</w:t>
            </w:r>
            <w:r>
              <w:rPr>
                <w:rFonts w:ascii="微软雅黑" w:hAnsi="微软雅黑" w:eastAsia="微软雅黑" w:cs="微软雅黑"/>
                <w:b/>
                <w:color w:val="1C1E21"/>
                <w:sz w:val="19"/>
              </w:rPr>
              <w:t>tkinter 是标准库、零依赖、双击即运行</w:t>
            </w:r>
            <w:r>
              <w:rPr>
                <w:rFonts w:cs="华文中宋"/>
                <w:color w:val="1C1E21"/>
                <w:sz w:val="19"/>
              </w:rPr>
              <w:t>，作为课程作业的可交付 GUI，它是唯一不需要老师也装环境就能打开的选择——这也是项目一选它的真实理由。</w:t>
            </w:r>
          </w:p>
        </w:tc>
      </w:tr>
    </w:tbl>
    <w:p w14:paraId="25DDD5AC">
      <w:pPr>
        <w:spacing w:after="40"/>
      </w:pPr>
    </w:p>
    <w:p w14:paraId="4A5AFF26">
      <w:r>
        <w:br w:type="page"/>
      </w:r>
    </w:p>
    <w:p w14:paraId="1FFB4294">
      <w:pPr>
        <w:pStyle w:val="3"/>
      </w:pPr>
      <w:bookmarkStart w:id="196" w:name="_Toc241150181"/>
      <w:r>
        <w:rPr>
          <w:rFonts w:ascii="微软雅黑" w:hAnsi="微软雅黑" w:eastAsia="微软雅黑" w:cs="微软雅黑"/>
          <w:b w:val="0"/>
          <w:color w:val="1C1E21"/>
          <w:sz w:val="40"/>
        </w:rPr>
        <w:t>附录 J　数据采集与处理基础：从“拿到数”到“能用数”</w:t>
      </w:r>
      <w:bookmarkEnd w:id="196"/>
    </w:p>
    <w:p w14:paraId="0535DF37">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五个项目里真正花时间的不是公式，而是</w:t>
      </w:r>
      <w:r>
        <w:rPr>
          <w:rFonts w:ascii="微软雅黑" w:hAnsi="微软雅黑" w:eastAsia="微软雅黑" w:cs="微软雅黑"/>
          <w:b/>
          <w:color w:val="3A4048"/>
          <w:sz w:val="20"/>
        </w:rPr>
        <w:t>把数弄干净</w:t>
      </w:r>
      <w:r>
        <w:rPr>
          <w:rFonts w:ascii="楷体" w:hAnsi="楷体" w:eastAsia="楷体" w:cs="楷体"/>
          <w:color w:val="3A4048"/>
          <w:sz w:val="20"/>
        </w:rPr>
        <w:t>。项目四要抓两个数据源并核对 7 项差异，项目五要把季度累计数还原成单季，项目三要把 13 个成本项对齐到同一口径。本附录按数据流过的顺序讲：数据从哪来（J.1—J.2）、拿到后必做的七件事（J.3—J.5）、怎么变换成分析要的形状（J.6）、怎么落盘才不会被自己坑（J.7），最后用一份合成流水做完整演练（J.8）。本附录每段代码都在本机跑过，输出的数字写在代码块下面，你可以逐条对照。</w:t>
      </w:r>
    </w:p>
    <w:p w14:paraId="7EC10456">
      <w:pPr>
        <w:pStyle w:val="4"/>
      </w:pPr>
      <w:bookmarkStart w:id="197" w:name="_Toc241150182"/>
      <w:r>
        <w:rPr>
          <w:rFonts w:ascii="微软雅黑" w:hAnsi="微软雅黑" w:eastAsia="微软雅黑" w:cs="微软雅黑"/>
          <w:b w:val="0"/>
          <w:sz w:val="30"/>
        </w:rPr>
        <w:t>J.1　数据从哪来：三条路与各自的坑</w:t>
      </w:r>
      <w:bookmarkEnd w:id="197"/>
    </w:p>
    <w:p w14:paraId="4DD062C2">
      <w:pPr>
        <w:keepNext/>
        <w:spacing w:before="120" w:after="50"/>
        <w:jc w:val="center"/>
      </w:pPr>
      <w:r>
        <w:rPr>
          <w:rFonts w:ascii="等线" w:hAnsi="等线" w:eastAsia="等线" w:cs="等线"/>
          <w:color w:val="1C1E21"/>
          <w:sz w:val="18"/>
        </w:rPr>
        <w:t>表 J-1　三条数据来源与各自的坑</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061"/>
        <w:gridCol w:w="2122"/>
        <w:gridCol w:w="3432"/>
        <w:gridCol w:w="2683"/>
      </w:tblGrid>
      <w:tr w14:paraId="0A83C72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061" w:type="dxa"/>
            <w:tcBorders>
              <w:bottom w:val="single" w:color="D6DAE0" w:sz="8" w:space="0"/>
            </w:tcBorders>
            <w:shd w:val="clear" w:color="auto" w:fill="F5F7FA"/>
          </w:tcPr>
          <w:p w14:paraId="4E698EB5">
            <w:pPr>
              <w:keepNext/>
              <w:spacing w:before="24" w:after="24"/>
            </w:pPr>
            <w:r>
              <w:rPr>
                <w:rFonts w:ascii="等线" w:hAnsi="等线" w:eastAsia="等线" w:cs="等线"/>
                <w:b/>
                <w:color w:val="1C4A8C"/>
                <w:sz w:val="17"/>
              </w:rPr>
              <w:t>来源</w:t>
            </w:r>
          </w:p>
        </w:tc>
        <w:tc>
          <w:tcPr>
            <w:tcW w:w="2122" w:type="dxa"/>
            <w:tcBorders>
              <w:bottom w:val="single" w:color="D6DAE0" w:sz="8" w:space="0"/>
            </w:tcBorders>
            <w:shd w:val="clear" w:color="auto" w:fill="F5F7FA"/>
          </w:tcPr>
          <w:p w14:paraId="4294949D">
            <w:pPr>
              <w:keepNext/>
              <w:spacing w:before="24" w:after="24"/>
            </w:pPr>
            <w:r>
              <w:rPr>
                <w:rFonts w:ascii="等线" w:hAnsi="等线" w:eastAsia="等线" w:cs="等线"/>
                <w:b/>
                <w:color w:val="1C4A8C"/>
                <w:sz w:val="17"/>
              </w:rPr>
              <w:t>怎么拿</w:t>
            </w:r>
          </w:p>
        </w:tc>
        <w:tc>
          <w:tcPr>
            <w:tcW w:w="3432" w:type="dxa"/>
            <w:tcBorders>
              <w:bottom w:val="single" w:color="D6DAE0" w:sz="8" w:space="0"/>
            </w:tcBorders>
            <w:shd w:val="clear" w:color="auto" w:fill="F5F7FA"/>
          </w:tcPr>
          <w:p w14:paraId="59162339">
            <w:pPr>
              <w:keepNext/>
              <w:spacing w:before="24" w:after="24"/>
            </w:pPr>
            <w:r>
              <w:rPr>
                <w:rFonts w:ascii="等线" w:hAnsi="等线" w:eastAsia="等线" w:cs="等线"/>
                <w:b/>
                <w:color w:val="1C4A8C"/>
                <w:sz w:val="17"/>
              </w:rPr>
              <w:t>典型坑</w:t>
            </w:r>
          </w:p>
        </w:tc>
        <w:tc>
          <w:tcPr>
            <w:tcW w:w="2683" w:type="dxa"/>
            <w:tcBorders>
              <w:bottom w:val="single" w:color="D6DAE0" w:sz="8" w:space="0"/>
            </w:tcBorders>
            <w:shd w:val="clear" w:color="auto" w:fill="F5F7FA"/>
          </w:tcPr>
          <w:p w14:paraId="415239E4">
            <w:pPr>
              <w:keepNext/>
              <w:spacing w:before="24" w:after="24"/>
            </w:pPr>
            <w:r>
              <w:rPr>
                <w:rFonts w:ascii="等线" w:hAnsi="等线" w:eastAsia="等线" w:cs="等线"/>
                <w:b/>
                <w:color w:val="1C4A8C"/>
                <w:sz w:val="17"/>
              </w:rPr>
              <w:t>五个项目里的例子</w:t>
            </w:r>
          </w:p>
        </w:tc>
      </w:tr>
      <w:tr w14:paraId="490FE15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61" w:type="dxa"/>
          </w:tcPr>
          <w:p w14:paraId="7C7C0F83">
            <w:pPr>
              <w:spacing w:before="16" w:after="16"/>
            </w:pPr>
            <w:r>
              <w:rPr>
                <w:rFonts w:ascii="等线" w:hAnsi="等线" w:eastAsia="等线" w:cs="等线"/>
                <w:color w:val="1C1E21"/>
                <w:sz w:val="17"/>
              </w:rPr>
              <w:t>本地文件</w:t>
            </w:r>
          </w:p>
        </w:tc>
        <w:tc>
          <w:tcPr>
            <w:tcW w:w="2122" w:type="dxa"/>
          </w:tcPr>
          <w:p w14:paraId="3E6C0775">
            <w:pPr>
              <w:spacing w:before="16" w:after="16"/>
            </w:pPr>
            <w:r>
              <w:rPr>
                <w:rFonts w:ascii="等线" w:hAnsi="等线" w:eastAsia="等线" w:cs="等线"/>
                <w:color w:val="1C1E21"/>
                <w:sz w:val="17"/>
              </w:rPr>
              <w:t>pd.read_csv / read_excel</w:t>
            </w:r>
          </w:p>
        </w:tc>
        <w:tc>
          <w:tcPr>
            <w:tcW w:w="3432" w:type="dxa"/>
          </w:tcPr>
          <w:p w14:paraId="5166D883">
            <w:pPr>
              <w:spacing w:before="16" w:after="16"/>
            </w:pPr>
            <w:r>
              <w:rPr>
                <w:rFonts w:ascii="等线" w:hAnsi="等线" w:eastAsia="等线" w:cs="等线"/>
                <w:color w:val="1C1E21"/>
                <w:sz w:val="17"/>
              </w:rPr>
              <w:t>编码（GBK vs UTF-8-SIG）、表头行位置、合并单元格、公式没算出来</w:t>
            </w:r>
          </w:p>
        </w:tc>
        <w:tc>
          <w:tcPr>
            <w:tcW w:w="2683" w:type="dxa"/>
          </w:tcPr>
          <w:p w14:paraId="718CFE97">
            <w:pPr>
              <w:spacing w:before="16" w:after="16"/>
            </w:pPr>
            <w:r>
              <w:rPr>
                <w:rFonts w:ascii="等线" w:hAnsi="等线" w:eastAsia="等线" w:cs="等线"/>
                <w:color w:val="1C1E21"/>
                <w:sz w:val="17"/>
              </w:rPr>
              <w:t>项目三 data/ 的 13 个成本表；项目一 inputs/*.json</w:t>
            </w:r>
          </w:p>
        </w:tc>
      </w:tr>
      <w:tr w14:paraId="13F2A89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61" w:type="dxa"/>
          </w:tcPr>
          <w:p w14:paraId="01458607">
            <w:pPr>
              <w:spacing w:before="16" w:after="16"/>
            </w:pPr>
            <w:r>
              <w:rPr>
                <w:rFonts w:ascii="等线" w:hAnsi="等线" w:eastAsia="等线" w:cs="等线"/>
                <w:color w:val="1C1E21"/>
                <w:sz w:val="17"/>
              </w:rPr>
              <w:t>公开网页</w:t>
            </w:r>
          </w:p>
        </w:tc>
        <w:tc>
          <w:tcPr>
            <w:tcW w:w="2122" w:type="dxa"/>
          </w:tcPr>
          <w:p w14:paraId="63337AD4">
            <w:pPr>
              <w:spacing w:before="16" w:after="16"/>
            </w:pPr>
            <w:r>
              <w:rPr>
                <w:rFonts w:ascii="等线" w:hAnsi="等线" w:eastAsia="等线" w:cs="等线"/>
                <w:color w:val="1C1E21"/>
                <w:sz w:val="17"/>
              </w:rPr>
              <w:t>requests + read_html</w:t>
            </w:r>
          </w:p>
        </w:tc>
        <w:tc>
          <w:tcPr>
            <w:tcW w:w="3432" w:type="dxa"/>
          </w:tcPr>
          <w:p w14:paraId="48FC1160">
            <w:pPr>
              <w:spacing w:before="16" w:after="16"/>
            </w:pPr>
            <w:r>
              <w:rPr>
                <w:rFonts w:ascii="等线" w:hAnsi="等线" w:eastAsia="等线" w:cs="等线"/>
                <w:color w:val="1C1E21"/>
                <w:sz w:val="17"/>
              </w:rPr>
              <w:t>编码要手动设、反爬限频、页面改版就解析不到、数值带千分位与单位</w:t>
            </w:r>
          </w:p>
        </w:tc>
        <w:tc>
          <w:tcPr>
            <w:tcW w:w="2683" w:type="dxa"/>
          </w:tcPr>
          <w:p w14:paraId="09336692">
            <w:pPr>
              <w:spacing w:before="16" w:after="16"/>
            </w:pPr>
            <w:r>
              <w:rPr>
                <w:rFonts w:ascii="等线" w:hAnsi="等线" w:eastAsia="等线" w:cs="等线"/>
                <w:color w:val="1C1E21"/>
                <w:sz w:val="17"/>
              </w:rPr>
              <w:t>项目四抓东方财富与新浪的年报三表</w:t>
            </w:r>
          </w:p>
        </w:tc>
      </w:tr>
      <w:tr w14:paraId="666884A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61" w:type="dxa"/>
          </w:tcPr>
          <w:p w14:paraId="5F3A4926">
            <w:pPr>
              <w:spacing w:before="16" w:after="16"/>
            </w:pPr>
            <w:r>
              <w:rPr>
                <w:rFonts w:ascii="等线" w:hAnsi="等线" w:eastAsia="等线" w:cs="等线"/>
                <w:color w:val="1C1E21"/>
                <w:sz w:val="17"/>
              </w:rPr>
              <w:t>手工录入</w:t>
            </w:r>
          </w:p>
        </w:tc>
        <w:tc>
          <w:tcPr>
            <w:tcW w:w="2122" w:type="dxa"/>
          </w:tcPr>
          <w:p w14:paraId="5A151BA8">
            <w:pPr>
              <w:spacing w:before="16" w:after="16"/>
            </w:pPr>
            <w:r>
              <w:rPr>
                <w:rFonts w:ascii="等线" w:hAnsi="等线" w:eastAsia="等线" w:cs="等线"/>
                <w:color w:val="1C1E21"/>
                <w:sz w:val="17"/>
              </w:rPr>
              <w:t>input() / GUI 表单 / Excel 手填</w:t>
            </w:r>
          </w:p>
        </w:tc>
        <w:tc>
          <w:tcPr>
            <w:tcW w:w="3432" w:type="dxa"/>
          </w:tcPr>
          <w:p w14:paraId="76D2E899">
            <w:pPr>
              <w:spacing w:before="16" w:after="16"/>
            </w:pPr>
            <w:r>
              <w:rPr>
                <w:rFonts w:ascii="等线" w:hAnsi="等线" w:eastAsia="等线" w:cs="等线"/>
                <w:color w:val="1C1E21"/>
                <w:sz w:val="17"/>
              </w:rPr>
              <w:t>单位与口径不一致（6 与 0.06）、抄错、缺项</w:t>
            </w:r>
          </w:p>
        </w:tc>
        <w:tc>
          <w:tcPr>
            <w:tcW w:w="2683" w:type="dxa"/>
          </w:tcPr>
          <w:p w14:paraId="14323D5B">
            <w:pPr>
              <w:spacing w:before="16" w:after="16"/>
            </w:pPr>
            <w:r>
              <w:rPr>
                <w:rFonts w:ascii="等线" w:hAnsi="等线" w:eastAsia="等线" w:cs="等线"/>
                <w:color w:val="1C1E21"/>
                <w:sz w:val="17"/>
              </w:rPr>
              <w:t>项目一 GUI 与命令行菜单；项目二案例参数</w:t>
            </w:r>
          </w:p>
        </w:tc>
      </w:tr>
    </w:tbl>
    <w:p w14:paraId="52B4F3A5">
      <w:pPr>
        <w:spacing w:after="40"/>
      </w:pPr>
    </w:p>
    <w:p w14:paraId="02F3F502">
      <w:pPr>
        <w:spacing w:after="60"/>
        <w:jc w:val="both"/>
      </w:pPr>
      <w:r>
        <w:rPr>
          <w:rFonts w:cs="华文中宋"/>
          <w:color w:val="1C1E21"/>
        </w:rPr>
        <w:t>《数据分析实战》第 2 章把“数据收集”归纳成五个问题，</w:t>
      </w:r>
      <w:r>
        <w:rPr>
          <w:rFonts w:ascii="微软雅黑" w:hAnsi="微软雅黑" w:eastAsia="微软雅黑" w:cs="微软雅黑"/>
          <w:b/>
          <w:color w:val="1C1E21"/>
        </w:rPr>
        <w:t>这五问的顺序就是成本从低到高的顺序</w:t>
      </w:r>
      <w:r>
        <w:rPr>
          <w:rFonts w:cs="华文中宋"/>
          <w:color w:val="1C1E21"/>
        </w:rPr>
        <w:t>，做课程项目时照着问一遍能省下大量时间：</w:t>
      </w:r>
    </w:p>
    <w:p w14:paraId="640B0F10">
      <w:pPr>
        <w:spacing w:after="30"/>
        <w:ind w:left="482" w:hanging="340"/>
        <w:jc w:val="both"/>
      </w:pPr>
      <w:r>
        <w:rPr>
          <w:rFonts w:ascii="微软雅黑" w:hAnsi="微软雅黑" w:eastAsia="微软雅黑" w:cs="微软雅黑"/>
          <w:color w:val="1C4A8C"/>
          <w:sz w:val="20"/>
        </w:rPr>
        <w:t xml:space="preserve">1. </w:t>
      </w:r>
      <w:r>
        <w:rPr>
          <w:rFonts w:cs="华文中宋"/>
          <w:color w:val="1C1E21"/>
          <w:sz w:val="20"/>
        </w:rPr>
        <w:t>为了验证这个问题，</w:t>
      </w:r>
      <w:r>
        <w:rPr>
          <w:rFonts w:ascii="微软雅黑" w:hAnsi="微软雅黑" w:eastAsia="微软雅黑" w:cs="微软雅黑"/>
          <w:b/>
          <w:color w:val="1C1E21"/>
          <w:sz w:val="20"/>
        </w:rPr>
        <w:t>什么样的数据是必要的</w:t>
      </w:r>
      <w:r>
        <w:rPr>
          <w:rFonts w:cs="华文中宋"/>
          <w:color w:val="1C1E21"/>
          <w:sz w:val="20"/>
        </w:rPr>
        <w:t>？（先把字段列出来）</w:t>
      </w:r>
    </w:p>
    <w:p w14:paraId="174DC1A4">
      <w:pPr>
        <w:spacing w:after="30"/>
        <w:ind w:left="482" w:hanging="340"/>
        <w:jc w:val="both"/>
      </w:pPr>
      <w:r>
        <w:rPr>
          <w:rFonts w:ascii="微软雅黑" w:hAnsi="微软雅黑" w:eastAsia="微软雅黑" w:cs="微软雅黑"/>
          <w:color w:val="1C4A8C"/>
          <w:sz w:val="20"/>
        </w:rPr>
        <w:t xml:space="preserve">2. </w:t>
      </w:r>
      <w:r>
        <w:rPr>
          <w:rFonts w:cs="华文中宋"/>
          <w:color w:val="1C1E21"/>
          <w:sz w:val="20"/>
        </w:rPr>
        <w:t>这些必要的数据</w:t>
      </w:r>
      <w:r>
        <w:rPr>
          <w:rFonts w:ascii="微软雅黑" w:hAnsi="微软雅黑" w:eastAsia="微软雅黑" w:cs="微软雅黑"/>
          <w:b/>
          <w:color w:val="1C1E21"/>
          <w:sz w:val="20"/>
        </w:rPr>
        <w:t>已经保存成我能直接使用的形式</w:t>
      </w:r>
      <w:r>
        <w:rPr>
          <w:rFonts w:cs="华文中宋"/>
          <w:color w:val="1C1E21"/>
          <w:sz w:val="20"/>
        </w:rPr>
        <w:t>了吗？</w:t>
      </w:r>
    </w:p>
    <w:p w14:paraId="1D0A7F7B">
      <w:pPr>
        <w:spacing w:after="30"/>
        <w:ind w:left="482" w:hanging="340"/>
        <w:jc w:val="both"/>
      </w:pPr>
      <w:r>
        <w:rPr>
          <w:rFonts w:ascii="微软雅黑" w:hAnsi="微软雅黑" w:eastAsia="微软雅黑" w:cs="微软雅黑"/>
          <w:color w:val="1C4A8C"/>
          <w:sz w:val="20"/>
        </w:rPr>
        <w:t xml:space="preserve">3. </w:t>
      </w:r>
      <w:r>
        <w:rPr>
          <w:rFonts w:cs="华文中宋"/>
          <w:color w:val="1C1E21"/>
          <w:sz w:val="20"/>
        </w:rPr>
        <w:t>如果没有，</w:t>
      </w:r>
      <w:r>
        <w:rPr>
          <w:rFonts w:ascii="微软雅黑" w:hAnsi="微软雅黑" w:eastAsia="微软雅黑" w:cs="微软雅黑"/>
          <w:b/>
          <w:color w:val="1C1E21"/>
          <w:sz w:val="20"/>
        </w:rPr>
        <w:t>申请后能拿到吗</w:t>
      </w:r>
      <w:r>
        <w:rPr>
          <w:rFonts w:cs="华文中宋"/>
          <w:color w:val="1C1E21"/>
          <w:sz w:val="20"/>
        </w:rPr>
        <w:t>？（课程项目里＝老师/教材是否给了底稿）</w:t>
      </w:r>
    </w:p>
    <w:p w14:paraId="36C94F6D">
      <w:pPr>
        <w:spacing w:after="30"/>
        <w:ind w:left="482" w:hanging="340"/>
        <w:jc w:val="both"/>
      </w:pPr>
      <w:r>
        <w:rPr>
          <w:rFonts w:ascii="微软雅黑" w:hAnsi="微软雅黑" w:eastAsia="微软雅黑" w:cs="微软雅黑"/>
          <w:color w:val="1C4A8C"/>
          <w:sz w:val="20"/>
        </w:rPr>
        <w:t xml:space="preserve">4. </w:t>
      </w:r>
      <w:r>
        <w:rPr>
          <w:rFonts w:cs="华文中宋"/>
          <w:color w:val="1C1E21"/>
          <w:sz w:val="20"/>
        </w:rPr>
        <w:t>如果没保存，</w:t>
      </w:r>
      <w:r>
        <w:rPr>
          <w:rFonts w:ascii="微软雅黑" w:hAnsi="微软雅黑" w:eastAsia="微软雅黑" w:cs="微软雅黑"/>
          <w:b/>
          <w:color w:val="1C1E21"/>
          <w:sz w:val="20"/>
        </w:rPr>
        <w:t>还能重新获得吗</w:t>
      </w:r>
      <w:r>
        <w:rPr>
          <w:rFonts w:cs="华文中宋"/>
          <w:color w:val="1C1E21"/>
          <w:sz w:val="20"/>
        </w:rPr>
        <w:t>？（＝能否从公开渠道回溯）</w:t>
      </w:r>
    </w:p>
    <w:p w14:paraId="63F8D5D9">
      <w:pPr>
        <w:spacing w:after="30"/>
        <w:ind w:left="482" w:hanging="340"/>
        <w:jc w:val="both"/>
      </w:pPr>
      <w:r>
        <w:rPr>
          <w:rFonts w:ascii="微软雅黑" w:hAnsi="微软雅黑" w:eastAsia="微软雅黑" w:cs="微软雅黑"/>
          <w:color w:val="1C4A8C"/>
          <w:sz w:val="20"/>
        </w:rPr>
        <w:t xml:space="preserve">5. </w:t>
      </w:r>
      <w:r>
        <w:rPr>
          <w:rFonts w:cs="华文中宋"/>
          <w:color w:val="1C1E21"/>
          <w:sz w:val="20"/>
        </w:rPr>
        <w:t>重新获得代价太大时，</w:t>
      </w:r>
      <w:r>
        <w:rPr>
          <w:rFonts w:ascii="微软雅黑" w:hAnsi="微软雅黑" w:eastAsia="微软雅黑" w:cs="微软雅黑"/>
          <w:b/>
          <w:color w:val="1C1E21"/>
          <w:sz w:val="20"/>
        </w:rPr>
        <w:t>有没有可替代的数据</w:t>
      </w:r>
      <w:r>
        <w:rPr>
          <w:rFonts w:cs="华文中宋"/>
          <w:color w:val="1C1E21"/>
          <w:sz w:val="20"/>
        </w:rPr>
        <w:t>？（＝用比率代替绝对额、用行业均值代替企业值）</w:t>
      </w:r>
    </w:p>
    <w:tbl>
      <w:tblPr>
        <w:tblStyle w:val="42"/>
        <w:tblW w:w="0" w:type="auto"/>
        <w:jc w:val="center"/>
        <w:tblLayout w:type="fixed"/>
        <w:tblCellMar>
          <w:top w:w="90" w:type="dxa"/>
          <w:left w:w="150" w:type="dxa"/>
          <w:bottom w:w="90" w:type="dxa"/>
          <w:right w:w="150" w:type="dxa"/>
        </w:tblCellMar>
      </w:tblPr>
      <w:tblGrid>
        <w:gridCol w:w="9298"/>
      </w:tblGrid>
      <w:tr w14:paraId="56C5892E">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5C30CA16">
            <w:pPr>
              <w:spacing w:before="40" w:after="40"/>
            </w:pPr>
            <w:r>
              <w:rPr>
                <w:rFonts w:ascii="微软雅黑" w:hAnsi="微软雅黑" w:eastAsia="微软雅黑" w:cs="微软雅黑"/>
                <w:b/>
                <w:color w:val="2E7D46"/>
                <w:sz w:val="19"/>
              </w:rPr>
              <w:t>提示　</w:t>
            </w:r>
            <w:r>
              <w:rPr>
                <w:rFonts w:cs="华文中宋"/>
                <w:color w:val="1C1E21"/>
                <w:sz w:val="19"/>
              </w:rPr>
              <w:t>第 ⑤ 问最值钱。项目五本来需要“分季度成本明细”才能做季度成本预算，但季报不披露这个——于是改用</w:t>
            </w:r>
            <w:r>
              <w:rPr>
                <w:rFonts w:ascii="微软雅黑" w:hAnsi="微软雅黑" w:eastAsia="微软雅黑" w:cs="微软雅黑"/>
                <w:b/>
                <w:color w:val="1C1E21"/>
                <w:sz w:val="19"/>
              </w:rPr>
              <w:t>季节性系数 × 收入</w:t>
            </w:r>
            <w:r>
              <w:rPr>
                <w:rFonts w:cs="华文中宋"/>
                <w:color w:val="1C1E21"/>
                <w:sz w:val="19"/>
              </w:rPr>
              <w:t>做季度收入分解，成本按年度比率传导。这就是“可替代数据”的标准用法：</w:t>
            </w:r>
            <w:r>
              <w:rPr>
                <w:rFonts w:ascii="微软雅黑" w:hAnsi="微软雅黑" w:eastAsia="微软雅黑" w:cs="微软雅黑"/>
                <w:b/>
                <w:color w:val="1C1E21"/>
                <w:sz w:val="19"/>
              </w:rPr>
              <w:t>不是放弃分析，而是换一条能走通的路，并在报告里写明换了</w:t>
            </w:r>
            <w:r>
              <w:rPr>
                <w:rFonts w:cs="华文中宋"/>
                <w:color w:val="1C1E21"/>
                <w:sz w:val="19"/>
              </w:rPr>
              <w:t>。</w:t>
            </w:r>
          </w:p>
        </w:tc>
      </w:tr>
    </w:tbl>
    <w:p w14:paraId="732C85B8">
      <w:pPr>
        <w:spacing w:after="40"/>
      </w:pPr>
    </w:p>
    <w:p w14:paraId="0E12E626">
      <w:pPr>
        <w:pStyle w:val="4"/>
      </w:pPr>
      <w:bookmarkStart w:id="198" w:name="_Toc241150183"/>
      <w:r>
        <w:rPr>
          <w:rFonts w:ascii="微软雅黑" w:hAnsi="微软雅黑" w:eastAsia="微软雅黑" w:cs="微软雅黑"/>
          <w:b w:val="0"/>
          <w:sz w:val="30"/>
        </w:rPr>
        <w:t>J.2　抓：requests、编码与重试退避</w:t>
      </w:r>
      <w:bookmarkEnd w:id="198"/>
    </w:p>
    <w:p w14:paraId="0613EE7D">
      <w:pPr>
        <w:keepNext/>
        <w:spacing w:before="60" w:after="20"/>
      </w:pPr>
      <w:r>
        <w:rPr>
          <w:rFonts w:ascii="等线" w:hAnsi="等线" w:eastAsia="等线" w:cs="等线"/>
          <w:color w:val="626870"/>
          <w:sz w:val="16"/>
        </w:rPr>
        <w:t>▍项目四 fetch_data.py 的骨架</w:t>
      </w:r>
    </w:p>
    <w:p w14:paraId="45B0EB1B">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time</w:t>
      </w:r>
    </w:p>
    <w:p w14:paraId="2F383F67">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urllib.request</w:t>
      </w:r>
    </w:p>
    <w:p w14:paraId="1BE52F08">
      <w:pPr>
        <w:shd w:val="clear" w:color="auto" w:fill="F4F6F8"/>
        <w:spacing w:after="0" w:line="293" w:lineRule="auto"/>
        <w:ind w:left="142"/>
      </w:pPr>
      <w:r>
        <w:rPr>
          <w:rFonts w:ascii="Consolas" w:hAnsi="Consolas" w:eastAsia="等线" w:cs="Consolas"/>
          <w:color w:val="212629"/>
          <w:sz w:val="17"/>
        </w:rPr>
        <w:t xml:space="preserve"> </w:t>
      </w:r>
    </w:p>
    <w:p w14:paraId="424A0CDD">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fetch_with_retry</w:t>
      </w:r>
      <w:r>
        <w:rPr>
          <w:rFonts w:ascii="Consolas" w:hAnsi="Consolas" w:eastAsia="等线" w:cs="Consolas"/>
          <w:color w:val="212629"/>
          <w:sz w:val="17"/>
        </w:rPr>
        <w:t>(url, *, tries=</w:t>
      </w:r>
      <w:r>
        <w:rPr>
          <w:rFonts w:ascii="Consolas" w:hAnsi="Consolas" w:eastAsia="等线" w:cs="Consolas"/>
          <w:color w:val="9F6A16"/>
          <w:sz w:val="17"/>
        </w:rPr>
        <w:t>4</w:t>
      </w:r>
      <w:r>
        <w:rPr>
          <w:rFonts w:ascii="Consolas" w:hAnsi="Consolas" w:eastAsia="等线" w:cs="Consolas"/>
          <w:color w:val="212629"/>
          <w:sz w:val="17"/>
        </w:rPr>
        <w:t>, base=</w:t>
      </w:r>
      <w:r>
        <w:rPr>
          <w:rFonts w:ascii="Consolas" w:hAnsi="Consolas" w:eastAsia="等线" w:cs="Consolas"/>
          <w:color w:val="9F6A16"/>
          <w:sz w:val="17"/>
        </w:rPr>
        <w:t>1.0</w:t>
      </w:r>
      <w:r>
        <w:rPr>
          <w:rFonts w:ascii="Consolas" w:hAnsi="Consolas" w:eastAsia="等线" w:cs="Consolas"/>
          <w:color w:val="212629"/>
          <w:sz w:val="17"/>
        </w:rPr>
        <w:t>, timeout=</w:t>
      </w:r>
      <w:r>
        <w:rPr>
          <w:rFonts w:ascii="Consolas" w:hAnsi="Consolas" w:eastAsia="等线" w:cs="Consolas"/>
          <w:color w:val="9F6A16"/>
          <w:sz w:val="17"/>
        </w:rPr>
        <w:t>10</w:t>
      </w:r>
      <w:r>
        <w:rPr>
          <w:rFonts w:ascii="Consolas" w:hAnsi="Consolas" w:eastAsia="等线" w:cs="Consolas"/>
          <w:color w:val="212629"/>
          <w:sz w:val="17"/>
        </w:rPr>
        <w:t>, log=</w:t>
      </w:r>
      <w:r>
        <w:rPr>
          <w:rFonts w:ascii="Consolas" w:hAnsi="Consolas" w:eastAsia="等线" w:cs="Consolas"/>
          <w:color w:val="0057AD"/>
          <w:sz w:val="17"/>
        </w:rPr>
        <w:t>print</w:t>
      </w:r>
      <w:r>
        <w:rPr>
          <w:rFonts w:ascii="Consolas" w:hAnsi="Consolas" w:eastAsia="等线" w:cs="Consolas"/>
          <w:color w:val="212629"/>
          <w:sz w:val="17"/>
        </w:rPr>
        <w:t>):</w:t>
      </w:r>
    </w:p>
    <w:p w14:paraId="2DDC54A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"""指数退避：失败后等 base*2^k 秒再试。项目四抓两个源就靠它。"""</w:t>
      </w:r>
    </w:p>
    <w:p w14:paraId="78A84063">
      <w:pPr>
        <w:shd w:val="clear" w:color="auto" w:fill="F4F6F8"/>
        <w:spacing w:after="0" w:line="293" w:lineRule="auto"/>
        <w:ind w:left="142"/>
      </w:pPr>
      <w:r>
        <w:rPr>
          <w:rFonts w:ascii="Consolas" w:hAnsi="Consolas" w:eastAsia="等线" w:cs="Consolas"/>
          <w:color w:val="212629"/>
          <w:sz w:val="17"/>
        </w:rPr>
        <w:t xml:space="preserve">    last = </w:t>
      </w:r>
      <w:r>
        <w:rPr>
          <w:rFonts w:ascii="Consolas" w:hAnsi="Consolas" w:eastAsia="等线" w:cs="Consolas"/>
          <w:color w:val="634A9C"/>
          <w:sz w:val="17"/>
        </w:rPr>
        <w:t>None</w:t>
      </w:r>
    </w:p>
    <w:p w14:paraId="69BB1F3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k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(tries):</w:t>
      </w:r>
    </w:p>
    <w:p w14:paraId="4AAA11A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try</w:t>
      </w:r>
      <w:r>
        <w:rPr>
          <w:rFonts w:ascii="Consolas" w:hAnsi="Consolas" w:eastAsia="等线" w:cs="Consolas"/>
          <w:color w:val="212629"/>
          <w:sz w:val="17"/>
        </w:rPr>
        <w:t>:</w:t>
      </w:r>
    </w:p>
    <w:p w14:paraId="7973C067">
      <w:pPr>
        <w:shd w:val="clear" w:color="auto" w:fill="F4F6F8"/>
        <w:spacing w:after="0" w:line="293" w:lineRule="auto"/>
        <w:ind w:left="142"/>
      </w:pPr>
      <w:r>
        <w:rPr>
          <w:rFonts w:ascii="Consolas" w:hAnsi="Consolas" w:eastAsia="等线" w:cs="Consolas"/>
          <w:color w:val="212629"/>
          <w:sz w:val="17"/>
        </w:rPr>
        <w:t xml:space="preserve">            req = urllib.request.</w:t>
      </w:r>
      <w:r>
        <w:rPr>
          <w:rFonts w:ascii="Consolas" w:hAnsi="Consolas" w:eastAsia="等线" w:cs="Consolas"/>
          <w:color w:val="0057AD"/>
          <w:sz w:val="17"/>
        </w:rPr>
        <w:t>Request</w:t>
      </w:r>
      <w:r>
        <w:rPr>
          <w:rFonts w:ascii="Consolas" w:hAnsi="Consolas" w:eastAsia="等线" w:cs="Consolas"/>
          <w:color w:val="212629"/>
          <w:sz w:val="17"/>
        </w:rPr>
        <w:t>(url, headers={</w:t>
      </w:r>
      <w:r>
        <w:rPr>
          <w:rFonts w:ascii="Consolas" w:hAnsi="Consolas" w:eastAsia="等线" w:cs="Consolas"/>
          <w:color w:val="BF454A"/>
          <w:sz w:val="17"/>
        </w:rPr>
        <w:t>"User-Agent"</w:t>
      </w:r>
      <w:r>
        <w:rPr>
          <w:rFonts w:ascii="Consolas" w:hAnsi="Consolas" w:eastAsia="等线" w:cs="Consolas"/>
          <w:color w:val="212629"/>
          <w:sz w:val="17"/>
        </w:rPr>
        <w:t xml:space="preserve">: </w:t>
      </w:r>
      <w:r>
        <w:rPr>
          <w:rFonts w:ascii="Consolas" w:hAnsi="Consolas" w:eastAsia="等线" w:cs="Consolas"/>
          <w:color w:val="BF454A"/>
          <w:sz w:val="17"/>
        </w:rPr>
        <w:t>"Mozilla/5.0"</w:t>
      </w:r>
      <w:r>
        <w:rPr>
          <w:rFonts w:ascii="Consolas" w:hAnsi="Consolas" w:eastAsia="等线" w:cs="Consolas"/>
          <w:color w:val="212629"/>
          <w:sz w:val="17"/>
        </w:rPr>
        <w:t>})</w:t>
      </w:r>
    </w:p>
    <w:p w14:paraId="68A92AF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urllib.request.</w:t>
      </w:r>
      <w:r>
        <w:rPr>
          <w:rFonts w:ascii="Consolas" w:hAnsi="Consolas" w:eastAsia="等线" w:cs="Consolas"/>
          <w:color w:val="0057AD"/>
          <w:sz w:val="17"/>
        </w:rPr>
        <w:t>urlopen</w:t>
      </w:r>
      <w:r>
        <w:rPr>
          <w:rFonts w:ascii="Consolas" w:hAnsi="Consolas" w:eastAsia="等线" w:cs="Consolas"/>
          <w:color w:val="212629"/>
          <w:sz w:val="17"/>
        </w:rPr>
        <w:t>(req, timeout=timeout).</w:t>
      </w:r>
      <w:r>
        <w:rPr>
          <w:rFonts w:ascii="Consolas" w:hAnsi="Consolas" w:eastAsia="等线" w:cs="Consolas"/>
          <w:color w:val="0057AD"/>
          <w:sz w:val="17"/>
        </w:rPr>
        <w:t>read</w:t>
      </w:r>
      <w:r>
        <w:rPr>
          <w:rFonts w:ascii="Consolas" w:hAnsi="Consolas" w:eastAsia="等线" w:cs="Consolas"/>
          <w:color w:val="212629"/>
          <w:sz w:val="17"/>
        </w:rPr>
        <w:t>()</w:t>
      </w:r>
    </w:p>
    <w:p w14:paraId="3CE2808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except</w:t>
      </w:r>
      <w:r>
        <w:rPr>
          <w:rFonts w:ascii="Consolas" w:hAnsi="Consolas" w:eastAsia="等线" w:cs="Consolas"/>
          <w:color w:val="212629"/>
          <w:sz w:val="17"/>
        </w:rPr>
        <w:t xml:space="preserve"> Exception </w:t>
      </w:r>
      <w:r>
        <w:rPr>
          <w:rFonts w:ascii="Consolas" w:hAnsi="Consolas" w:eastAsia="等线" w:cs="Consolas"/>
          <w:color w:val="634A9C"/>
          <w:sz w:val="17"/>
        </w:rPr>
        <w:t>as</w:t>
      </w:r>
      <w:r>
        <w:rPr>
          <w:rFonts w:ascii="Consolas" w:hAnsi="Consolas" w:eastAsia="等线" w:cs="Consolas"/>
          <w:color w:val="212629"/>
          <w:sz w:val="17"/>
        </w:rPr>
        <w:t xml:space="preserve"> e:              </w:t>
      </w:r>
      <w:r>
        <w:rPr>
          <w:rFonts w:ascii="Consolas" w:hAnsi="Consolas" w:eastAsia="等线" w:cs="Consolas"/>
          <w:i/>
          <w:color w:val="6E7781"/>
          <w:sz w:val="17"/>
        </w:rPr>
        <w:t># 网络异常一律重试</w:t>
      </w:r>
    </w:p>
    <w:p w14:paraId="58698E5D">
      <w:pPr>
        <w:shd w:val="clear" w:color="auto" w:fill="F4F6F8"/>
        <w:spacing w:after="0" w:line="293" w:lineRule="auto"/>
        <w:ind w:left="142"/>
      </w:pPr>
      <w:r>
        <w:rPr>
          <w:rFonts w:ascii="Consolas" w:hAnsi="Consolas" w:eastAsia="等线" w:cs="Consolas"/>
          <w:color w:val="212629"/>
          <w:sz w:val="17"/>
        </w:rPr>
        <w:t xml:space="preserve">            last = e</w:t>
      </w:r>
    </w:p>
    <w:p w14:paraId="64875F0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k == tries - </w:t>
      </w:r>
      <w:r>
        <w:rPr>
          <w:rFonts w:ascii="Consolas" w:hAnsi="Consolas" w:eastAsia="等线" w:cs="Consolas"/>
          <w:color w:val="9F6A16"/>
          <w:sz w:val="17"/>
        </w:rPr>
        <w:t>1</w:t>
      </w:r>
      <w:r>
        <w:rPr>
          <w:rFonts w:ascii="Consolas" w:hAnsi="Consolas" w:eastAsia="等线" w:cs="Consolas"/>
          <w:color w:val="212629"/>
          <w:sz w:val="17"/>
        </w:rPr>
        <w:t>:</w:t>
      </w:r>
    </w:p>
    <w:p w14:paraId="38554FD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break</w:t>
      </w:r>
      <w:r>
        <w:rPr>
          <w:rFonts w:ascii="Consolas" w:hAnsi="Consolas" w:eastAsia="等线" w:cs="Consolas"/>
          <w:color w:val="212629"/>
          <w:sz w:val="17"/>
        </w:rPr>
        <w:t xml:space="preserve">                       </w:t>
      </w:r>
      <w:r>
        <w:rPr>
          <w:rFonts w:ascii="Consolas" w:hAnsi="Consolas" w:eastAsia="等线" w:cs="Consolas"/>
          <w:i/>
          <w:color w:val="6E7781"/>
          <w:sz w:val="17"/>
        </w:rPr>
        <w:t># 最后一次不再等待，直接放弃</w:t>
      </w:r>
    </w:p>
    <w:p w14:paraId="3BE47260">
      <w:pPr>
        <w:shd w:val="clear" w:color="auto" w:fill="F4F6F8"/>
        <w:spacing w:after="0" w:line="293" w:lineRule="auto"/>
        <w:ind w:left="142"/>
      </w:pPr>
      <w:r>
        <w:rPr>
          <w:rFonts w:ascii="Consolas" w:hAnsi="Consolas" w:eastAsia="等线" w:cs="Consolas"/>
          <w:color w:val="212629"/>
          <w:sz w:val="17"/>
        </w:rPr>
        <w:t xml:space="preserve">            wait = base * (</w:t>
      </w:r>
      <w:r>
        <w:rPr>
          <w:rFonts w:ascii="Consolas" w:hAnsi="Consolas" w:eastAsia="等线" w:cs="Consolas"/>
          <w:color w:val="9F6A16"/>
          <w:sz w:val="17"/>
        </w:rPr>
        <w:t>2</w:t>
      </w:r>
      <w:r>
        <w:rPr>
          <w:rFonts w:ascii="Consolas" w:hAnsi="Consolas" w:eastAsia="等线" w:cs="Consolas"/>
          <w:color w:val="212629"/>
          <w:sz w:val="17"/>
        </w:rPr>
        <w:t xml:space="preserve"> ** k)</w:t>
      </w:r>
    </w:p>
    <w:p w14:paraId="4604981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log</w:t>
      </w:r>
      <w:r>
        <w:rPr>
          <w:rFonts w:ascii="Consolas" w:hAnsi="Consolas" w:eastAsia="等线" w:cs="Consolas"/>
          <w:color w:val="212629"/>
          <w:sz w:val="17"/>
        </w:rPr>
        <w:t>(f"第 {k+</w:t>
      </w:r>
      <w:r>
        <w:rPr>
          <w:rFonts w:ascii="Consolas" w:hAnsi="Consolas" w:eastAsia="等线" w:cs="Consolas"/>
          <w:color w:val="9F6A16"/>
          <w:sz w:val="17"/>
        </w:rPr>
        <w:t>1</w:t>
      </w:r>
      <w:r>
        <w:rPr>
          <w:rFonts w:ascii="Consolas" w:hAnsi="Consolas" w:eastAsia="等线" w:cs="Consolas"/>
          <w:color w:val="212629"/>
          <w:sz w:val="17"/>
        </w:rPr>
        <w:t>} 次失败（{</w:t>
      </w:r>
      <w:r>
        <w:rPr>
          <w:rFonts w:ascii="Consolas" w:hAnsi="Consolas" w:eastAsia="等线" w:cs="Consolas"/>
          <w:color w:val="0057AD"/>
          <w:sz w:val="17"/>
        </w:rPr>
        <w:t>type</w:t>
      </w:r>
      <w:r>
        <w:rPr>
          <w:rFonts w:ascii="Consolas" w:hAnsi="Consolas" w:eastAsia="等线" w:cs="Consolas"/>
          <w:color w:val="212629"/>
          <w:sz w:val="17"/>
        </w:rPr>
        <w:t>(e).__name__}），{wait:.0f}s 后重试")</w:t>
      </w:r>
    </w:p>
    <w:p w14:paraId="394C055F">
      <w:pPr>
        <w:shd w:val="clear" w:color="auto" w:fill="F4F6F8"/>
        <w:spacing w:after="0" w:line="293" w:lineRule="auto"/>
        <w:ind w:left="142"/>
      </w:pPr>
      <w:r>
        <w:rPr>
          <w:rFonts w:ascii="Consolas" w:hAnsi="Consolas" w:eastAsia="等线" w:cs="Consolas"/>
          <w:color w:val="212629"/>
          <w:sz w:val="17"/>
        </w:rPr>
        <w:t xml:space="preserve">            time.</w:t>
      </w:r>
      <w:r>
        <w:rPr>
          <w:rFonts w:ascii="Consolas" w:hAnsi="Consolas" w:eastAsia="等线" w:cs="Consolas"/>
          <w:color w:val="0057AD"/>
          <w:sz w:val="17"/>
        </w:rPr>
        <w:t>sleep</w:t>
      </w:r>
      <w:r>
        <w:rPr>
          <w:rFonts w:ascii="Consolas" w:hAnsi="Consolas" w:eastAsia="等线" w:cs="Consolas"/>
          <w:color w:val="212629"/>
          <w:sz w:val="17"/>
        </w:rPr>
        <w:t>(wait)</w:t>
      </w:r>
    </w:p>
    <w:p w14:paraId="3476E4E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raise</w:t>
      </w:r>
      <w:r>
        <w:rPr>
          <w:rFonts w:ascii="Consolas" w:hAnsi="Consolas" w:eastAsia="等线" w:cs="Consolas"/>
          <w:color w:val="212629"/>
          <w:sz w:val="17"/>
        </w:rPr>
        <w:t xml:space="preserve"> </w:t>
      </w:r>
      <w:r>
        <w:rPr>
          <w:rFonts w:ascii="Consolas" w:hAnsi="Consolas" w:eastAsia="等线" w:cs="Consolas"/>
          <w:color w:val="0057AD"/>
          <w:sz w:val="17"/>
        </w:rPr>
        <w:t>RuntimeError</w:t>
      </w:r>
      <w:r>
        <w:rPr>
          <w:rFonts w:ascii="Consolas" w:hAnsi="Consolas" w:eastAsia="等线" w:cs="Consolas"/>
          <w:color w:val="212629"/>
          <w:sz w:val="17"/>
        </w:rPr>
        <w:t>(f"连续 {tries} 次失败：{last}")</w:t>
      </w:r>
    </w:p>
    <w:p w14:paraId="50375DA2">
      <w:pPr>
        <w:spacing w:after="40"/>
      </w:pPr>
    </w:p>
    <w:p w14:paraId="770FFE25">
      <w:pPr>
        <w:shd w:val="clear" w:color="auto" w:fill="23272E"/>
        <w:spacing w:after="0" w:line="293" w:lineRule="auto"/>
        <w:ind w:left="142"/>
      </w:pPr>
      <w:r>
        <w:rPr>
          <w:rFonts w:ascii="Consolas" w:hAnsi="Consolas" w:eastAsia="等线" w:cs="Consolas"/>
          <w:color w:val="E8907B"/>
          <w:sz w:val="17"/>
        </w:rPr>
        <w:t>第 1 次失败（URLError），1s 后重试</w:t>
      </w:r>
    </w:p>
    <w:p w14:paraId="3B95B9AB">
      <w:pPr>
        <w:shd w:val="clear" w:color="auto" w:fill="23272E"/>
        <w:spacing w:after="0" w:line="293" w:lineRule="auto"/>
        <w:ind w:left="142"/>
      </w:pPr>
      <w:r>
        <w:rPr>
          <w:rFonts w:ascii="Consolas" w:hAnsi="Consolas" w:eastAsia="等线" w:cs="Consolas"/>
          <w:color w:val="E8907B"/>
          <w:sz w:val="17"/>
        </w:rPr>
        <w:t>第 2 次失败（URLError），2s 后重试</w:t>
      </w:r>
    </w:p>
    <w:p w14:paraId="7A00A212">
      <w:pPr>
        <w:shd w:val="clear" w:color="auto" w:fill="23272E"/>
        <w:spacing w:after="0" w:line="293" w:lineRule="auto"/>
        <w:ind w:left="142"/>
      </w:pPr>
      <w:r>
        <w:rPr>
          <w:rFonts w:ascii="Consolas" w:hAnsi="Consolas" w:eastAsia="等线" w:cs="Consolas"/>
          <w:color w:val="E8907B"/>
          <w:sz w:val="17"/>
        </w:rPr>
        <w:t>第 3 次失败（URLError），4s 后重试</w:t>
      </w:r>
    </w:p>
    <w:p w14:paraId="05567B49">
      <w:pPr>
        <w:shd w:val="clear" w:color="auto" w:fill="23272E"/>
        <w:spacing w:after="0" w:line="293" w:lineRule="auto"/>
        <w:ind w:left="142"/>
      </w:pPr>
      <w:r>
        <w:rPr>
          <w:rFonts w:ascii="Consolas" w:hAnsi="Consolas" w:eastAsia="等线" w:cs="Consolas"/>
          <w:color w:val="E8907B"/>
          <w:sz w:val="17"/>
        </w:rPr>
        <w:t>最终抛出：RuntimeError：连续 4 次失败：&lt;urlopen error [WinError 10061] …&gt;</w:t>
      </w:r>
    </w:p>
    <w:p w14:paraId="61C464FA">
      <w:pPr>
        <w:shd w:val="clear" w:color="auto" w:fill="23272E"/>
        <w:spacing w:after="0" w:line="293" w:lineRule="auto"/>
        <w:ind w:left="142"/>
      </w:pPr>
      <w:r>
        <w:rPr>
          <w:rFonts w:ascii="Consolas" w:hAnsi="Consolas" w:eastAsia="等线" w:cs="Consolas"/>
          <w:color w:val="E8EAED"/>
          <w:sz w:val="17"/>
        </w:rPr>
        <w:t>实际等待序列：[1.0, 2.0, 4.0]</w:t>
      </w:r>
    </w:p>
    <w:p w14:paraId="4662B345">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6D2A9270">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53843FD9">
            <w:pPr>
              <w:spacing w:before="40" w:after="20"/>
            </w:pPr>
            <w:r>
              <w:rPr>
                <w:rFonts w:ascii="微软雅黑" w:hAnsi="微软雅黑" w:eastAsia="微软雅黑" w:cs="微软雅黑"/>
                <w:b/>
                <w:color w:val="B4791B"/>
                <w:sz w:val="19"/>
              </w:rPr>
              <w:t>注意｜两个真实踩过的坑</w:t>
            </w:r>
          </w:p>
          <w:p w14:paraId="1392433F">
            <w:pPr>
              <w:spacing w:after="40"/>
            </w:pPr>
            <w:r>
              <w:rPr>
                <w:rFonts w:cs="华文中宋"/>
                <w:color w:val="1C1E21"/>
                <w:sz w:val="19"/>
              </w:rPr>
              <w:t xml:space="preserve">① </w:t>
            </w:r>
            <w:r>
              <w:rPr>
                <w:rFonts w:ascii="微软雅黑" w:hAnsi="微软雅黑" w:eastAsia="微软雅黑" w:cs="微软雅黑"/>
                <w:b/>
                <w:color w:val="1C1E21"/>
                <w:sz w:val="19"/>
              </w:rPr>
              <w:t>最后一次失败后还 sleep</w:t>
            </w:r>
            <w:r>
              <w:rPr>
                <w:rFonts w:cs="华文中宋"/>
                <w:color w:val="1C1E21"/>
                <w:sz w:val="19"/>
              </w:rPr>
              <w:t xml:space="preserve">：漏了 break，白等 8 秒才报错，看起来像程序卡死（上面这段代码已修正）；② </w:t>
            </w:r>
            <w:r>
              <w:rPr>
                <w:rFonts w:ascii="微软雅黑" w:hAnsi="微软雅黑" w:eastAsia="微软雅黑" w:cs="微软雅黑"/>
                <w:b/>
                <w:color w:val="1C1E21"/>
                <w:sz w:val="19"/>
              </w:rPr>
              <w:t>requests 的编码不对</w:t>
            </w:r>
            <w:r>
              <w:rPr>
                <w:rFonts w:cs="华文中宋"/>
                <w:color w:val="1C1E21"/>
                <w:sz w:val="19"/>
              </w:rPr>
              <w:t>：新浪等老站点返回 GBK/GB18030，而 requests 猜成 ISO-8859-1，中文科目名全变乱码。修法是在读 .text 之前</w:t>
            </w:r>
            <w:r>
              <w:rPr>
                <w:rFonts w:ascii="微软雅黑" w:hAnsi="微软雅黑" w:eastAsia="微软雅黑" w:cs="微软雅黑"/>
                <w:b/>
                <w:color w:val="1C1E21"/>
                <w:sz w:val="19"/>
              </w:rPr>
              <w:t>手动指定</w:t>
            </w:r>
            <w:r>
              <w:rPr>
                <w:rFonts w:cs="华文中宋"/>
                <w:color w:val="1C1E21"/>
                <w:sz w:val="19"/>
              </w:rPr>
              <w:t>：r.encoding = "gb18030"。另外请守住抓取礼仪：串行、限速、加 User-Agent、别并发轰服务器，并且</w:t>
            </w:r>
            <w:r>
              <w:rPr>
                <w:rFonts w:ascii="微软雅黑" w:hAnsi="微软雅黑" w:eastAsia="微软雅黑" w:cs="微软雅黑"/>
                <w:b/>
                <w:color w:val="1C1E21"/>
                <w:sz w:val="19"/>
              </w:rPr>
              <w:t>把抓到的原始响应落盘</w:t>
            </w:r>
            <w:r>
              <w:rPr>
                <w:rFonts w:cs="华文中宋"/>
                <w:color w:val="1C1E21"/>
                <w:sz w:val="19"/>
              </w:rPr>
              <w:t>（项目四 data/raw/ 有 18 个文件），这样下次跑就不再请求网络——这既是礼貌也是可复现性的前提。</w:t>
            </w:r>
          </w:p>
        </w:tc>
      </w:tr>
    </w:tbl>
    <w:p w14:paraId="1540C8A1">
      <w:pPr>
        <w:spacing w:after="40"/>
      </w:pPr>
    </w:p>
    <w:p w14:paraId="715D785D">
      <w:pPr>
        <w:spacing w:after="60"/>
        <w:jc w:val="both"/>
      </w:pPr>
      <w:r>
        <w:rPr>
          <w:rFonts w:cs="华文中宋"/>
          <w:color w:val="1C1E21"/>
        </w:rPr>
        <w:t>网页表格不用自己写正则，pandas 自带解析器（依赖 lxml，项目四已装）：</w:t>
      </w:r>
    </w:p>
    <w:p w14:paraId="29DF8A9D">
      <w:pPr>
        <w:keepNext/>
        <w:spacing w:before="60" w:after="20"/>
      </w:pPr>
      <w:r>
        <w:rPr>
          <w:rFonts w:ascii="等线" w:hAnsi="等线" w:eastAsia="等线" w:cs="等线"/>
          <w:color w:val="626870"/>
          <w:sz w:val="16"/>
        </w:rPr>
        <w:t>▍HTML 表 → 规范 DataFrame</w:t>
      </w:r>
    </w:p>
    <w:p w14:paraId="7FD56234">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io</w:t>
      </w:r>
    </w:p>
    <w:p w14:paraId="3825556F">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pandas </w:t>
      </w:r>
      <w:r>
        <w:rPr>
          <w:rFonts w:ascii="Consolas" w:hAnsi="Consolas" w:eastAsia="等线" w:cs="Consolas"/>
          <w:color w:val="634A9C"/>
          <w:sz w:val="17"/>
        </w:rPr>
        <w:t>as</w:t>
      </w:r>
      <w:r>
        <w:rPr>
          <w:rFonts w:ascii="Consolas" w:hAnsi="Consolas" w:eastAsia="等线" w:cs="Consolas"/>
          <w:color w:val="212629"/>
          <w:sz w:val="17"/>
        </w:rPr>
        <w:t xml:space="preserve"> pd</w:t>
      </w:r>
    </w:p>
    <w:p w14:paraId="0B4B5693">
      <w:pPr>
        <w:shd w:val="clear" w:color="auto" w:fill="F4F6F8"/>
        <w:spacing w:after="0" w:line="293" w:lineRule="auto"/>
        <w:ind w:left="142"/>
      </w:pPr>
      <w:r>
        <w:rPr>
          <w:rFonts w:ascii="Consolas" w:hAnsi="Consolas" w:eastAsia="等线" w:cs="Consolas"/>
          <w:color w:val="212629"/>
          <w:sz w:val="17"/>
        </w:rPr>
        <w:t xml:space="preserve"> </w:t>
      </w:r>
    </w:p>
    <w:p w14:paraId="6444F14F">
      <w:pPr>
        <w:shd w:val="clear" w:color="auto" w:fill="F4F6F8"/>
        <w:spacing w:after="0" w:line="293" w:lineRule="auto"/>
        <w:ind w:left="142"/>
      </w:pPr>
      <w:r>
        <w:rPr>
          <w:rFonts w:ascii="Consolas" w:hAnsi="Consolas" w:eastAsia="等线" w:cs="Consolas"/>
          <w:color w:val="212629"/>
          <w:sz w:val="17"/>
        </w:rPr>
        <w:t>dfs = pd.</w:t>
      </w:r>
      <w:r>
        <w:rPr>
          <w:rFonts w:ascii="Consolas" w:hAnsi="Consolas" w:eastAsia="等线" w:cs="Consolas"/>
          <w:color w:val="0057AD"/>
          <w:sz w:val="17"/>
        </w:rPr>
        <w:t>read_html</w:t>
      </w:r>
      <w:r>
        <w:rPr>
          <w:rFonts w:ascii="Consolas" w:hAnsi="Consolas" w:eastAsia="等线" w:cs="Consolas"/>
          <w:color w:val="212629"/>
          <w:sz w:val="17"/>
        </w:rPr>
        <w:t>(io.</w:t>
      </w:r>
      <w:r>
        <w:rPr>
          <w:rFonts w:ascii="Consolas" w:hAnsi="Consolas" w:eastAsia="等线" w:cs="Consolas"/>
          <w:color w:val="0057AD"/>
          <w:sz w:val="17"/>
        </w:rPr>
        <w:t>StringIO</w:t>
      </w:r>
      <w:r>
        <w:rPr>
          <w:rFonts w:ascii="Consolas" w:hAnsi="Consolas" w:eastAsia="等线" w:cs="Consolas"/>
          <w:color w:val="212629"/>
          <w:sz w:val="17"/>
        </w:rPr>
        <w:t xml:space="preserve">(html_text))     </w:t>
      </w:r>
      <w:r>
        <w:rPr>
          <w:rFonts w:ascii="Consolas" w:hAnsi="Consolas" w:eastAsia="等线" w:cs="Consolas"/>
          <w:i/>
          <w:color w:val="6E7781"/>
          <w:sz w:val="17"/>
        </w:rPr>
        <w:t># 返回该页所有表格的列表</w:t>
      </w:r>
    </w:p>
    <w:p w14:paraId="43EA4E79">
      <w:pPr>
        <w:shd w:val="clear" w:color="auto" w:fill="F4F6F8"/>
        <w:spacing w:after="0" w:line="293" w:lineRule="auto"/>
        <w:ind w:left="142"/>
      </w:pPr>
      <w:r>
        <w:rPr>
          <w:rFonts w:ascii="Consolas" w:hAnsi="Consolas" w:eastAsia="等线" w:cs="Consolas"/>
          <w:color w:val="212629"/>
          <w:sz w:val="17"/>
        </w:rPr>
        <w:t>df = dfs[</w:t>
      </w:r>
      <w:r>
        <w:rPr>
          <w:rFonts w:ascii="Consolas" w:hAnsi="Consolas" w:eastAsia="等线" w:cs="Consolas"/>
          <w:color w:val="9F6A16"/>
          <w:sz w:val="17"/>
        </w:rPr>
        <w:t>0</w:t>
      </w:r>
      <w:r>
        <w:rPr>
          <w:rFonts w:ascii="Consolas" w:hAnsi="Consolas" w:eastAsia="等线" w:cs="Consolas"/>
          <w:color w:val="212629"/>
          <w:sz w:val="17"/>
        </w:rPr>
        <w:t>].</w:t>
      </w:r>
      <w:r>
        <w:rPr>
          <w:rFonts w:ascii="Consolas" w:hAnsi="Consolas" w:eastAsia="等线" w:cs="Consolas"/>
          <w:color w:val="0057AD"/>
          <w:sz w:val="17"/>
        </w:rPr>
        <w:t>set_index</w:t>
      </w:r>
      <w:r>
        <w:rPr>
          <w:rFonts w:ascii="Consolas" w:hAnsi="Consolas" w:eastAsia="等线" w:cs="Consolas"/>
          <w:color w:val="212629"/>
          <w:sz w:val="17"/>
        </w:rPr>
        <w:t>(</w:t>
      </w:r>
      <w:r>
        <w:rPr>
          <w:rFonts w:ascii="Consolas" w:hAnsi="Consolas" w:eastAsia="等线" w:cs="Consolas"/>
          <w:color w:val="BF454A"/>
          <w:sz w:val="17"/>
        </w:rPr>
        <w:t>"科目"</w:t>
      </w:r>
      <w:r>
        <w:rPr>
          <w:rFonts w:ascii="Consolas" w:hAnsi="Consolas" w:eastAsia="等线" w:cs="Consolas"/>
          <w:color w:val="212629"/>
          <w:sz w:val="17"/>
        </w:rPr>
        <w:t>).</w:t>
      </w:r>
      <w:r>
        <w:rPr>
          <w:rFonts w:ascii="Consolas" w:hAnsi="Consolas" w:eastAsia="等线" w:cs="Consolas"/>
          <w:color w:val="0057AD"/>
          <w:sz w:val="17"/>
        </w:rPr>
        <w:t>astype</w:t>
      </w:r>
      <w:r>
        <w:rPr>
          <w:rFonts w:ascii="Consolas" w:hAnsi="Consolas" w:eastAsia="等线" w:cs="Consolas"/>
          <w:color w:val="212629"/>
          <w:sz w:val="17"/>
        </w:rPr>
        <w:t>(</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i/>
          <w:color w:val="6E7781"/>
          <w:sz w:val="17"/>
        </w:rPr>
        <w:t># 千分位逗号会被自动去掉</w:t>
      </w:r>
    </w:p>
    <w:p w14:paraId="0ED14B95">
      <w:pPr>
        <w:shd w:val="clear" w:color="auto" w:fill="F4F6F8"/>
        <w:spacing w:after="0" w:line="293" w:lineRule="auto"/>
        <w:ind w:left="142"/>
      </w:pPr>
      <w:r>
        <w:rPr>
          <w:rFonts w:ascii="Consolas" w:hAnsi="Consolas" w:eastAsia="等线" w:cs="Consolas"/>
          <w:color w:val="634A9C"/>
          <w:sz w:val="17"/>
        </w:rPr>
        <w:t>if</w:t>
      </w:r>
      <w:r>
        <w:rPr>
          <w:rFonts w:ascii="Consolas" w:hAnsi="Consolas" w:eastAsia="等线" w:cs="Consolas"/>
          <w:color w:val="212629"/>
          <w:sz w:val="17"/>
        </w:rPr>
        <w:t xml:space="preserve"> df.index.name != </w:t>
      </w:r>
      <w:r>
        <w:rPr>
          <w:rFonts w:ascii="Consolas" w:hAnsi="Consolas" w:eastAsia="等线" w:cs="Consolas"/>
          <w:color w:val="BF454A"/>
          <w:sz w:val="17"/>
        </w:rPr>
        <w:t>"科目"</w:t>
      </w:r>
      <w:r>
        <w:rPr>
          <w:rFonts w:ascii="Consolas" w:hAnsi="Consolas" w:eastAsia="等线" w:cs="Consolas"/>
          <w:color w:val="212629"/>
          <w:sz w:val="17"/>
        </w:rPr>
        <w:t xml:space="preserve"> </w:t>
      </w:r>
      <w:r>
        <w:rPr>
          <w:rFonts w:ascii="Consolas" w:hAnsi="Consolas" w:eastAsia="等线" w:cs="Consolas"/>
          <w:color w:val="634A9C"/>
          <w:sz w:val="17"/>
        </w:rPr>
        <w:t>and</w:t>
      </w:r>
      <w:r>
        <w:rPr>
          <w:rFonts w:ascii="Consolas" w:hAnsi="Consolas" w:eastAsia="等线" w:cs="Consolas"/>
          <w:color w:val="212629"/>
          <w:sz w:val="17"/>
        </w:rPr>
        <w:t xml:space="preserve"> </w:t>
      </w:r>
      <w:r>
        <w:rPr>
          <w:rFonts w:ascii="Consolas" w:hAnsi="Consolas" w:eastAsia="等线" w:cs="Consolas"/>
          <w:color w:val="0057AD"/>
          <w:sz w:val="17"/>
        </w:rPr>
        <w:t>str</w:t>
      </w:r>
      <w:r>
        <w:rPr>
          <w:rFonts w:ascii="Consolas" w:hAnsi="Consolas" w:eastAsia="等线" w:cs="Consolas"/>
          <w:color w:val="212629"/>
          <w:sz w:val="17"/>
        </w:rPr>
        <w:t>(df.index[</w:t>
      </w:r>
      <w:r>
        <w:rPr>
          <w:rFonts w:ascii="Consolas" w:hAnsi="Consolas" w:eastAsia="等线" w:cs="Consolas"/>
          <w:color w:val="9F6A16"/>
          <w:sz w:val="17"/>
        </w:rPr>
        <w:t>0</w:t>
      </w:r>
      <w:r>
        <w:rPr>
          <w:rFonts w:ascii="Consolas" w:hAnsi="Consolas" w:eastAsia="等线" w:cs="Consolas"/>
          <w:color w:val="212629"/>
          <w:sz w:val="17"/>
        </w:rPr>
        <w:t>]).</w:t>
      </w:r>
      <w:r>
        <w:rPr>
          <w:rFonts w:ascii="Consolas" w:hAnsi="Consolas" w:eastAsia="等线" w:cs="Consolas"/>
          <w:color w:val="0057AD"/>
          <w:sz w:val="17"/>
        </w:rPr>
        <w:t>isdigit</w:t>
      </w:r>
      <w:r>
        <w:rPr>
          <w:rFonts w:ascii="Consolas" w:hAnsi="Consolas" w:eastAsia="等线" w:cs="Consolas"/>
          <w:color w:val="212629"/>
          <w:sz w:val="17"/>
        </w:rPr>
        <w:t>():</w:t>
      </w:r>
    </w:p>
    <w:p w14:paraId="0E4D3B85">
      <w:pPr>
        <w:shd w:val="clear" w:color="auto" w:fill="F4F6F8"/>
        <w:spacing w:after="0" w:line="293" w:lineRule="auto"/>
        <w:ind w:left="142"/>
      </w:pPr>
      <w:r>
        <w:rPr>
          <w:rFonts w:ascii="Consolas" w:hAnsi="Consolas" w:eastAsia="等线" w:cs="Consolas"/>
          <w:color w:val="212629"/>
          <w:sz w:val="17"/>
        </w:rPr>
        <w:t xml:space="preserve">    df = df.T                                  </w:t>
      </w:r>
      <w:r>
        <w:rPr>
          <w:rFonts w:ascii="Consolas" w:hAnsi="Consolas" w:eastAsia="等线" w:cs="Consolas"/>
          <w:i/>
          <w:color w:val="6E7781"/>
          <w:sz w:val="17"/>
        </w:rPr>
        <w:t># 统一成“行=科目、列=年份”</w:t>
      </w:r>
    </w:p>
    <w:p w14:paraId="43F10D1F">
      <w:pPr>
        <w:spacing w:after="40"/>
      </w:pPr>
    </w:p>
    <w:p w14:paraId="119133C2">
      <w:pPr>
        <w:shd w:val="clear" w:color="auto" w:fill="23272E"/>
        <w:spacing w:after="0" w:line="293" w:lineRule="auto"/>
        <w:ind w:left="142"/>
      </w:pPr>
      <w:r>
        <w:rPr>
          <w:rFonts w:ascii="Consolas" w:hAnsi="Consolas" w:eastAsia="等线" w:cs="Consolas"/>
          <w:color w:val="E8EAED"/>
          <w:sz w:val="17"/>
        </w:rPr>
        <w:t xml:space="preserve">               2024          2025</w:t>
      </w:r>
    </w:p>
    <w:p w14:paraId="0A7B569F">
      <w:pPr>
        <w:shd w:val="clear" w:color="auto" w:fill="23272E"/>
        <w:spacing w:after="0" w:line="293" w:lineRule="auto"/>
        <w:ind w:left="142"/>
      </w:pPr>
      <w:r>
        <w:rPr>
          <w:rFonts w:ascii="Consolas" w:hAnsi="Consolas" w:eastAsia="等线" w:cs="Consolas"/>
          <w:color w:val="E8EAED"/>
          <w:sz w:val="17"/>
        </w:rPr>
        <w:t xml:space="preserve">科目                                </w:t>
      </w:r>
    </w:p>
    <w:p w14:paraId="38B6CDA1">
      <w:pPr>
        <w:shd w:val="clear" w:color="auto" w:fill="23272E"/>
        <w:spacing w:after="0" w:line="293" w:lineRule="auto"/>
        <w:ind w:left="142"/>
      </w:pPr>
      <w:r>
        <w:rPr>
          <w:rFonts w:ascii="Consolas" w:hAnsi="Consolas" w:eastAsia="等线" w:cs="Consolas"/>
          <w:color w:val="E8EAED"/>
          <w:sz w:val="17"/>
        </w:rPr>
        <w:t>营业总收入  4.090843e+11  4.585024e+11</w:t>
      </w:r>
    </w:p>
    <w:p w14:paraId="57FB7859">
      <w:pPr>
        <w:shd w:val="clear" w:color="auto" w:fill="23272E"/>
        <w:spacing w:after="0" w:line="293" w:lineRule="auto"/>
        <w:ind w:left="142"/>
      </w:pPr>
      <w:r>
        <w:rPr>
          <w:rFonts w:ascii="Consolas" w:hAnsi="Consolas" w:eastAsia="等线" w:cs="Consolas"/>
          <w:color w:val="E8EAED"/>
          <w:sz w:val="17"/>
        </w:rPr>
        <w:t>净利润    3.854000e+10  4.600000e+10</w:t>
      </w:r>
    </w:p>
    <w:p w14:paraId="6544C685">
      <w:pPr>
        <w:shd w:val="clear" w:color="auto" w:fill="23272E"/>
        <w:spacing w:after="0" w:line="293" w:lineRule="auto"/>
        <w:ind w:left="142"/>
      </w:pPr>
      <w:r>
        <w:rPr>
          <w:rFonts w:ascii="Consolas" w:hAnsi="Consolas" w:eastAsia="等线" w:cs="Consolas"/>
          <w:color w:val="E8EAED"/>
          <w:sz w:val="17"/>
        </w:rPr>
        <w:t xml:space="preserve">   2025 营业总收入 = 4,585.02 亿元（新浪口径需先 ×10000 还原为元）</w:t>
      </w:r>
    </w:p>
    <w:p w14:paraId="1A80D481">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509C9FFF">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B6519D3">
            <w:pPr>
              <w:spacing w:before="40" w:after="40"/>
            </w:pPr>
            <w:r>
              <w:rPr>
                <w:rFonts w:ascii="微软雅黑" w:hAnsi="微软雅黑" w:eastAsia="微软雅黑" w:cs="微软雅黑"/>
                <w:b/>
                <w:color w:val="1C4A8C"/>
                <w:sz w:val="19"/>
              </w:rPr>
              <w:t>说明　</w:t>
            </w:r>
            <w:r>
              <w:rPr>
                <w:rFonts w:cs="华文中宋"/>
                <w:color w:val="1C1E21"/>
                <w:sz w:val="19"/>
              </w:rPr>
              <w:t>最后一行是</w:t>
            </w:r>
            <w:r>
              <w:rPr>
                <w:rFonts w:ascii="微软雅黑" w:hAnsi="微软雅黑" w:eastAsia="微软雅黑" w:cs="微软雅黑"/>
                <w:b/>
                <w:color w:val="1C1E21"/>
                <w:sz w:val="19"/>
              </w:rPr>
              <w:t>最容易出事的地方</w:t>
            </w:r>
            <w:r>
              <w:rPr>
                <w:rFonts w:cs="华文中宋"/>
                <w:color w:val="1C1E21"/>
                <w:sz w:val="19"/>
              </w:rPr>
              <w:t>：不同数据源的单位不一样，新浪给的是“万元”、东财给的是“元”。项目四用一个常量集中处理：SINA_UNIT_SCALE = 1e4，只在读入时乘一次，之后全链路都是元。</w:t>
            </w:r>
            <w:r>
              <w:rPr>
                <w:rFonts w:ascii="微软雅黑" w:hAnsi="微软雅黑" w:eastAsia="微软雅黑" w:cs="微软雅黑"/>
                <w:b/>
                <w:color w:val="1C1E21"/>
                <w:sz w:val="19"/>
              </w:rPr>
              <w:t>单位换算必须只有一个入口</w:t>
            </w:r>
            <w:r>
              <w:rPr>
                <w:rFonts w:cs="华文中宋"/>
                <w:color w:val="1C1E21"/>
                <w:sz w:val="19"/>
              </w:rPr>
              <w:t>，散在各处早晚漏一处——这也是 1.6 节“利率与金额的口径”在数据层的对应做法。</w:t>
            </w:r>
          </w:p>
        </w:tc>
      </w:tr>
    </w:tbl>
    <w:p w14:paraId="23B2EC81">
      <w:pPr>
        <w:spacing w:after="40"/>
      </w:pPr>
    </w:p>
    <w:p w14:paraId="2227D5CD">
      <w:pPr>
        <w:pStyle w:val="4"/>
      </w:pPr>
      <w:bookmarkStart w:id="199" w:name="_Toc241150184"/>
      <w:r>
        <w:rPr>
          <w:rFonts w:ascii="微软雅黑" w:hAnsi="微软雅黑" w:eastAsia="微软雅黑" w:cs="微软雅黑"/>
          <w:b w:val="0"/>
          <w:sz w:val="30"/>
        </w:rPr>
        <w:t>J.3　清洗七件事（按固定顺序做）</w:t>
      </w:r>
      <w:bookmarkEnd w:id="199"/>
    </w:p>
    <w:p w14:paraId="6D41D124">
      <w:pPr>
        <w:keepNext/>
        <w:spacing w:before="120" w:after="50"/>
        <w:jc w:val="center"/>
      </w:pPr>
      <w:r>
        <w:rPr>
          <w:rFonts w:ascii="等线" w:hAnsi="等线" w:eastAsia="等线" w:cs="等线"/>
          <w:color w:val="1C1E21"/>
          <w:sz w:val="18"/>
        </w:rPr>
        <w:t>表 J-2　清洗七件事与固定顺序</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74"/>
        <w:gridCol w:w="1685"/>
        <w:gridCol w:w="3806"/>
        <w:gridCol w:w="3432"/>
      </w:tblGrid>
      <w:tr w14:paraId="32F028E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74" w:type="dxa"/>
            <w:tcBorders>
              <w:bottom w:val="single" w:color="D6DAE0" w:sz="8" w:space="0"/>
            </w:tcBorders>
            <w:shd w:val="clear" w:color="auto" w:fill="F5F7FA"/>
          </w:tcPr>
          <w:p w14:paraId="110150B6">
            <w:pPr>
              <w:keepNext/>
              <w:spacing w:before="24" w:after="24"/>
              <w:jc w:val="center"/>
            </w:pPr>
            <w:r>
              <w:rPr>
                <w:rFonts w:ascii="等线" w:hAnsi="等线" w:eastAsia="等线" w:cs="等线"/>
                <w:b/>
                <w:color w:val="1C4A8C"/>
                <w:sz w:val="17"/>
              </w:rPr>
              <w:t>#</w:t>
            </w:r>
          </w:p>
        </w:tc>
        <w:tc>
          <w:tcPr>
            <w:tcW w:w="1685" w:type="dxa"/>
            <w:tcBorders>
              <w:bottom w:val="single" w:color="D6DAE0" w:sz="8" w:space="0"/>
            </w:tcBorders>
            <w:shd w:val="clear" w:color="auto" w:fill="F5F7FA"/>
          </w:tcPr>
          <w:p w14:paraId="7A8208B1">
            <w:pPr>
              <w:keepNext/>
              <w:spacing w:before="24" w:after="24"/>
            </w:pPr>
            <w:r>
              <w:rPr>
                <w:rFonts w:ascii="等线" w:hAnsi="等线" w:eastAsia="等线" w:cs="等线"/>
                <w:b/>
                <w:color w:val="1C4A8C"/>
                <w:sz w:val="17"/>
              </w:rPr>
              <w:t>动作</w:t>
            </w:r>
          </w:p>
        </w:tc>
        <w:tc>
          <w:tcPr>
            <w:tcW w:w="3806" w:type="dxa"/>
            <w:tcBorders>
              <w:bottom w:val="single" w:color="D6DAE0" w:sz="8" w:space="0"/>
            </w:tcBorders>
            <w:shd w:val="clear" w:color="auto" w:fill="F5F7FA"/>
          </w:tcPr>
          <w:p w14:paraId="69945F71">
            <w:pPr>
              <w:keepNext/>
              <w:spacing w:before="24" w:after="24"/>
            </w:pPr>
            <w:r>
              <w:rPr>
                <w:rFonts w:ascii="等线" w:hAnsi="等线" w:eastAsia="等线" w:cs="等线"/>
                <w:b/>
                <w:color w:val="1C4A8C"/>
                <w:sz w:val="17"/>
              </w:rPr>
              <w:t>pandas 写法</w:t>
            </w:r>
          </w:p>
        </w:tc>
        <w:tc>
          <w:tcPr>
            <w:tcW w:w="3432" w:type="dxa"/>
            <w:tcBorders>
              <w:bottom w:val="single" w:color="D6DAE0" w:sz="8" w:space="0"/>
            </w:tcBorders>
            <w:shd w:val="clear" w:color="auto" w:fill="F5F7FA"/>
          </w:tcPr>
          <w:p w14:paraId="7C1E56AD">
            <w:pPr>
              <w:keepNext/>
              <w:spacing w:before="24" w:after="24"/>
            </w:pPr>
            <w:r>
              <w:rPr>
                <w:rFonts w:ascii="等线" w:hAnsi="等线" w:eastAsia="等线" w:cs="等线"/>
                <w:b/>
                <w:color w:val="1C4A8C"/>
                <w:sz w:val="17"/>
              </w:rPr>
              <w:t>财务里的典型场景</w:t>
            </w:r>
          </w:p>
        </w:tc>
      </w:tr>
      <w:tr w14:paraId="4ED3767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4" w:type="dxa"/>
          </w:tcPr>
          <w:p w14:paraId="425D074C">
            <w:pPr>
              <w:spacing w:before="16" w:after="16"/>
              <w:jc w:val="center"/>
            </w:pPr>
            <w:r>
              <w:rPr>
                <w:rFonts w:ascii="等线" w:hAnsi="等线" w:eastAsia="等线" w:cs="等线"/>
                <w:color w:val="1C1E21"/>
                <w:sz w:val="17"/>
              </w:rPr>
              <w:t>①</w:t>
            </w:r>
          </w:p>
        </w:tc>
        <w:tc>
          <w:tcPr>
            <w:tcW w:w="1685" w:type="dxa"/>
          </w:tcPr>
          <w:p w14:paraId="05EDB3FF">
            <w:pPr>
              <w:spacing w:before="16" w:after="16"/>
            </w:pPr>
            <w:r>
              <w:rPr>
                <w:rFonts w:ascii="等线" w:hAnsi="等线" w:eastAsia="等线" w:cs="等线"/>
                <w:color w:val="1C1E21"/>
                <w:sz w:val="17"/>
              </w:rPr>
              <w:t>统一编码与列名</w:t>
            </w:r>
          </w:p>
        </w:tc>
        <w:tc>
          <w:tcPr>
            <w:tcW w:w="3806" w:type="dxa"/>
          </w:tcPr>
          <w:p w14:paraId="0B1EF8C2">
            <w:pPr>
              <w:spacing w:before="16" w:after="16"/>
            </w:pPr>
            <w:r>
              <w:rPr>
                <w:rFonts w:ascii="等线" w:hAnsi="等线" w:eastAsia="等线" w:cs="等线"/>
                <w:color w:val="1C1E21"/>
                <w:sz w:val="17"/>
              </w:rPr>
              <w:t>read_csv(f, encoding="utf-8-sig")；df.columns = [c.strip() for c in df.columns]</w:t>
            </w:r>
          </w:p>
        </w:tc>
        <w:tc>
          <w:tcPr>
            <w:tcW w:w="3432" w:type="dxa"/>
          </w:tcPr>
          <w:p w14:paraId="3E39EA04">
            <w:pPr>
              <w:spacing w:before="16" w:after="16"/>
            </w:pPr>
            <w:r>
              <w:rPr>
                <w:rFonts w:ascii="等线" w:hAnsi="等线" w:eastAsia="等线" w:cs="等线"/>
                <w:color w:val="1C1E21"/>
                <w:sz w:val="17"/>
              </w:rPr>
              <w:t>Excel 另存的 CSV 带 BOM；表头有全角空格</w:t>
            </w:r>
          </w:p>
        </w:tc>
      </w:tr>
      <w:tr w14:paraId="6BA0CE0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4" w:type="dxa"/>
          </w:tcPr>
          <w:p w14:paraId="21758DDA">
            <w:pPr>
              <w:spacing w:before="16" w:after="16"/>
              <w:jc w:val="center"/>
            </w:pPr>
            <w:r>
              <w:rPr>
                <w:rFonts w:ascii="等线" w:hAnsi="等线" w:eastAsia="等线" w:cs="等线"/>
                <w:color w:val="1C1E21"/>
                <w:sz w:val="17"/>
              </w:rPr>
              <w:t>②</w:t>
            </w:r>
          </w:p>
        </w:tc>
        <w:tc>
          <w:tcPr>
            <w:tcW w:w="1685" w:type="dxa"/>
          </w:tcPr>
          <w:p w14:paraId="35CFA203">
            <w:pPr>
              <w:spacing w:before="16" w:after="16"/>
            </w:pPr>
            <w:r>
              <w:rPr>
                <w:rFonts w:ascii="等线" w:hAnsi="等线" w:eastAsia="等线" w:cs="等线"/>
                <w:color w:val="1C1E21"/>
                <w:sz w:val="17"/>
              </w:rPr>
              <w:t>去空白与全半角</w:t>
            </w:r>
          </w:p>
        </w:tc>
        <w:tc>
          <w:tcPr>
            <w:tcW w:w="3806" w:type="dxa"/>
          </w:tcPr>
          <w:p w14:paraId="7987214E">
            <w:pPr>
              <w:spacing w:before="16" w:after="16"/>
            </w:pPr>
            <w:r>
              <w:rPr>
                <w:rFonts w:ascii="等线" w:hAnsi="等线" w:eastAsia="等线" w:cs="等线"/>
                <w:color w:val="1C1E21"/>
                <w:sz w:val="17"/>
              </w:rPr>
              <w:t>s.str.strip()、s.str.replace("，", ",", regex=False)</w:t>
            </w:r>
          </w:p>
        </w:tc>
        <w:tc>
          <w:tcPr>
            <w:tcW w:w="3432" w:type="dxa"/>
          </w:tcPr>
          <w:p w14:paraId="5015B3D5">
            <w:pPr>
              <w:spacing w:before="16" w:after="16"/>
            </w:pPr>
            <w:r>
              <w:rPr>
                <w:rFonts w:ascii="等线" w:hAnsi="等线" w:eastAsia="等线" w:cs="等线"/>
                <w:color w:val="1C1E21"/>
                <w:sz w:val="17"/>
              </w:rPr>
              <w:t>从网页或 Word 粘进来的科目名带不可见空格</w:t>
            </w:r>
          </w:p>
        </w:tc>
      </w:tr>
      <w:tr w14:paraId="6D710B0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4" w:type="dxa"/>
          </w:tcPr>
          <w:p w14:paraId="130C4EEA">
            <w:pPr>
              <w:spacing w:before="16" w:after="16"/>
              <w:jc w:val="center"/>
            </w:pPr>
            <w:r>
              <w:rPr>
                <w:rFonts w:ascii="等线" w:hAnsi="等线" w:eastAsia="等线" w:cs="等线"/>
                <w:color w:val="1C1E21"/>
                <w:sz w:val="17"/>
              </w:rPr>
              <w:t>③</w:t>
            </w:r>
          </w:p>
        </w:tc>
        <w:tc>
          <w:tcPr>
            <w:tcW w:w="1685" w:type="dxa"/>
          </w:tcPr>
          <w:p w14:paraId="5A3C2A5E">
            <w:pPr>
              <w:spacing w:before="16" w:after="16"/>
            </w:pPr>
            <w:r>
              <w:rPr>
                <w:rFonts w:ascii="等线" w:hAnsi="等线" w:eastAsia="等线" w:cs="等线"/>
                <w:color w:val="1C1E21"/>
                <w:sz w:val="17"/>
              </w:rPr>
              <w:t>转数值 + 单位归一</w:t>
            </w:r>
          </w:p>
        </w:tc>
        <w:tc>
          <w:tcPr>
            <w:tcW w:w="3806" w:type="dxa"/>
          </w:tcPr>
          <w:p w14:paraId="51323D4D">
            <w:pPr>
              <w:spacing w:before="16" w:after="16"/>
            </w:pPr>
            <w:r>
              <w:rPr>
                <w:rFonts w:ascii="等线" w:hAnsi="等线" w:eastAsia="等线" w:cs="等线"/>
                <w:color w:val="1C1E21"/>
                <w:sz w:val="17"/>
              </w:rPr>
              <w:t>pd.to_numeric(s, errors="coerce")、自定义 parse_money</w:t>
            </w:r>
          </w:p>
        </w:tc>
        <w:tc>
          <w:tcPr>
            <w:tcW w:w="3432" w:type="dxa"/>
          </w:tcPr>
          <w:p w14:paraId="0F66950F">
            <w:pPr>
              <w:spacing w:before="16" w:after="16"/>
            </w:pPr>
            <w:r>
              <w:rPr>
                <w:rFonts w:ascii="等线" w:hAnsi="等线" w:eastAsia="等线" w:cs="等线"/>
                <w:color w:val="1C1E21"/>
                <w:sz w:val="17"/>
              </w:rPr>
              <w:t>“45.6亿”“1,234.00”“(1,200)”三种写法混在一张表</w:t>
            </w:r>
          </w:p>
        </w:tc>
      </w:tr>
      <w:tr w14:paraId="4D8C697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4" w:type="dxa"/>
          </w:tcPr>
          <w:p w14:paraId="24C02C29">
            <w:pPr>
              <w:spacing w:before="16" w:after="16"/>
              <w:jc w:val="center"/>
            </w:pPr>
            <w:r>
              <w:rPr>
                <w:rFonts w:ascii="等线" w:hAnsi="等线" w:eastAsia="等线" w:cs="等线"/>
                <w:color w:val="1C1E21"/>
                <w:sz w:val="17"/>
              </w:rPr>
              <w:t>④</w:t>
            </w:r>
          </w:p>
        </w:tc>
        <w:tc>
          <w:tcPr>
            <w:tcW w:w="1685" w:type="dxa"/>
          </w:tcPr>
          <w:p w14:paraId="7B6AF20A">
            <w:pPr>
              <w:spacing w:before="16" w:after="16"/>
            </w:pPr>
            <w:r>
              <w:rPr>
                <w:rFonts w:ascii="等线" w:hAnsi="等线" w:eastAsia="等线" w:cs="等线"/>
                <w:color w:val="1C1E21"/>
                <w:sz w:val="17"/>
              </w:rPr>
              <w:t>日期标准化</w:t>
            </w:r>
          </w:p>
        </w:tc>
        <w:tc>
          <w:tcPr>
            <w:tcW w:w="3806" w:type="dxa"/>
          </w:tcPr>
          <w:p w14:paraId="50D45EF8">
            <w:pPr>
              <w:spacing w:before="16" w:after="16"/>
            </w:pPr>
            <w:r>
              <w:rPr>
                <w:rFonts w:ascii="等线" w:hAnsi="等线" w:eastAsia="等线" w:cs="等线"/>
                <w:color w:val="1C1E21"/>
                <w:sz w:val="17"/>
              </w:rPr>
              <w:t>pd.to_datetime(s, format="%Y/%m/%d")</w:t>
            </w:r>
          </w:p>
        </w:tc>
        <w:tc>
          <w:tcPr>
            <w:tcW w:w="3432" w:type="dxa"/>
          </w:tcPr>
          <w:p w14:paraId="7E4C3B50">
            <w:pPr>
              <w:spacing w:before="16" w:after="16"/>
            </w:pPr>
            <w:r>
              <w:rPr>
                <w:rFonts w:ascii="等线" w:hAnsi="等线" w:eastAsia="等线" w:cs="等线"/>
                <w:color w:val="1C1E21"/>
                <w:sz w:val="17"/>
              </w:rPr>
              <w:t>凭证日期 2024/1/5 与 2024-01-05 混用</w:t>
            </w:r>
          </w:p>
        </w:tc>
      </w:tr>
      <w:tr w14:paraId="3890232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4" w:type="dxa"/>
          </w:tcPr>
          <w:p w14:paraId="1EB7E350">
            <w:pPr>
              <w:spacing w:before="16" w:after="16"/>
              <w:jc w:val="center"/>
            </w:pPr>
            <w:r>
              <w:rPr>
                <w:rFonts w:ascii="等线" w:hAnsi="等线" w:eastAsia="等线" w:cs="等线"/>
                <w:color w:val="1C1E21"/>
                <w:sz w:val="17"/>
              </w:rPr>
              <w:t>⑤</w:t>
            </w:r>
          </w:p>
        </w:tc>
        <w:tc>
          <w:tcPr>
            <w:tcW w:w="1685" w:type="dxa"/>
          </w:tcPr>
          <w:p w14:paraId="0F98340E">
            <w:pPr>
              <w:spacing w:before="16" w:after="16"/>
            </w:pPr>
            <w:r>
              <w:rPr>
                <w:rFonts w:ascii="等线" w:hAnsi="等线" w:eastAsia="等线" w:cs="等线"/>
                <w:color w:val="1C1E21"/>
                <w:sz w:val="17"/>
              </w:rPr>
              <w:t>去重</w:t>
            </w:r>
          </w:p>
        </w:tc>
        <w:tc>
          <w:tcPr>
            <w:tcW w:w="3806" w:type="dxa"/>
          </w:tcPr>
          <w:p w14:paraId="5D11B535">
            <w:pPr>
              <w:spacing w:before="16" w:after="16"/>
            </w:pPr>
            <w:r>
              <w:rPr>
                <w:rFonts w:ascii="等线" w:hAnsi="等线" w:eastAsia="等线" w:cs="等线"/>
                <w:color w:val="1C1E21"/>
                <w:sz w:val="17"/>
              </w:rPr>
              <w:t>df.drop_duplicates(subset=["凭证号"]) 或 .duplicated().sum()</w:t>
            </w:r>
          </w:p>
        </w:tc>
        <w:tc>
          <w:tcPr>
            <w:tcW w:w="3432" w:type="dxa"/>
          </w:tcPr>
          <w:p w14:paraId="0B618DF8">
            <w:pPr>
              <w:spacing w:before="16" w:after="16"/>
            </w:pPr>
            <w:r>
              <w:rPr>
                <w:rFonts w:ascii="等线" w:hAnsi="等线" w:eastAsia="等线" w:cs="等线"/>
                <w:color w:val="1C1E21"/>
                <w:sz w:val="17"/>
              </w:rPr>
              <w:t>同一张凭证被两个源都抓到</w:t>
            </w:r>
          </w:p>
        </w:tc>
      </w:tr>
      <w:tr w14:paraId="77ABFA7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4" w:type="dxa"/>
          </w:tcPr>
          <w:p w14:paraId="0CA19AFD">
            <w:pPr>
              <w:spacing w:before="16" w:after="16"/>
              <w:jc w:val="center"/>
            </w:pPr>
            <w:r>
              <w:rPr>
                <w:rFonts w:ascii="等线" w:hAnsi="等线" w:eastAsia="等线" w:cs="等线"/>
                <w:color w:val="1C1E21"/>
                <w:sz w:val="17"/>
              </w:rPr>
              <w:t>⑥</w:t>
            </w:r>
          </w:p>
        </w:tc>
        <w:tc>
          <w:tcPr>
            <w:tcW w:w="1685" w:type="dxa"/>
          </w:tcPr>
          <w:p w14:paraId="2EC38D24">
            <w:pPr>
              <w:spacing w:before="16" w:after="16"/>
            </w:pPr>
            <w:r>
              <w:rPr>
                <w:rFonts w:ascii="等线" w:hAnsi="等线" w:eastAsia="等线" w:cs="等线"/>
                <w:color w:val="1C1E21"/>
                <w:sz w:val="17"/>
              </w:rPr>
              <w:t>缺失值处理</w:t>
            </w:r>
          </w:p>
        </w:tc>
        <w:tc>
          <w:tcPr>
            <w:tcW w:w="3806" w:type="dxa"/>
          </w:tcPr>
          <w:p w14:paraId="1F0A5E85">
            <w:pPr>
              <w:spacing w:before="16" w:after="16"/>
            </w:pPr>
            <w:r>
              <w:rPr>
                <w:rFonts w:ascii="等线" w:hAnsi="等线" w:eastAsia="等线" w:cs="等线"/>
                <w:color w:val="1C1E21"/>
                <w:sz w:val="17"/>
              </w:rPr>
              <w:t>isna().sum()、fillna / interpolate / 显式标注</w:t>
            </w:r>
          </w:p>
        </w:tc>
        <w:tc>
          <w:tcPr>
            <w:tcW w:w="3432" w:type="dxa"/>
          </w:tcPr>
          <w:p w14:paraId="6BD8CFE2">
            <w:pPr>
              <w:spacing w:before="16" w:after="16"/>
            </w:pPr>
            <w:r>
              <w:rPr>
                <w:rFonts w:ascii="等线" w:hAnsi="等线" w:eastAsia="等线" w:cs="等线"/>
                <w:color w:val="1C1E21"/>
                <w:sz w:val="17"/>
              </w:rPr>
              <w:t>旧准则年份没有研发费用</w:t>
            </w:r>
          </w:p>
        </w:tc>
      </w:tr>
      <w:tr w14:paraId="64198AC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4" w:type="dxa"/>
          </w:tcPr>
          <w:p w14:paraId="1BB3F69B">
            <w:pPr>
              <w:spacing w:before="16" w:after="16"/>
              <w:jc w:val="center"/>
            </w:pPr>
            <w:r>
              <w:rPr>
                <w:rFonts w:ascii="等线" w:hAnsi="等线" w:eastAsia="等线" w:cs="等线"/>
                <w:color w:val="1C1E21"/>
                <w:sz w:val="17"/>
              </w:rPr>
              <w:t>⑦</w:t>
            </w:r>
          </w:p>
        </w:tc>
        <w:tc>
          <w:tcPr>
            <w:tcW w:w="1685" w:type="dxa"/>
          </w:tcPr>
          <w:p w14:paraId="62085047">
            <w:pPr>
              <w:spacing w:before="16" w:after="16"/>
            </w:pPr>
            <w:r>
              <w:rPr>
                <w:rFonts w:ascii="等线" w:hAnsi="等线" w:eastAsia="等线" w:cs="等线"/>
                <w:color w:val="1C1E21"/>
                <w:sz w:val="17"/>
              </w:rPr>
              <w:t>异常值识别</w:t>
            </w:r>
          </w:p>
        </w:tc>
        <w:tc>
          <w:tcPr>
            <w:tcW w:w="3806" w:type="dxa"/>
          </w:tcPr>
          <w:p w14:paraId="73FCA7EE">
            <w:pPr>
              <w:spacing w:before="16" w:after="16"/>
            </w:pPr>
            <w:r>
              <w:rPr>
                <w:rFonts w:ascii="等线" w:hAnsi="等线" w:eastAsia="等线" w:cs="等线"/>
                <w:color w:val="1C1E21"/>
                <w:sz w:val="17"/>
              </w:rPr>
              <w:t>MAD 稳健判据（不要用 3σ）</w:t>
            </w:r>
          </w:p>
        </w:tc>
        <w:tc>
          <w:tcPr>
            <w:tcW w:w="3432" w:type="dxa"/>
          </w:tcPr>
          <w:p w14:paraId="3EC34421">
            <w:pPr>
              <w:spacing w:before="16" w:after="16"/>
            </w:pPr>
            <w:r>
              <w:rPr>
                <w:rFonts w:ascii="等线" w:hAnsi="等线" w:eastAsia="等线" w:cs="等线"/>
                <w:color w:val="1C1E21"/>
                <w:sz w:val="17"/>
              </w:rPr>
              <w:t>疫情年收入骤降导致成本率跳升</w:t>
            </w:r>
          </w:p>
        </w:tc>
      </w:tr>
    </w:tbl>
    <w:p w14:paraId="42ED66CE">
      <w:pPr>
        <w:spacing w:after="40"/>
      </w:pPr>
    </w:p>
    <w:p w14:paraId="288DD25E">
      <w:pPr>
        <w:spacing w:after="60"/>
        <w:jc w:val="both"/>
      </w:pPr>
      <w:r>
        <w:rPr>
          <w:rFonts w:cs="华文中宋"/>
          <w:color w:val="1C1E21"/>
        </w:rPr>
        <w:t>③ 是最需要自己写函数的一步。财报里“一个数”至少有五种写法：</w:t>
      </w:r>
    </w:p>
    <w:p w14:paraId="63CC1858">
      <w:pPr>
        <w:keepNext/>
        <w:spacing w:before="60" w:after="20"/>
      </w:pPr>
      <w:r>
        <w:rPr>
          <w:rFonts w:ascii="等线" w:hAnsi="等线" w:eastAsia="等线" w:cs="等线"/>
          <w:color w:val="626870"/>
          <w:sz w:val="16"/>
        </w:rPr>
        <w:t>▍parse_money()：单位归一入口</w:t>
      </w:r>
    </w:p>
    <w:p w14:paraId="27CECAA7">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parse_money</w:t>
      </w:r>
      <w:r>
        <w:rPr>
          <w:rFonts w:ascii="Consolas" w:hAnsi="Consolas" w:eastAsia="等线" w:cs="Consolas"/>
          <w:color w:val="212629"/>
          <w:sz w:val="17"/>
        </w:rPr>
        <w:t>(v):</w:t>
      </w:r>
    </w:p>
    <w:p w14:paraId="4341249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"""把财报里能遇到的所有数字写法统一成 float（单位：元）。"""</w:t>
      </w:r>
    </w:p>
    <w:p w14:paraId="35265A8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pd.</w:t>
      </w:r>
      <w:r>
        <w:rPr>
          <w:rFonts w:ascii="Consolas" w:hAnsi="Consolas" w:eastAsia="等线" w:cs="Consolas"/>
          <w:color w:val="0057AD"/>
          <w:sz w:val="17"/>
        </w:rPr>
        <w:t>isna</w:t>
      </w:r>
      <w:r>
        <w:rPr>
          <w:rFonts w:ascii="Consolas" w:hAnsi="Consolas" w:eastAsia="等线" w:cs="Consolas"/>
          <w:color w:val="212629"/>
          <w:sz w:val="17"/>
        </w:rPr>
        <w:t>(v):</w:t>
      </w:r>
    </w:p>
    <w:p w14:paraId="1B6AB49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np.nan</w:t>
      </w:r>
    </w:p>
    <w:p w14:paraId="679E173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isinstance</w:t>
      </w:r>
      <w:r>
        <w:rPr>
          <w:rFonts w:ascii="Consolas" w:hAnsi="Consolas" w:eastAsia="等线" w:cs="Consolas"/>
          <w:color w:val="212629"/>
          <w:sz w:val="17"/>
        </w:rPr>
        <w:t>(v, (</w:t>
      </w:r>
      <w:r>
        <w:rPr>
          <w:rFonts w:ascii="Consolas" w:hAnsi="Consolas" w:eastAsia="等线" w:cs="Consolas"/>
          <w:color w:val="0057AD"/>
          <w:sz w:val="17"/>
        </w:rPr>
        <w:t>int</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w:t>
      </w:r>
    </w:p>
    <w:p w14:paraId="36EE3C9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(v)</w:t>
      </w:r>
    </w:p>
    <w:p w14:paraId="6C97B7AF">
      <w:pPr>
        <w:shd w:val="clear" w:color="auto" w:fill="F4F6F8"/>
        <w:spacing w:after="0" w:line="293" w:lineRule="auto"/>
        <w:ind w:left="142"/>
      </w:pPr>
      <w:r>
        <w:rPr>
          <w:rFonts w:ascii="Consolas" w:hAnsi="Consolas" w:eastAsia="等线" w:cs="Consolas"/>
          <w:color w:val="212629"/>
          <w:sz w:val="17"/>
        </w:rPr>
        <w:t xml:space="preserve">    s = </w:t>
      </w:r>
      <w:r>
        <w:rPr>
          <w:rFonts w:ascii="Consolas" w:hAnsi="Consolas" w:eastAsia="等线" w:cs="Consolas"/>
          <w:color w:val="0057AD"/>
          <w:sz w:val="17"/>
        </w:rPr>
        <w:t>str</w:t>
      </w:r>
      <w:r>
        <w:rPr>
          <w:rFonts w:ascii="Consolas" w:hAnsi="Consolas" w:eastAsia="等线" w:cs="Consolas"/>
          <w:color w:val="212629"/>
          <w:sz w:val="17"/>
        </w:rPr>
        <w:t>(v).</w:t>
      </w:r>
      <w:r>
        <w:rPr>
          <w:rFonts w:ascii="Consolas" w:hAnsi="Consolas" w:eastAsia="等线" w:cs="Consolas"/>
          <w:color w:val="0057AD"/>
          <w:sz w:val="17"/>
        </w:rPr>
        <w:t>strip</w:t>
      </w:r>
      <w:r>
        <w:rPr>
          <w:rFonts w:ascii="Consolas" w:hAnsi="Consolas" w:eastAsia="等线" w:cs="Consolas"/>
          <w:color w:val="212629"/>
          <w:sz w:val="17"/>
        </w:rPr>
        <w:t>().</w:t>
      </w:r>
      <w:r>
        <w:rPr>
          <w:rFonts w:ascii="Consolas" w:hAnsi="Consolas" w:eastAsia="等线" w:cs="Consolas"/>
          <w:color w:val="0057AD"/>
          <w:sz w:val="17"/>
        </w:rPr>
        <w:t>replace</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w:t>
      </w:r>
      <w:r>
        <w:rPr>
          <w:rFonts w:ascii="Consolas" w:hAnsi="Consolas" w:eastAsia="等线" w:cs="Consolas"/>
          <w:color w:val="0057AD"/>
          <w:sz w:val="17"/>
        </w:rPr>
        <w:t>replace</w:t>
      </w:r>
      <w:r>
        <w:rPr>
          <w:rFonts w:ascii="Consolas" w:hAnsi="Consolas" w:eastAsia="等线" w:cs="Consolas"/>
          <w:color w:val="212629"/>
          <w:sz w:val="17"/>
        </w:rPr>
        <w:t>(</w:t>
      </w:r>
      <w:r>
        <w:rPr>
          <w:rFonts w:ascii="Consolas" w:hAnsi="Consolas" w:eastAsia="等线" w:cs="Consolas"/>
          <w:color w:val="BF454A"/>
          <w:sz w:val="17"/>
        </w:rPr>
        <w:t>" "</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w:t>
      </w:r>
      <w:r>
        <w:rPr>
          <w:rFonts w:ascii="Consolas" w:hAnsi="Consolas" w:eastAsia="等线" w:cs="Consolas"/>
          <w:color w:val="0057AD"/>
          <w:sz w:val="17"/>
        </w:rPr>
        <w:t>replace</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w:t>
      </w:r>
    </w:p>
    <w:p w14:paraId="136EA951">
      <w:pPr>
        <w:shd w:val="clear" w:color="auto" w:fill="F4F6F8"/>
        <w:spacing w:after="0" w:line="293" w:lineRule="auto"/>
        <w:ind w:left="142"/>
      </w:pPr>
      <w:r>
        <w:rPr>
          <w:rFonts w:ascii="Consolas" w:hAnsi="Consolas" w:eastAsia="等线" w:cs="Consolas"/>
          <w:color w:val="212629"/>
          <w:sz w:val="17"/>
        </w:rPr>
        <w:t xml:space="preserve">    neg = s.</w:t>
      </w:r>
      <w:r>
        <w:rPr>
          <w:rFonts w:ascii="Consolas" w:hAnsi="Consolas" w:eastAsia="等线" w:cs="Consolas"/>
          <w:color w:val="0057AD"/>
          <w:sz w:val="17"/>
        </w:rPr>
        <w:t>startswith</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634A9C"/>
          <w:sz w:val="17"/>
        </w:rPr>
        <w:t>and</w:t>
      </w:r>
      <w:r>
        <w:rPr>
          <w:rFonts w:ascii="Consolas" w:hAnsi="Consolas" w:eastAsia="等线" w:cs="Consolas"/>
          <w:color w:val="212629"/>
          <w:sz w:val="17"/>
        </w:rPr>
        <w:t xml:space="preserve"> s.</w:t>
      </w:r>
      <w:r>
        <w:rPr>
          <w:rFonts w:ascii="Consolas" w:hAnsi="Consolas" w:eastAsia="等线" w:cs="Consolas"/>
          <w:color w:val="0057AD"/>
          <w:sz w:val="17"/>
        </w:rPr>
        <w:t>endswith</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i/>
          <w:color w:val="6E7781"/>
          <w:sz w:val="17"/>
        </w:rPr>
        <w:t># 会计负数：(1,234.00)</w:t>
      </w:r>
    </w:p>
    <w:p w14:paraId="17623BE8">
      <w:pPr>
        <w:shd w:val="clear" w:color="auto" w:fill="F4F6F8"/>
        <w:spacing w:after="0" w:line="293" w:lineRule="auto"/>
        <w:ind w:left="142"/>
      </w:pPr>
      <w:r>
        <w:rPr>
          <w:rFonts w:ascii="Consolas" w:hAnsi="Consolas" w:eastAsia="等线" w:cs="Consolas"/>
          <w:color w:val="212629"/>
          <w:sz w:val="17"/>
        </w:rPr>
        <w:t xml:space="preserve">    s = s.</w:t>
      </w:r>
      <w:r>
        <w:rPr>
          <w:rFonts w:ascii="Consolas" w:hAnsi="Consolas" w:eastAsia="等线" w:cs="Consolas"/>
          <w:color w:val="0057AD"/>
          <w:sz w:val="17"/>
        </w:rPr>
        <w:t>strip</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w:t>
      </w:r>
    </w:p>
    <w:p w14:paraId="2EA0DE97">
      <w:pPr>
        <w:shd w:val="clear" w:color="auto" w:fill="F4F6F8"/>
        <w:spacing w:after="0" w:line="293" w:lineRule="auto"/>
        <w:ind w:left="142"/>
      </w:pPr>
      <w:r>
        <w:rPr>
          <w:rFonts w:ascii="Consolas" w:hAnsi="Consolas" w:eastAsia="等线" w:cs="Consolas"/>
          <w:color w:val="212629"/>
          <w:sz w:val="17"/>
        </w:rPr>
        <w:t xml:space="preserve">    mult = </w:t>
      </w:r>
      <w:r>
        <w:rPr>
          <w:rFonts w:ascii="Consolas" w:hAnsi="Consolas" w:eastAsia="等线" w:cs="Consolas"/>
          <w:color w:val="9F6A16"/>
          <w:sz w:val="17"/>
        </w:rPr>
        <w:t>1.0</w:t>
      </w:r>
    </w:p>
    <w:p w14:paraId="6C88203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s.</w:t>
      </w:r>
      <w:r>
        <w:rPr>
          <w:rFonts w:ascii="Consolas" w:hAnsi="Consolas" w:eastAsia="等线" w:cs="Consolas"/>
          <w:color w:val="0057AD"/>
          <w:sz w:val="17"/>
        </w:rPr>
        <w:t>endswith</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w:t>
      </w:r>
    </w:p>
    <w:p w14:paraId="3D49DF1D">
      <w:pPr>
        <w:shd w:val="clear" w:color="auto" w:fill="F4F6F8"/>
        <w:spacing w:after="0" w:line="293" w:lineRule="auto"/>
        <w:ind w:left="142"/>
      </w:pPr>
      <w:r>
        <w:rPr>
          <w:rFonts w:ascii="Consolas" w:hAnsi="Consolas" w:eastAsia="等线" w:cs="Consolas"/>
          <w:color w:val="212629"/>
          <w:sz w:val="17"/>
        </w:rPr>
        <w:t xml:space="preserve">        s, mult = s[:-</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9F6A16"/>
          <w:sz w:val="17"/>
        </w:rPr>
        <w:t>0.01</w:t>
      </w:r>
    </w:p>
    <w:p w14:paraId="5601274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elif</w:t>
      </w:r>
      <w:r>
        <w:rPr>
          <w:rFonts w:ascii="Consolas" w:hAnsi="Consolas" w:eastAsia="等线" w:cs="Consolas"/>
          <w:color w:val="212629"/>
          <w:sz w:val="17"/>
        </w:rPr>
        <w:t xml:space="preserve"> s.</w:t>
      </w:r>
      <w:r>
        <w:rPr>
          <w:rFonts w:ascii="Consolas" w:hAnsi="Consolas" w:eastAsia="等线" w:cs="Consolas"/>
          <w:color w:val="0057AD"/>
          <w:sz w:val="17"/>
        </w:rPr>
        <w:t>endswith</w:t>
      </w:r>
      <w:r>
        <w:rPr>
          <w:rFonts w:ascii="Consolas" w:hAnsi="Consolas" w:eastAsia="等线" w:cs="Consolas"/>
          <w:color w:val="212629"/>
          <w:sz w:val="17"/>
        </w:rPr>
        <w:t>(</w:t>
      </w:r>
      <w:r>
        <w:rPr>
          <w:rFonts w:ascii="Consolas" w:hAnsi="Consolas" w:eastAsia="等线" w:cs="Consolas"/>
          <w:color w:val="BF454A"/>
          <w:sz w:val="17"/>
        </w:rPr>
        <w:t>"亿"</w:t>
      </w:r>
      <w:r>
        <w:rPr>
          <w:rFonts w:ascii="Consolas" w:hAnsi="Consolas" w:eastAsia="等线" w:cs="Consolas"/>
          <w:color w:val="212629"/>
          <w:sz w:val="17"/>
        </w:rPr>
        <w:t>):</w:t>
      </w:r>
    </w:p>
    <w:p w14:paraId="054D0DDD">
      <w:pPr>
        <w:shd w:val="clear" w:color="auto" w:fill="F4F6F8"/>
        <w:spacing w:after="0" w:line="293" w:lineRule="auto"/>
        <w:ind w:left="142"/>
      </w:pPr>
      <w:r>
        <w:rPr>
          <w:rFonts w:ascii="Consolas" w:hAnsi="Consolas" w:eastAsia="等线" w:cs="Consolas"/>
          <w:color w:val="212629"/>
          <w:sz w:val="17"/>
        </w:rPr>
        <w:t xml:space="preserve">        s, mult = s[:-</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9F6A16"/>
          <w:sz w:val="17"/>
        </w:rPr>
        <w:t>1e8</w:t>
      </w:r>
    </w:p>
    <w:p w14:paraId="781991C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elif</w:t>
      </w:r>
      <w:r>
        <w:rPr>
          <w:rFonts w:ascii="Consolas" w:hAnsi="Consolas" w:eastAsia="等线" w:cs="Consolas"/>
          <w:color w:val="212629"/>
          <w:sz w:val="17"/>
        </w:rPr>
        <w:t xml:space="preserve"> s.</w:t>
      </w:r>
      <w:r>
        <w:rPr>
          <w:rFonts w:ascii="Consolas" w:hAnsi="Consolas" w:eastAsia="等线" w:cs="Consolas"/>
          <w:color w:val="0057AD"/>
          <w:sz w:val="17"/>
        </w:rPr>
        <w:t>endswith</w:t>
      </w:r>
      <w:r>
        <w:rPr>
          <w:rFonts w:ascii="Consolas" w:hAnsi="Consolas" w:eastAsia="等线" w:cs="Consolas"/>
          <w:color w:val="212629"/>
          <w:sz w:val="17"/>
        </w:rPr>
        <w:t>(</w:t>
      </w:r>
      <w:r>
        <w:rPr>
          <w:rFonts w:ascii="Consolas" w:hAnsi="Consolas" w:eastAsia="等线" w:cs="Consolas"/>
          <w:color w:val="BF454A"/>
          <w:sz w:val="17"/>
        </w:rPr>
        <w:t>"万"</w:t>
      </w:r>
      <w:r>
        <w:rPr>
          <w:rFonts w:ascii="Consolas" w:hAnsi="Consolas" w:eastAsia="等线" w:cs="Consolas"/>
          <w:color w:val="212629"/>
          <w:sz w:val="17"/>
        </w:rPr>
        <w:t>):</w:t>
      </w:r>
    </w:p>
    <w:p w14:paraId="07FB605C">
      <w:pPr>
        <w:shd w:val="clear" w:color="auto" w:fill="F4F6F8"/>
        <w:spacing w:after="0" w:line="293" w:lineRule="auto"/>
        <w:ind w:left="142"/>
      </w:pPr>
      <w:r>
        <w:rPr>
          <w:rFonts w:ascii="Consolas" w:hAnsi="Consolas" w:eastAsia="等线" w:cs="Consolas"/>
          <w:color w:val="212629"/>
          <w:sz w:val="17"/>
        </w:rPr>
        <w:t xml:space="preserve">        s, mult = s[:-</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9F6A16"/>
          <w:sz w:val="17"/>
        </w:rPr>
        <w:t>1e4</w:t>
      </w:r>
    </w:p>
    <w:p w14:paraId="51AC58B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try</w:t>
      </w:r>
      <w:r>
        <w:rPr>
          <w:rFonts w:ascii="Consolas" w:hAnsi="Consolas" w:eastAsia="等线" w:cs="Consolas"/>
          <w:color w:val="212629"/>
          <w:sz w:val="17"/>
        </w:rPr>
        <w:t>:</w:t>
      </w:r>
    </w:p>
    <w:p w14:paraId="5BD3BC78">
      <w:pPr>
        <w:shd w:val="clear" w:color="auto" w:fill="F4F6F8"/>
        <w:spacing w:after="0" w:line="293" w:lineRule="auto"/>
        <w:ind w:left="142"/>
      </w:pPr>
      <w:r>
        <w:rPr>
          <w:rFonts w:ascii="Consolas" w:hAnsi="Consolas" w:eastAsia="等线" w:cs="Consolas"/>
          <w:color w:val="212629"/>
          <w:sz w:val="17"/>
        </w:rPr>
        <w:t xml:space="preserve">        x = </w:t>
      </w:r>
      <w:r>
        <w:rPr>
          <w:rFonts w:ascii="Consolas" w:hAnsi="Consolas" w:eastAsia="等线" w:cs="Consolas"/>
          <w:color w:val="0057AD"/>
          <w:sz w:val="17"/>
        </w:rPr>
        <w:t>float</w:t>
      </w:r>
      <w:r>
        <w:rPr>
          <w:rFonts w:ascii="Consolas" w:hAnsi="Consolas" w:eastAsia="等线" w:cs="Consolas"/>
          <w:color w:val="212629"/>
          <w:sz w:val="17"/>
        </w:rPr>
        <w:t>(s) * mult</w:t>
      </w:r>
    </w:p>
    <w:p w14:paraId="64F2219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except</w:t>
      </w:r>
      <w:r>
        <w:rPr>
          <w:rFonts w:ascii="Consolas" w:hAnsi="Consolas" w:eastAsia="等线" w:cs="Consolas"/>
          <w:color w:val="212629"/>
          <w:sz w:val="17"/>
        </w:rPr>
        <w:t xml:space="preserve"> ValueError:</w:t>
      </w:r>
    </w:p>
    <w:p w14:paraId="37FF30B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np.nan                     </w:t>
      </w:r>
      <w:r>
        <w:rPr>
          <w:rFonts w:ascii="Consolas" w:hAnsi="Consolas" w:eastAsia="等线" w:cs="Consolas"/>
          <w:i/>
          <w:color w:val="6E7781"/>
          <w:sz w:val="17"/>
        </w:rPr>
        <w:t># “—”“不适用”一律变 NaN，不要变 0</w:t>
      </w:r>
    </w:p>
    <w:p w14:paraId="53FD93C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-x </w:t>
      </w:r>
      <w:r>
        <w:rPr>
          <w:rFonts w:ascii="Consolas" w:hAnsi="Consolas" w:eastAsia="等线" w:cs="Consolas"/>
          <w:color w:val="634A9C"/>
          <w:sz w:val="17"/>
        </w:rPr>
        <w:t>if</w:t>
      </w:r>
      <w:r>
        <w:rPr>
          <w:rFonts w:ascii="Consolas" w:hAnsi="Consolas" w:eastAsia="等线" w:cs="Consolas"/>
          <w:color w:val="212629"/>
          <w:sz w:val="17"/>
        </w:rPr>
        <w:t xml:space="preserve"> neg </w:t>
      </w:r>
      <w:r>
        <w:rPr>
          <w:rFonts w:ascii="Consolas" w:hAnsi="Consolas" w:eastAsia="等线" w:cs="Consolas"/>
          <w:color w:val="634A9C"/>
          <w:sz w:val="17"/>
        </w:rPr>
        <w:t>else</w:t>
      </w:r>
      <w:r>
        <w:rPr>
          <w:rFonts w:ascii="Consolas" w:hAnsi="Consolas" w:eastAsia="等线" w:cs="Consolas"/>
          <w:color w:val="212629"/>
          <w:sz w:val="17"/>
        </w:rPr>
        <w:t xml:space="preserve"> x</w:t>
      </w:r>
    </w:p>
    <w:p w14:paraId="421C3B2D">
      <w:pPr>
        <w:spacing w:after="40"/>
      </w:pPr>
    </w:p>
    <w:p w14:paraId="5016F20E">
      <w:pPr>
        <w:shd w:val="clear" w:color="auto" w:fill="23272E"/>
        <w:spacing w:after="0" w:line="293" w:lineRule="auto"/>
        <w:ind w:left="142"/>
      </w:pPr>
      <w:r>
        <w:rPr>
          <w:rFonts w:ascii="Consolas" w:hAnsi="Consolas" w:eastAsia="等线" w:cs="Consolas"/>
          <w:color w:val="E8EAED"/>
          <w:sz w:val="17"/>
        </w:rPr>
        <w:t>'1,234,567.89'   -&gt; 1234567.89</w:t>
      </w:r>
    </w:p>
    <w:p w14:paraId="1B50F295">
      <w:pPr>
        <w:shd w:val="clear" w:color="auto" w:fill="23272E"/>
        <w:spacing w:after="0" w:line="293" w:lineRule="auto"/>
        <w:ind w:left="142"/>
      </w:pPr>
      <w:r>
        <w:rPr>
          <w:rFonts w:ascii="Consolas" w:hAnsi="Consolas" w:eastAsia="等线" w:cs="Consolas"/>
          <w:color w:val="E8EAED"/>
          <w:sz w:val="17"/>
        </w:rPr>
        <w:t>'45.6亿'          -&gt; 4560000000.0</w:t>
      </w:r>
    </w:p>
    <w:p w14:paraId="0B76FC66">
      <w:pPr>
        <w:shd w:val="clear" w:color="auto" w:fill="23272E"/>
        <w:spacing w:after="0" w:line="293" w:lineRule="auto"/>
        <w:ind w:left="142"/>
      </w:pPr>
      <w:r>
        <w:rPr>
          <w:rFonts w:ascii="Consolas" w:hAnsi="Consolas" w:eastAsia="等线" w:cs="Consolas"/>
          <w:color w:val="E8EAED"/>
          <w:sz w:val="17"/>
        </w:rPr>
        <w:t>'3.2万'           -&gt; 32000.0</w:t>
      </w:r>
    </w:p>
    <w:p w14:paraId="6EBD865B">
      <w:pPr>
        <w:shd w:val="clear" w:color="auto" w:fill="23272E"/>
        <w:spacing w:after="0" w:line="293" w:lineRule="auto"/>
        <w:ind w:left="142"/>
      </w:pPr>
      <w:r>
        <w:rPr>
          <w:rFonts w:ascii="Consolas" w:hAnsi="Consolas" w:eastAsia="等线" w:cs="Consolas"/>
          <w:color w:val="E8EAED"/>
          <w:sz w:val="17"/>
        </w:rPr>
        <w:t>'12.5%'          -&gt; 0.125</w:t>
      </w:r>
    </w:p>
    <w:p w14:paraId="77D83ED3">
      <w:pPr>
        <w:shd w:val="clear" w:color="auto" w:fill="23272E"/>
        <w:spacing w:after="0" w:line="293" w:lineRule="auto"/>
        <w:ind w:left="142"/>
      </w:pPr>
      <w:r>
        <w:rPr>
          <w:rFonts w:ascii="Consolas" w:hAnsi="Consolas" w:eastAsia="等线" w:cs="Consolas"/>
          <w:color w:val="E8EAED"/>
          <w:sz w:val="17"/>
        </w:rPr>
        <w:t>'(1,200.00)'     -&gt; -1200.0</w:t>
      </w:r>
    </w:p>
    <w:p w14:paraId="3DEF28E7">
      <w:pPr>
        <w:shd w:val="clear" w:color="auto" w:fill="23272E"/>
        <w:spacing w:after="0" w:line="293" w:lineRule="auto"/>
        <w:ind w:left="142"/>
      </w:pPr>
      <w:r>
        <w:rPr>
          <w:rFonts w:ascii="Consolas" w:hAnsi="Consolas" w:eastAsia="等线" w:cs="Consolas"/>
          <w:color w:val="E8EAED"/>
          <w:sz w:val="17"/>
        </w:rPr>
        <w:t>'—'              -&gt; nan</w:t>
      </w:r>
    </w:p>
    <w:p w14:paraId="1B00F053">
      <w:pPr>
        <w:shd w:val="clear" w:color="auto" w:fill="23272E"/>
        <w:spacing w:after="0" w:line="293" w:lineRule="auto"/>
        <w:ind w:left="142"/>
      </w:pPr>
      <w:r>
        <w:rPr>
          <w:rFonts w:ascii="Consolas" w:hAnsi="Consolas" w:eastAsia="等线" w:cs="Consolas"/>
          <w:color w:val="E8EAED"/>
          <w:sz w:val="17"/>
        </w:rPr>
        <w:t>' 88 '           -&gt; 88.0</w:t>
      </w:r>
    </w:p>
    <w:p w14:paraId="0E1061CB">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627F409E">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258460B8">
            <w:pPr>
              <w:spacing w:before="40" w:after="40"/>
            </w:pPr>
            <w:r>
              <w:rPr>
                <w:rFonts w:ascii="微软雅黑" w:hAnsi="微软雅黑" w:eastAsia="微软雅黑" w:cs="微软雅黑"/>
                <w:b/>
                <w:color w:val="6B4E9E"/>
                <w:sz w:val="19"/>
              </w:rPr>
              <w:t>动手做　</w:t>
            </w:r>
            <w:r>
              <w:rPr>
                <w:rFonts w:ascii="微软雅黑" w:hAnsi="微软雅黑" w:eastAsia="微软雅黑" w:cs="微软雅黑"/>
                <w:b/>
                <w:color w:val="1C1E21"/>
                <w:sz w:val="19"/>
              </w:rPr>
              <w:t>注意最后两个用例</w:t>
            </w:r>
            <w:r>
              <w:rPr>
                <w:rFonts w:cs="华文中宋"/>
                <w:color w:val="1C1E21"/>
                <w:sz w:val="19"/>
              </w:rPr>
              <w:t>：“—”（占位符）返回 NaN 而不是 0，“ 88 ”（带空格）能正确解析成 88。把占位符当 0 是财务数据里最危险的错误之一——它会让“未披露”变成“确实为零”，从而把比率算成 0 而不是缺失。pd.to_numeric(errors="coerce") 就是为这个目的存在的。</w:t>
            </w:r>
          </w:p>
        </w:tc>
      </w:tr>
    </w:tbl>
    <w:p w14:paraId="46DEDC11">
      <w:pPr>
        <w:spacing w:after="40"/>
      </w:pPr>
    </w:p>
    <w:p w14:paraId="6EAD5CE0">
      <w:pPr>
        <w:pStyle w:val="4"/>
      </w:pPr>
      <w:bookmarkStart w:id="200" w:name="_Toc241150185"/>
      <w:r>
        <w:rPr>
          <w:rFonts w:ascii="微软雅黑" w:hAnsi="微软雅黑" w:eastAsia="微软雅黑" w:cs="微软雅黑"/>
          <w:b w:val="0"/>
          <w:sz w:val="30"/>
        </w:rPr>
        <w:t>J.4　缺失值：三种处理，后果各不相同</w:t>
      </w:r>
      <w:bookmarkEnd w:id="200"/>
    </w:p>
    <w:p w14:paraId="0BD10260">
      <w:pPr>
        <w:keepNext/>
        <w:spacing w:before="60" w:after="20"/>
      </w:pPr>
      <w:r>
        <w:rPr>
          <w:rFonts w:ascii="等线" w:hAnsi="等线" w:eastAsia="等线" w:cs="等线"/>
          <w:color w:val="626870"/>
          <w:sz w:val="16"/>
        </w:rPr>
        <w:t>▍三种写法</w:t>
      </w:r>
    </w:p>
    <w:p w14:paraId="6C54E03C">
      <w:pPr>
        <w:shd w:val="clear" w:color="auto" w:fill="F4F6F8"/>
        <w:spacing w:after="0" w:line="293" w:lineRule="auto"/>
        <w:ind w:left="142"/>
      </w:pPr>
      <w:r>
        <w:rPr>
          <w:rFonts w:ascii="Consolas" w:hAnsi="Consolas" w:eastAsia="等线" w:cs="Consolas"/>
          <w:color w:val="212629"/>
          <w:sz w:val="17"/>
        </w:rPr>
        <w:t>s = pd.</w:t>
      </w:r>
      <w:r>
        <w:rPr>
          <w:rFonts w:ascii="Consolas" w:hAnsi="Consolas" w:eastAsia="等线" w:cs="Consolas"/>
          <w:color w:val="0057AD"/>
          <w:sz w:val="17"/>
        </w:rPr>
        <w:t>Series</w:t>
      </w:r>
      <w:r>
        <w:rPr>
          <w:rFonts w:ascii="Consolas" w:hAnsi="Consolas" w:eastAsia="等线" w:cs="Consolas"/>
          <w:color w:val="212629"/>
          <w:sz w:val="17"/>
        </w:rPr>
        <w:t>([</w:t>
      </w:r>
      <w:r>
        <w:rPr>
          <w:rFonts w:ascii="Consolas" w:hAnsi="Consolas" w:eastAsia="等线" w:cs="Consolas"/>
          <w:color w:val="9F6A16"/>
          <w:sz w:val="17"/>
        </w:rPr>
        <w:t>100.0</w:t>
      </w:r>
      <w:r>
        <w:rPr>
          <w:rFonts w:ascii="Consolas" w:hAnsi="Consolas" w:eastAsia="等线" w:cs="Consolas"/>
          <w:color w:val="212629"/>
          <w:sz w:val="17"/>
        </w:rPr>
        <w:t xml:space="preserve">, np.nan, </w:t>
      </w:r>
      <w:r>
        <w:rPr>
          <w:rFonts w:ascii="Consolas" w:hAnsi="Consolas" w:eastAsia="等线" w:cs="Consolas"/>
          <w:color w:val="9F6A16"/>
          <w:sz w:val="17"/>
        </w:rPr>
        <w:t>104.0</w:t>
      </w:r>
      <w:r>
        <w:rPr>
          <w:rFonts w:ascii="Consolas" w:hAnsi="Consolas" w:eastAsia="等线" w:cs="Consolas"/>
          <w:color w:val="212629"/>
          <w:sz w:val="17"/>
        </w:rPr>
        <w:t xml:space="preserve">, np.nan, np.nan, </w:t>
      </w:r>
      <w:r>
        <w:rPr>
          <w:rFonts w:ascii="Consolas" w:hAnsi="Consolas" w:eastAsia="等线" w:cs="Consolas"/>
          <w:color w:val="9F6A16"/>
          <w:sz w:val="17"/>
        </w:rPr>
        <w:t>112.0</w:t>
      </w:r>
      <w:r>
        <w:rPr>
          <w:rFonts w:ascii="Consolas" w:hAnsi="Consolas" w:eastAsia="等线" w:cs="Consolas"/>
          <w:color w:val="212629"/>
          <w:sz w:val="17"/>
        </w:rPr>
        <w:t>])</w:t>
      </w:r>
    </w:p>
    <w:p w14:paraId="0F2B42F4">
      <w:pPr>
        <w:shd w:val="clear" w:color="auto" w:fill="F4F6F8"/>
        <w:spacing w:after="0" w:line="293" w:lineRule="auto"/>
        <w:ind w:left="142"/>
      </w:pPr>
      <w:r>
        <w:rPr>
          <w:rFonts w:ascii="Consolas" w:hAnsi="Consolas" w:eastAsia="等线" w:cs="Consolas"/>
          <w:color w:val="212629"/>
          <w:sz w:val="17"/>
        </w:rPr>
        <w:t>s.</w:t>
      </w:r>
      <w:r>
        <w:rPr>
          <w:rFonts w:ascii="Consolas" w:hAnsi="Consolas" w:eastAsia="等线" w:cs="Consolas"/>
          <w:color w:val="0057AD"/>
          <w:sz w:val="17"/>
        </w:rPr>
        <w:t>dropna</w:t>
      </w:r>
      <w:r>
        <w:rPr>
          <w:rFonts w:ascii="Consolas" w:hAnsi="Consolas" w:eastAsia="等线" w:cs="Consolas"/>
          <w:color w:val="212629"/>
          <w:sz w:val="17"/>
        </w:rPr>
        <w:t xml:space="preserve">()                                  </w:t>
      </w:r>
      <w:r>
        <w:rPr>
          <w:rFonts w:ascii="Consolas" w:hAnsi="Consolas" w:eastAsia="等线" w:cs="Consolas"/>
          <w:i/>
          <w:color w:val="6E7781"/>
          <w:sz w:val="17"/>
        </w:rPr>
        <w:t># ① 直接删除</w:t>
      </w:r>
    </w:p>
    <w:p w14:paraId="09B44683">
      <w:pPr>
        <w:shd w:val="clear" w:color="auto" w:fill="F4F6F8"/>
        <w:spacing w:after="0" w:line="293" w:lineRule="auto"/>
        <w:ind w:left="142"/>
      </w:pPr>
      <w:r>
        <w:rPr>
          <w:rFonts w:ascii="Consolas" w:hAnsi="Consolas" w:eastAsia="等线" w:cs="Consolas"/>
          <w:color w:val="212629"/>
          <w:sz w:val="17"/>
        </w:rPr>
        <w:t>s.</w:t>
      </w:r>
      <w:r>
        <w:rPr>
          <w:rFonts w:ascii="Consolas" w:hAnsi="Consolas" w:eastAsia="等线" w:cs="Consolas"/>
          <w:color w:val="0057AD"/>
          <w:sz w:val="17"/>
        </w:rPr>
        <w:t>fillna</w:t>
      </w:r>
      <w:r>
        <w:rPr>
          <w:rFonts w:ascii="Consolas" w:hAnsi="Consolas" w:eastAsia="等线" w:cs="Consolas"/>
          <w:color w:val="212629"/>
          <w:sz w:val="17"/>
        </w:rPr>
        <w:t>(s.</w:t>
      </w:r>
      <w:r>
        <w:rPr>
          <w:rFonts w:ascii="Consolas" w:hAnsi="Consolas" w:eastAsia="等线" w:cs="Consolas"/>
          <w:color w:val="0057AD"/>
          <w:sz w:val="17"/>
        </w:rPr>
        <w:t>mean</w:t>
      </w:r>
      <w:r>
        <w:rPr>
          <w:rFonts w:ascii="Consolas" w:hAnsi="Consolas" w:eastAsia="等线" w:cs="Consolas"/>
          <w:color w:val="212629"/>
          <w:sz w:val="17"/>
        </w:rPr>
        <w:t xml:space="preserve">())                          </w:t>
      </w:r>
      <w:r>
        <w:rPr>
          <w:rFonts w:ascii="Consolas" w:hAnsi="Consolas" w:eastAsia="等线" w:cs="Consolas"/>
          <w:i/>
          <w:color w:val="6E7781"/>
          <w:sz w:val="17"/>
        </w:rPr>
        <w:t># ② 均值填充</w:t>
      </w:r>
    </w:p>
    <w:p w14:paraId="6401C815">
      <w:pPr>
        <w:shd w:val="clear" w:color="auto" w:fill="F4F6F8"/>
        <w:spacing w:after="0" w:line="293" w:lineRule="auto"/>
        <w:ind w:left="142"/>
      </w:pPr>
      <w:r>
        <w:rPr>
          <w:rFonts w:ascii="Consolas" w:hAnsi="Consolas" w:eastAsia="等线" w:cs="Consolas"/>
          <w:color w:val="212629"/>
          <w:sz w:val="17"/>
        </w:rPr>
        <w:t>s.</w:t>
      </w:r>
      <w:r>
        <w:rPr>
          <w:rFonts w:ascii="Consolas" w:hAnsi="Consolas" w:eastAsia="等线" w:cs="Consolas"/>
          <w:color w:val="0057AD"/>
          <w:sz w:val="17"/>
        </w:rPr>
        <w:t>interpolate</w:t>
      </w:r>
      <w:r>
        <w:rPr>
          <w:rFonts w:ascii="Consolas" w:hAnsi="Consolas" w:eastAsia="等线" w:cs="Consolas"/>
          <w:color w:val="212629"/>
          <w:sz w:val="17"/>
        </w:rPr>
        <w:t>(limit_area=</w:t>
      </w:r>
      <w:r>
        <w:rPr>
          <w:rFonts w:ascii="Consolas" w:hAnsi="Consolas" w:eastAsia="等线" w:cs="Consolas"/>
          <w:color w:val="BF454A"/>
          <w:sz w:val="17"/>
        </w:rPr>
        <w:t>"inside"</w:t>
      </w:r>
      <w:r>
        <w:rPr>
          <w:rFonts w:ascii="Consolas" w:hAnsi="Consolas" w:eastAsia="等线" w:cs="Consolas"/>
          <w:color w:val="212629"/>
          <w:sz w:val="17"/>
        </w:rPr>
        <w:t xml:space="preserve">)          </w:t>
      </w:r>
      <w:r>
        <w:rPr>
          <w:rFonts w:ascii="Consolas" w:hAnsi="Consolas" w:eastAsia="等线" w:cs="Consolas"/>
          <w:i/>
          <w:color w:val="6E7781"/>
          <w:sz w:val="17"/>
        </w:rPr>
        <w:t># ③ 线性插值</w:t>
      </w:r>
    </w:p>
    <w:p w14:paraId="3365CC2F">
      <w:pPr>
        <w:spacing w:after="40"/>
      </w:pPr>
    </w:p>
    <w:p w14:paraId="6356F8E5">
      <w:pPr>
        <w:shd w:val="clear" w:color="auto" w:fill="23272E"/>
        <w:spacing w:after="0" w:line="293" w:lineRule="auto"/>
        <w:ind w:left="142"/>
      </w:pPr>
      <w:r>
        <w:rPr>
          <w:rFonts w:ascii="Consolas" w:hAnsi="Consolas" w:eastAsia="等线" w:cs="Consolas"/>
          <w:color w:val="E8EAED"/>
          <w:sz w:val="17"/>
        </w:rPr>
        <w:t xml:space="preserve">   原始        : [100.0, nan, 104.0, nan, nan, 112.0]</w:t>
      </w:r>
    </w:p>
    <w:p w14:paraId="1A975085">
      <w:pPr>
        <w:shd w:val="clear" w:color="auto" w:fill="23272E"/>
        <w:spacing w:after="0" w:line="293" w:lineRule="auto"/>
        <w:ind w:left="142"/>
      </w:pPr>
      <w:r>
        <w:rPr>
          <w:rFonts w:ascii="Consolas" w:hAnsi="Consolas" w:eastAsia="等线" w:cs="Consolas"/>
          <w:color w:val="E8EAED"/>
          <w:sz w:val="17"/>
        </w:rPr>
        <w:t xml:space="preserve">   ① 直接删除  : 剩 3 行（丢 50%，趋势可能失真）</w:t>
      </w:r>
    </w:p>
    <w:p w14:paraId="39F8C44D">
      <w:pPr>
        <w:shd w:val="clear" w:color="auto" w:fill="23272E"/>
        <w:spacing w:after="0" w:line="293" w:lineRule="auto"/>
        <w:ind w:left="142"/>
      </w:pPr>
      <w:r>
        <w:rPr>
          <w:rFonts w:ascii="Consolas" w:hAnsi="Consolas" w:eastAsia="等线" w:cs="Consolas"/>
          <w:color w:val="E8EAED"/>
          <w:sz w:val="17"/>
        </w:rPr>
        <w:t xml:space="preserve">   ② 均值填充  : [100. 105.33 104. 105.33 105.33 112.]</w:t>
      </w:r>
    </w:p>
    <w:p w14:paraId="178F8A7A">
      <w:pPr>
        <w:shd w:val="clear" w:color="auto" w:fill="23272E"/>
        <w:spacing w:after="0" w:line="293" w:lineRule="auto"/>
        <w:ind w:left="142"/>
      </w:pPr>
      <w:r>
        <w:rPr>
          <w:rFonts w:ascii="Consolas" w:hAnsi="Consolas" w:eastAsia="等线" w:cs="Consolas"/>
          <w:color w:val="E8EAED"/>
          <w:sz w:val="17"/>
        </w:rPr>
        <w:t xml:space="preserve">   ③ 线性插值  : [100. 102. 104. 106.67 109.33 112.]</w:t>
      </w:r>
    </w:p>
    <w:p w14:paraId="78C02F40">
      <w:pPr>
        <w:spacing w:after="40"/>
      </w:pPr>
    </w:p>
    <w:p w14:paraId="7FE1AEA5">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时间序列优先插值</w:t>
      </w:r>
      <w:r>
        <w:rPr>
          <w:rFonts w:cs="华文中宋"/>
          <w:color w:val="1C1E21"/>
          <w:sz w:val="20"/>
        </w:rPr>
        <w:t>：它保留趋势，均值填充会把波动抹平；但连续缺口超过 2 期时插出来的形状是编的，不如显式标注；</w:t>
      </w:r>
    </w:p>
    <w:p w14:paraId="0FF5EEA6">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截面数据才用均值/中位数填充</w:t>
      </w:r>
      <w:r>
        <w:rPr>
          <w:rFonts w:cs="华文中宋"/>
          <w:color w:val="1C1E21"/>
          <w:sz w:val="20"/>
        </w:rPr>
        <w:t>，且要用</w:t>
      </w:r>
      <w:r>
        <w:rPr>
          <w:rFonts w:ascii="微软雅黑" w:hAnsi="微软雅黑" w:eastAsia="微软雅黑" w:cs="微软雅黑"/>
          <w:b/>
          <w:color w:val="1C1E21"/>
          <w:sz w:val="20"/>
        </w:rPr>
        <w:t>中位数</w:t>
      </w:r>
      <w:r>
        <w:rPr>
          <w:rFonts w:cs="华文中宋"/>
          <w:color w:val="1C1E21"/>
          <w:sz w:val="20"/>
        </w:rPr>
        <w:t>（不受极端值拉扯）；</w:t>
      </w:r>
    </w:p>
    <w:p w14:paraId="68D10FC6">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财务上最常见的是“口径缺失”而不是“数据缺失”</w:t>
      </w:r>
      <w:r>
        <w:rPr>
          <w:rFonts w:cs="华文中宋"/>
          <w:color w:val="1C1E21"/>
          <w:sz w:val="20"/>
        </w:rPr>
        <w:t>——比如 2016 年研发费用未单列，正确做法是标注“无数据、不参与建模”，绝不能填 0 或均值。项目五在 forecast_2026.csv 里专门留了“去噪剔除年度”一列，就是干这个的。</w:t>
      </w:r>
    </w:p>
    <w:p w14:paraId="375704FC">
      <w:pPr>
        <w:pStyle w:val="4"/>
      </w:pPr>
      <w:bookmarkStart w:id="201" w:name="_Toc241150186"/>
      <w:r>
        <w:rPr>
          <w:rFonts w:ascii="微软雅黑" w:hAnsi="微软雅黑" w:eastAsia="微软雅黑" w:cs="微软雅黑"/>
          <w:b w:val="0"/>
          <w:sz w:val="30"/>
        </w:rPr>
        <w:t>J.5　异常值：为什么必须用 MAD 而不是 3σ</w:t>
      </w:r>
      <w:bookmarkEnd w:id="201"/>
    </w:p>
    <w:p w14:paraId="2066FA29">
      <w:pPr>
        <w:keepNext/>
        <w:spacing w:before="60" w:after="20"/>
      </w:pPr>
      <w:r>
        <w:rPr>
          <w:rFonts w:ascii="等线" w:hAnsi="等线" w:eastAsia="等线" w:cs="等线"/>
          <w:color w:val="626870"/>
          <w:sz w:val="16"/>
        </w:rPr>
        <w:t>▍项目五 s4_forecast.py 的去噪判据</w:t>
      </w:r>
    </w:p>
    <w:p w14:paraId="2997BCBB">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mad_flags</w:t>
      </w:r>
      <w:r>
        <w:rPr>
          <w:rFonts w:ascii="Consolas" w:hAnsi="Consolas" w:eastAsia="等线" w:cs="Consolas"/>
          <w:color w:val="212629"/>
          <w:sz w:val="17"/>
        </w:rPr>
        <w:t>(v, k=</w:t>
      </w:r>
      <w:r>
        <w:rPr>
          <w:rFonts w:ascii="Consolas" w:hAnsi="Consolas" w:eastAsia="等线" w:cs="Consolas"/>
          <w:color w:val="9F6A16"/>
          <w:sz w:val="17"/>
        </w:rPr>
        <w:t>3.0</w:t>
      </w:r>
      <w:r>
        <w:rPr>
          <w:rFonts w:ascii="Consolas" w:hAnsi="Consolas" w:eastAsia="等线" w:cs="Consolas"/>
          <w:color w:val="212629"/>
          <w:sz w:val="17"/>
        </w:rPr>
        <w:t>):</w:t>
      </w:r>
    </w:p>
    <w:p w14:paraId="3D301080">
      <w:pPr>
        <w:shd w:val="clear" w:color="auto" w:fill="F4F6F8"/>
        <w:spacing w:after="0" w:line="293" w:lineRule="auto"/>
        <w:ind w:left="142"/>
      </w:pPr>
      <w:r>
        <w:rPr>
          <w:rFonts w:ascii="Consolas" w:hAnsi="Consolas" w:eastAsia="等线" w:cs="Consolas"/>
          <w:color w:val="212629"/>
          <w:sz w:val="17"/>
        </w:rPr>
        <w:t xml:space="preserve">    v = np.</w:t>
      </w:r>
      <w:r>
        <w:rPr>
          <w:rFonts w:ascii="Consolas" w:hAnsi="Consolas" w:eastAsia="等线" w:cs="Consolas"/>
          <w:color w:val="0057AD"/>
          <w:sz w:val="17"/>
        </w:rPr>
        <w:t>asarray</w:t>
      </w:r>
      <w:r>
        <w:rPr>
          <w:rFonts w:ascii="Consolas" w:hAnsi="Consolas" w:eastAsia="等线" w:cs="Consolas"/>
          <w:color w:val="212629"/>
          <w:sz w:val="17"/>
        </w:rPr>
        <w:t xml:space="preserve">(v, </w:t>
      </w:r>
      <w:r>
        <w:rPr>
          <w:rFonts w:ascii="Consolas" w:hAnsi="Consolas" w:eastAsia="等线" w:cs="Consolas"/>
          <w:color w:val="0057AD"/>
          <w:sz w:val="17"/>
        </w:rPr>
        <w:t>float</w:t>
      </w:r>
      <w:r>
        <w:rPr>
          <w:rFonts w:ascii="Consolas" w:hAnsi="Consolas" w:eastAsia="等线" w:cs="Consolas"/>
          <w:color w:val="212629"/>
          <w:sz w:val="17"/>
        </w:rPr>
        <w:t>)</w:t>
      </w:r>
    </w:p>
    <w:p w14:paraId="77F5CBAC">
      <w:pPr>
        <w:shd w:val="clear" w:color="auto" w:fill="F4F6F8"/>
        <w:spacing w:after="0" w:line="293" w:lineRule="auto"/>
        <w:ind w:left="142"/>
      </w:pPr>
      <w:r>
        <w:rPr>
          <w:rFonts w:ascii="Consolas" w:hAnsi="Consolas" w:eastAsia="等线" w:cs="Consolas"/>
          <w:color w:val="212629"/>
          <w:sz w:val="17"/>
        </w:rPr>
        <w:t xml:space="preserve">    med = np.</w:t>
      </w:r>
      <w:r>
        <w:rPr>
          <w:rFonts w:ascii="Consolas" w:hAnsi="Consolas" w:eastAsia="等线" w:cs="Consolas"/>
          <w:color w:val="0057AD"/>
          <w:sz w:val="17"/>
        </w:rPr>
        <w:t>median</w:t>
      </w:r>
      <w:r>
        <w:rPr>
          <w:rFonts w:ascii="Consolas" w:hAnsi="Consolas" w:eastAsia="等线" w:cs="Consolas"/>
          <w:color w:val="212629"/>
          <w:sz w:val="17"/>
        </w:rPr>
        <w:t xml:space="preserve">(v)                          </w:t>
      </w:r>
      <w:r>
        <w:rPr>
          <w:rFonts w:ascii="Consolas" w:hAnsi="Consolas" w:eastAsia="等线" w:cs="Consolas"/>
          <w:i/>
          <w:color w:val="6E7781"/>
          <w:sz w:val="17"/>
        </w:rPr>
        <w:t># 中位数：不受极端值影响</w:t>
      </w:r>
    </w:p>
    <w:p w14:paraId="2B938923">
      <w:pPr>
        <w:shd w:val="clear" w:color="auto" w:fill="F4F6F8"/>
        <w:spacing w:after="0" w:line="293" w:lineRule="auto"/>
        <w:ind w:left="142"/>
      </w:pPr>
      <w:r>
        <w:rPr>
          <w:rFonts w:ascii="Consolas" w:hAnsi="Consolas" w:eastAsia="等线" w:cs="Consolas"/>
          <w:color w:val="212629"/>
          <w:sz w:val="17"/>
        </w:rPr>
        <w:t xml:space="preserve">    mad = np.</w:t>
      </w:r>
      <w:r>
        <w:rPr>
          <w:rFonts w:ascii="Consolas" w:hAnsi="Consolas" w:eastAsia="等线" w:cs="Consolas"/>
          <w:color w:val="0057AD"/>
          <w:sz w:val="17"/>
        </w:rPr>
        <w:t>median</w:t>
      </w:r>
      <w:r>
        <w:rPr>
          <w:rFonts w:ascii="Consolas" w:hAnsi="Consolas" w:eastAsia="等线" w:cs="Consolas"/>
          <w:color w:val="212629"/>
          <w:sz w:val="17"/>
        </w:rPr>
        <w:t>(np.</w:t>
      </w:r>
      <w:r>
        <w:rPr>
          <w:rFonts w:ascii="Consolas" w:hAnsi="Consolas" w:eastAsia="等线" w:cs="Consolas"/>
          <w:color w:val="0057AD"/>
          <w:sz w:val="17"/>
        </w:rPr>
        <w:t>abs</w:t>
      </w:r>
      <w:r>
        <w:rPr>
          <w:rFonts w:ascii="Consolas" w:hAnsi="Consolas" w:eastAsia="等线" w:cs="Consolas"/>
          <w:color w:val="212629"/>
          <w:sz w:val="17"/>
        </w:rPr>
        <w:t xml:space="preserve">(v - med))            </w:t>
      </w:r>
      <w:r>
        <w:rPr>
          <w:rFonts w:ascii="Consolas" w:hAnsi="Consolas" w:eastAsia="等线" w:cs="Consolas"/>
          <w:i/>
          <w:color w:val="6E7781"/>
          <w:sz w:val="17"/>
        </w:rPr>
        <w:t># 绝对中位差</w:t>
      </w:r>
    </w:p>
    <w:p w14:paraId="5600BCB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mad == </w:t>
      </w:r>
      <w:r>
        <w:rPr>
          <w:rFonts w:ascii="Consolas" w:hAnsi="Consolas" w:eastAsia="等线" w:cs="Consolas"/>
          <w:color w:val="9F6A16"/>
          <w:sz w:val="17"/>
        </w:rPr>
        <w:t>0</w:t>
      </w:r>
      <w:r>
        <w:rPr>
          <w:rFonts w:ascii="Consolas" w:hAnsi="Consolas" w:eastAsia="等线" w:cs="Consolas"/>
          <w:color w:val="212629"/>
          <w:sz w:val="17"/>
        </w:rPr>
        <w:t>:</w:t>
      </w:r>
    </w:p>
    <w:p w14:paraId="75555AE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False</w:t>
      </w:r>
      <w:r>
        <w:rPr>
          <w:rFonts w:ascii="Consolas" w:hAnsi="Consolas" w:eastAsia="等线" w:cs="Consolas"/>
          <w:color w:val="212629"/>
          <w:sz w:val="17"/>
        </w:rPr>
        <w:t xml:space="preserve">] * </w:t>
      </w:r>
      <w:r>
        <w:rPr>
          <w:rFonts w:ascii="Consolas" w:hAnsi="Consolas" w:eastAsia="等线" w:cs="Consolas"/>
          <w:color w:val="0057AD"/>
          <w:sz w:val="17"/>
        </w:rPr>
        <w:t>len</w:t>
      </w:r>
      <w:r>
        <w:rPr>
          <w:rFonts w:ascii="Consolas" w:hAnsi="Consolas" w:eastAsia="等线" w:cs="Consolas"/>
          <w:color w:val="212629"/>
          <w:sz w:val="17"/>
        </w:rPr>
        <w:t>(v)</w:t>
      </w:r>
    </w:p>
    <w:p w14:paraId="668D2B4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w:t>
      </w:r>
      <w:r>
        <w:rPr>
          <w:rFonts w:ascii="Consolas" w:hAnsi="Consolas" w:eastAsia="等线" w:cs="Consolas"/>
          <w:color w:val="9F6A16"/>
          <w:sz w:val="17"/>
        </w:rPr>
        <w:t>0.6745</w:t>
      </w:r>
      <w:r>
        <w:rPr>
          <w:rFonts w:ascii="Consolas" w:hAnsi="Consolas" w:eastAsia="等线" w:cs="Consolas"/>
          <w:color w:val="212629"/>
          <w:sz w:val="17"/>
        </w:rPr>
        <w:t xml:space="preserve"> * (x - med) / mad) &gt; k </w:t>
      </w:r>
      <w:r>
        <w:rPr>
          <w:rFonts w:ascii="Consolas" w:hAnsi="Consolas" w:eastAsia="等线" w:cs="Consolas"/>
          <w:color w:val="634A9C"/>
          <w:sz w:val="17"/>
        </w:rPr>
        <w:t>for</w:t>
      </w:r>
      <w:r>
        <w:rPr>
          <w:rFonts w:ascii="Consolas" w:hAnsi="Consolas" w:eastAsia="等线" w:cs="Consolas"/>
          <w:color w:val="212629"/>
          <w:sz w:val="17"/>
        </w:rPr>
        <w:t xml:space="preserve"> x </w:t>
      </w:r>
      <w:r>
        <w:rPr>
          <w:rFonts w:ascii="Consolas" w:hAnsi="Consolas" w:eastAsia="等线" w:cs="Consolas"/>
          <w:color w:val="634A9C"/>
          <w:sz w:val="17"/>
        </w:rPr>
        <w:t>in</w:t>
      </w:r>
      <w:r>
        <w:rPr>
          <w:rFonts w:ascii="Consolas" w:hAnsi="Consolas" w:eastAsia="等线" w:cs="Consolas"/>
          <w:color w:val="212629"/>
          <w:sz w:val="17"/>
        </w:rPr>
        <w:t xml:space="preserve"> v]</w:t>
      </w:r>
    </w:p>
    <w:p w14:paraId="50C146A3">
      <w:pPr>
        <w:spacing w:after="40"/>
      </w:pPr>
    </w:p>
    <w:p w14:paraId="21BFB5E1">
      <w:pPr>
        <w:shd w:val="clear" w:color="auto" w:fill="23272E"/>
        <w:spacing w:after="0" w:line="293" w:lineRule="auto"/>
        <w:ind w:left="142"/>
      </w:pPr>
      <w:r>
        <w:rPr>
          <w:rFonts w:ascii="Consolas" w:hAnsi="Consolas" w:eastAsia="等线" w:cs="Consolas"/>
          <w:color w:val="E8EAED"/>
          <w:sz w:val="17"/>
        </w:rPr>
        <w:t xml:space="preserve">   中位数=0.820  MAD=0.0100  被标记下标=[4]（第 5 个值 0.95）</w:t>
      </w:r>
    </w:p>
    <w:p w14:paraId="52B14A56">
      <w:pPr>
        <w:shd w:val="clear" w:color="auto" w:fill="23272E"/>
        <w:spacing w:after="0" w:line="293" w:lineRule="auto"/>
        <w:ind w:left="142"/>
      </w:pPr>
      <w:r>
        <w:rPr>
          <w:rFonts w:ascii="Consolas" w:hAnsi="Consolas" w:eastAsia="等线" w:cs="Consolas"/>
          <w:color w:val="E8EAED"/>
          <w:sz w:val="17"/>
        </w:rPr>
        <w:t xml:space="preserve">   同一数据用 3σ 法则：均值=0.8330 σ=0.0427 被标记=[] → 一个都抓不到</w:t>
      </w:r>
    </w:p>
    <w:p w14:paraId="767D97A9">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1590244">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4B30271B">
            <w:pPr>
              <w:spacing w:before="40" w:after="40"/>
            </w:pPr>
            <w:r>
              <w:rPr>
                <w:rFonts w:ascii="微软雅黑" w:hAnsi="微软雅黑" w:eastAsia="微软雅黑" w:cs="微软雅黑"/>
                <w:b/>
                <w:color w:val="1C4A8C"/>
                <w:sz w:val="19"/>
              </w:rPr>
              <w:t>说明　</w:t>
            </w:r>
            <w:r>
              <w:rPr>
                <w:rFonts w:cs="华文中宋"/>
                <w:color w:val="1C1E21"/>
                <w:sz w:val="19"/>
              </w:rPr>
              <w:t>这组数据只有 10 个点，其中一个是极端值（0.95）。</w:t>
            </w:r>
            <w:r>
              <w:rPr>
                <w:rFonts w:ascii="微软雅黑" w:hAnsi="微软雅黑" w:eastAsia="微软雅黑" w:cs="微软雅黑"/>
                <w:b/>
                <w:color w:val="1C1E21"/>
                <w:sz w:val="19"/>
              </w:rPr>
              <w:t>3σ 法则一个都抓不到，MAD 准确抓到</w:t>
            </w:r>
            <w:r>
              <w:rPr>
                <w:rFonts w:cs="华文中宋"/>
                <w:color w:val="1C1E21"/>
                <w:sz w:val="19"/>
              </w:rPr>
              <w:t>——原因很直白：标准差 σ 本身被那个极端值撑大了（0.0427，是 MAD 换算后的 4 倍多），于是极端值自己反而“不异常”了。这叫</w:t>
            </w:r>
            <w:r>
              <w:rPr>
                <w:rFonts w:ascii="微软雅黑" w:hAnsi="微软雅黑" w:eastAsia="微软雅黑" w:cs="微软雅黑"/>
                <w:b/>
                <w:color w:val="1C1E21"/>
                <w:sz w:val="19"/>
              </w:rPr>
              <w:t>掩蔽效应（masking）</w:t>
            </w:r>
            <w:r>
              <w:rPr>
                <w:rFonts w:cs="华文中宋"/>
                <w:color w:val="1C1E21"/>
                <w:sz w:val="19"/>
              </w:rPr>
              <w:t>。财务年度数据通常只有 5—10 个点，所以本手册一律用 MAD。</w:t>
            </w:r>
          </w:p>
        </w:tc>
      </w:tr>
    </w:tbl>
    <w:p w14:paraId="1EB89ACF">
      <w:pPr>
        <w:spacing w:after="40"/>
      </w:pPr>
    </w:p>
    <w:p w14:paraId="2B17C234">
      <w:pPr>
        <w:pStyle w:val="4"/>
      </w:pPr>
      <w:bookmarkStart w:id="202" w:name="_Toc241150187"/>
      <w:r>
        <w:rPr>
          <w:rFonts w:ascii="微软雅黑" w:hAnsi="微软雅黑" w:eastAsia="微软雅黑" w:cs="微软雅黑"/>
          <w:b w:val="0"/>
          <w:sz w:val="30"/>
        </w:rPr>
        <w:t>J.6　变换：分组、透视、合并、长宽转换</w:t>
      </w:r>
      <w:bookmarkEnd w:id="202"/>
    </w:p>
    <w:p w14:paraId="498217E9">
      <w:pPr>
        <w:keepNext/>
        <w:spacing w:before="60" w:after="20"/>
      </w:pPr>
      <w:r>
        <w:rPr>
          <w:rFonts w:ascii="等线" w:hAnsi="等线" w:eastAsia="等线" w:cs="等线"/>
          <w:color w:val="626870"/>
          <w:sz w:val="16"/>
        </w:rPr>
        <w:t>▍四种必会变换</w:t>
      </w:r>
    </w:p>
    <w:p w14:paraId="1EDC2960">
      <w:pPr>
        <w:shd w:val="clear" w:color="auto" w:fill="F4F6F8"/>
        <w:spacing w:after="0" w:line="293" w:lineRule="auto"/>
        <w:ind w:left="142"/>
      </w:pPr>
      <w:r>
        <w:rPr>
          <w:rFonts w:ascii="Consolas" w:hAnsi="Consolas" w:eastAsia="等线" w:cs="Consolas"/>
          <w:i/>
          <w:color w:val="6E7781"/>
          <w:sz w:val="17"/>
        </w:rPr>
        <w:t># ① 分组聚合：算每个批次的总成本与单位成本</w:t>
      </w:r>
    </w:p>
    <w:p w14:paraId="7F2C18A5">
      <w:pPr>
        <w:shd w:val="clear" w:color="auto" w:fill="F4F6F8"/>
        <w:spacing w:after="0" w:line="293" w:lineRule="auto"/>
        <w:ind w:left="142"/>
      </w:pPr>
      <w:r>
        <w:rPr>
          <w:rFonts w:ascii="Consolas" w:hAnsi="Consolas" w:eastAsia="等线" w:cs="Consolas"/>
          <w:color w:val="212629"/>
          <w:sz w:val="17"/>
        </w:rPr>
        <w:t>g = df.</w:t>
      </w:r>
      <w:r>
        <w:rPr>
          <w:rFonts w:ascii="Consolas" w:hAnsi="Consolas" w:eastAsia="等线" w:cs="Consolas"/>
          <w:color w:val="0057AD"/>
          <w:sz w:val="17"/>
        </w:rPr>
        <w:t>groupby</w:t>
      </w:r>
      <w:r>
        <w:rPr>
          <w:rFonts w:ascii="Consolas" w:hAnsi="Consolas" w:eastAsia="等线" w:cs="Consolas"/>
          <w:color w:val="212629"/>
          <w:sz w:val="17"/>
        </w:rPr>
        <w:t>(</w:t>
      </w:r>
      <w:r>
        <w:rPr>
          <w:rFonts w:ascii="Consolas" w:hAnsi="Consolas" w:eastAsia="等线" w:cs="Consolas"/>
          <w:color w:val="BF454A"/>
          <w:sz w:val="17"/>
        </w:rPr>
        <w:t>"批次"</w:t>
      </w:r>
      <w:r>
        <w:rPr>
          <w:rFonts w:ascii="Consolas" w:hAnsi="Consolas" w:eastAsia="等线" w:cs="Consolas"/>
          <w:color w:val="212629"/>
          <w:sz w:val="17"/>
        </w:rPr>
        <w:t>)[</w:t>
      </w:r>
      <w:r>
        <w:rPr>
          <w:rFonts w:ascii="Consolas" w:hAnsi="Consolas" w:eastAsia="等线" w:cs="Consolas"/>
          <w:color w:val="BF454A"/>
          <w:sz w:val="17"/>
        </w:rPr>
        <w:t>"金额"</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w:t>
      </w:r>
    </w:p>
    <w:p w14:paraId="59BA6ACD">
      <w:pPr>
        <w:shd w:val="clear" w:color="auto" w:fill="F4F6F8"/>
        <w:spacing w:after="0" w:line="293" w:lineRule="auto"/>
        <w:ind w:left="142"/>
      </w:pPr>
      <w:r>
        <w:rPr>
          <w:rFonts w:ascii="Consolas" w:hAnsi="Consolas" w:eastAsia="等线" w:cs="Consolas"/>
          <w:color w:val="212629"/>
          <w:sz w:val="17"/>
        </w:rPr>
        <w:t>unit = g / df.</w:t>
      </w:r>
      <w:r>
        <w:rPr>
          <w:rFonts w:ascii="Consolas" w:hAnsi="Consolas" w:eastAsia="等线" w:cs="Consolas"/>
          <w:color w:val="0057AD"/>
          <w:sz w:val="17"/>
        </w:rPr>
        <w:t>groupby</w:t>
      </w:r>
      <w:r>
        <w:rPr>
          <w:rFonts w:ascii="Consolas" w:hAnsi="Consolas" w:eastAsia="等线" w:cs="Consolas"/>
          <w:color w:val="212629"/>
          <w:sz w:val="17"/>
        </w:rPr>
        <w:t>(</w:t>
      </w:r>
      <w:r>
        <w:rPr>
          <w:rFonts w:ascii="Consolas" w:hAnsi="Consolas" w:eastAsia="等线" w:cs="Consolas"/>
          <w:color w:val="BF454A"/>
          <w:sz w:val="17"/>
        </w:rPr>
        <w:t>"批次"</w:t>
      </w:r>
      <w:r>
        <w:rPr>
          <w:rFonts w:ascii="Consolas" w:hAnsi="Consolas" w:eastAsia="等线" w:cs="Consolas"/>
          <w:color w:val="212629"/>
          <w:sz w:val="17"/>
        </w:rPr>
        <w:t>)[</w:t>
      </w:r>
      <w:r>
        <w:rPr>
          <w:rFonts w:ascii="Consolas" w:hAnsi="Consolas" w:eastAsia="等线" w:cs="Consolas"/>
          <w:color w:val="BF454A"/>
          <w:sz w:val="17"/>
        </w:rPr>
        <w:t>"产量"</w:t>
      </w:r>
      <w:r>
        <w:rPr>
          <w:rFonts w:ascii="Consolas" w:hAnsi="Consolas" w:eastAsia="等线" w:cs="Consolas"/>
          <w:color w:val="212629"/>
          <w:sz w:val="17"/>
        </w:rPr>
        <w:t>].</w:t>
      </w:r>
      <w:r>
        <w:rPr>
          <w:rFonts w:ascii="Consolas" w:hAnsi="Consolas" w:eastAsia="等线" w:cs="Consolas"/>
          <w:color w:val="0057AD"/>
          <w:sz w:val="17"/>
        </w:rPr>
        <w:t>first</w:t>
      </w:r>
      <w:r>
        <w:rPr>
          <w:rFonts w:ascii="Consolas" w:hAnsi="Consolas" w:eastAsia="等线" w:cs="Consolas"/>
          <w:color w:val="212629"/>
          <w:sz w:val="17"/>
        </w:rPr>
        <w:t>()</w:t>
      </w:r>
    </w:p>
    <w:p w14:paraId="5FA013DC">
      <w:pPr>
        <w:shd w:val="clear" w:color="auto" w:fill="F4F6F8"/>
        <w:spacing w:after="0" w:line="293" w:lineRule="auto"/>
        <w:ind w:left="142"/>
      </w:pPr>
      <w:r>
        <w:rPr>
          <w:rFonts w:ascii="Consolas" w:hAnsi="Consolas" w:eastAsia="等线" w:cs="Consolas"/>
          <w:color w:val="212629"/>
          <w:sz w:val="17"/>
        </w:rPr>
        <w:t xml:space="preserve"> </w:t>
      </w:r>
    </w:p>
    <w:p w14:paraId="1B26D383">
      <w:pPr>
        <w:shd w:val="clear" w:color="auto" w:fill="F4F6F8"/>
        <w:spacing w:after="0" w:line="293" w:lineRule="auto"/>
        <w:ind w:left="142"/>
      </w:pPr>
      <w:r>
        <w:rPr>
          <w:rFonts w:ascii="Consolas" w:hAnsi="Consolas" w:eastAsia="等线" w:cs="Consolas"/>
          <w:i/>
          <w:color w:val="6E7781"/>
          <w:sz w:val="17"/>
        </w:rPr>
        <w:t># ② 透视：把“成本项”从行变成列，得到成本结构表</w:t>
      </w:r>
    </w:p>
    <w:p w14:paraId="3B8D1458">
      <w:pPr>
        <w:shd w:val="clear" w:color="auto" w:fill="F4F6F8"/>
        <w:spacing w:after="0" w:line="293" w:lineRule="auto"/>
        <w:ind w:left="142"/>
      </w:pPr>
      <w:r>
        <w:rPr>
          <w:rFonts w:ascii="Consolas" w:hAnsi="Consolas" w:eastAsia="等线" w:cs="Consolas"/>
          <w:color w:val="212629"/>
          <w:sz w:val="17"/>
        </w:rPr>
        <w:t>piv = df.</w:t>
      </w:r>
      <w:r>
        <w:rPr>
          <w:rFonts w:ascii="Consolas" w:hAnsi="Consolas" w:eastAsia="等线" w:cs="Consolas"/>
          <w:color w:val="0057AD"/>
          <w:sz w:val="17"/>
        </w:rPr>
        <w:t>pivot_table</w:t>
      </w:r>
      <w:r>
        <w:rPr>
          <w:rFonts w:ascii="Consolas" w:hAnsi="Consolas" w:eastAsia="等线" w:cs="Consolas"/>
          <w:color w:val="212629"/>
          <w:sz w:val="17"/>
        </w:rPr>
        <w:t>(index=</w:t>
      </w:r>
      <w:r>
        <w:rPr>
          <w:rFonts w:ascii="Consolas" w:hAnsi="Consolas" w:eastAsia="等线" w:cs="Consolas"/>
          <w:color w:val="BF454A"/>
          <w:sz w:val="17"/>
        </w:rPr>
        <w:t>"批次"</w:t>
      </w:r>
      <w:r>
        <w:rPr>
          <w:rFonts w:ascii="Consolas" w:hAnsi="Consolas" w:eastAsia="等线" w:cs="Consolas"/>
          <w:color w:val="212629"/>
          <w:sz w:val="17"/>
        </w:rPr>
        <w:t>, columns=</w:t>
      </w:r>
      <w:r>
        <w:rPr>
          <w:rFonts w:ascii="Consolas" w:hAnsi="Consolas" w:eastAsia="等线" w:cs="Consolas"/>
          <w:color w:val="BF454A"/>
          <w:sz w:val="17"/>
        </w:rPr>
        <w:t>"成本项"</w:t>
      </w:r>
      <w:r>
        <w:rPr>
          <w:rFonts w:ascii="Consolas" w:hAnsi="Consolas" w:eastAsia="等线" w:cs="Consolas"/>
          <w:color w:val="212629"/>
          <w:sz w:val="17"/>
        </w:rPr>
        <w:t>, values=</w:t>
      </w:r>
      <w:r>
        <w:rPr>
          <w:rFonts w:ascii="Consolas" w:hAnsi="Consolas" w:eastAsia="等线" w:cs="Consolas"/>
          <w:color w:val="BF454A"/>
          <w:sz w:val="17"/>
        </w:rPr>
        <w:t>"金额"</w:t>
      </w:r>
      <w:r>
        <w:rPr>
          <w:rFonts w:ascii="Consolas" w:hAnsi="Consolas" w:eastAsia="等线" w:cs="Consolas"/>
          <w:color w:val="212629"/>
          <w:sz w:val="17"/>
        </w:rPr>
        <w:t>, aggfunc=</w:t>
      </w:r>
      <w:r>
        <w:rPr>
          <w:rFonts w:ascii="Consolas" w:hAnsi="Consolas" w:eastAsia="等线" w:cs="Consolas"/>
          <w:color w:val="BF454A"/>
          <w:sz w:val="17"/>
        </w:rPr>
        <w:t>"sum"</w:t>
      </w:r>
      <w:r>
        <w:rPr>
          <w:rFonts w:ascii="Consolas" w:hAnsi="Consolas" w:eastAsia="等线" w:cs="Consolas"/>
          <w:color w:val="212629"/>
          <w:sz w:val="17"/>
        </w:rPr>
        <w:t>)</w:t>
      </w:r>
    </w:p>
    <w:p w14:paraId="2E523FF3">
      <w:pPr>
        <w:shd w:val="clear" w:color="auto" w:fill="F4F6F8"/>
        <w:spacing w:after="0" w:line="293" w:lineRule="auto"/>
        <w:ind w:left="142"/>
      </w:pPr>
      <w:r>
        <w:rPr>
          <w:rFonts w:ascii="Consolas" w:hAnsi="Consolas" w:eastAsia="等线" w:cs="Consolas"/>
          <w:color w:val="212629"/>
          <w:sz w:val="17"/>
        </w:rPr>
        <w:t xml:space="preserve"> </w:t>
      </w:r>
    </w:p>
    <w:p w14:paraId="246C07CC">
      <w:pPr>
        <w:shd w:val="clear" w:color="auto" w:fill="F4F6F8"/>
        <w:spacing w:after="0" w:line="293" w:lineRule="auto"/>
        <w:ind w:left="142"/>
      </w:pPr>
      <w:r>
        <w:rPr>
          <w:rFonts w:ascii="Consolas" w:hAnsi="Consolas" w:eastAsia="等线" w:cs="Consolas"/>
          <w:i/>
          <w:color w:val="6E7781"/>
          <w:sz w:val="17"/>
        </w:rPr>
        <w:t># ③ 合并：两个数据源对齐核对（how 决定丢谁）</w:t>
      </w:r>
    </w:p>
    <w:p w14:paraId="5F73F1A0">
      <w:pPr>
        <w:shd w:val="clear" w:color="auto" w:fill="F4F6F8"/>
        <w:spacing w:after="0" w:line="293" w:lineRule="auto"/>
        <w:ind w:left="142"/>
      </w:pPr>
      <w:r>
        <w:rPr>
          <w:rFonts w:ascii="Consolas" w:hAnsi="Consolas" w:eastAsia="等线" w:cs="Consolas"/>
          <w:color w:val="212629"/>
          <w:sz w:val="17"/>
        </w:rPr>
        <w:t>m = east.</w:t>
      </w:r>
      <w:r>
        <w:rPr>
          <w:rFonts w:ascii="Consolas" w:hAnsi="Consolas" w:eastAsia="等线" w:cs="Consolas"/>
          <w:color w:val="0057AD"/>
          <w:sz w:val="17"/>
        </w:rPr>
        <w:t>merge</w:t>
      </w:r>
      <w:r>
        <w:rPr>
          <w:rFonts w:ascii="Consolas" w:hAnsi="Consolas" w:eastAsia="等线" w:cs="Consolas"/>
          <w:color w:val="212629"/>
          <w:sz w:val="17"/>
        </w:rPr>
        <w:t>(sina, on=[</w:t>
      </w:r>
      <w:r>
        <w:rPr>
          <w:rFonts w:ascii="Consolas" w:hAnsi="Consolas" w:eastAsia="等线" w:cs="Consolas"/>
          <w:color w:val="BF454A"/>
          <w:sz w:val="17"/>
        </w:rPr>
        <w:t>"科目"</w:t>
      </w:r>
      <w:r>
        <w:rPr>
          <w:rFonts w:ascii="Consolas" w:hAnsi="Consolas" w:eastAsia="等线" w:cs="Consolas"/>
          <w:color w:val="212629"/>
          <w:sz w:val="17"/>
        </w:rPr>
        <w:t xml:space="preserve">, </w:t>
      </w:r>
      <w:r>
        <w:rPr>
          <w:rFonts w:ascii="Consolas" w:hAnsi="Consolas" w:eastAsia="等线" w:cs="Consolas"/>
          <w:color w:val="BF454A"/>
          <w:sz w:val="17"/>
        </w:rPr>
        <w:t>"年份"</w:t>
      </w:r>
      <w:r>
        <w:rPr>
          <w:rFonts w:ascii="Consolas" w:hAnsi="Consolas" w:eastAsia="等线" w:cs="Consolas"/>
          <w:color w:val="212629"/>
          <w:sz w:val="17"/>
        </w:rPr>
        <w:t>], how=</w:t>
      </w:r>
      <w:r>
        <w:rPr>
          <w:rFonts w:ascii="Consolas" w:hAnsi="Consolas" w:eastAsia="等线" w:cs="Consolas"/>
          <w:color w:val="BF454A"/>
          <w:sz w:val="17"/>
        </w:rPr>
        <w:t>"outer"</w:t>
      </w:r>
      <w:r>
        <w:rPr>
          <w:rFonts w:ascii="Consolas" w:hAnsi="Consolas" w:eastAsia="等线" w:cs="Consolas"/>
          <w:color w:val="212629"/>
          <w:sz w:val="17"/>
        </w:rPr>
        <w:t>, suffixes=(</w:t>
      </w:r>
      <w:r>
        <w:rPr>
          <w:rFonts w:ascii="Consolas" w:hAnsi="Consolas" w:eastAsia="等线" w:cs="Consolas"/>
          <w:color w:val="BF454A"/>
          <w:sz w:val="17"/>
        </w:rPr>
        <w:t>"_东财"</w:t>
      </w:r>
      <w:r>
        <w:rPr>
          <w:rFonts w:ascii="Consolas" w:hAnsi="Consolas" w:eastAsia="等线" w:cs="Consolas"/>
          <w:color w:val="212629"/>
          <w:sz w:val="17"/>
        </w:rPr>
        <w:t xml:space="preserve">, </w:t>
      </w:r>
      <w:r>
        <w:rPr>
          <w:rFonts w:ascii="Consolas" w:hAnsi="Consolas" w:eastAsia="等线" w:cs="Consolas"/>
          <w:color w:val="BF454A"/>
          <w:sz w:val="17"/>
        </w:rPr>
        <w:t>"_新浪"</w:t>
      </w:r>
      <w:r>
        <w:rPr>
          <w:rFonts w:ascii="Consolas" w:hAnsi="Consolas" w:eastAsia="等线" w:cs="Consolas"/>
          <w:color w:val="212629"/>
          <w:sz w:val="17"/>
        </w:rPr>
        <w:t>))</w:t>
      </w:r>
    </w:p>
    <w:p w14:paraId="7E098321">
      <w:pPr>
        <w:shd w:val="clear" w:color="auto" w:fill="F4F6F8"/>
        <w:spacing w:after="0" w:line="293" w:lineRule="auto"/>
        <w:ind w:left="142"/>
      </w:pPr>
      <w:r>
        <w:rPr>
          <w:rFonts w:ascii="Consolas" w:hAnsi="Consolas" w:eastAsia="等线" w:cs="Consolas"/>
          <w:color w:val="212629"/>
          <w:sz w:val="17"/>
        </w:rPr>
        <w:t>m[</w:t>
      </w:r>
      <w:r>
        <w:rPr>
          <w:rFonts w:ascii="Consolas" w:hAnsi="Consolas" w:eastAsia="等线" w:cs="Consolas"/>
          <w:color w:val="BF454A"/>
          <w:sz w:val="17"/>
        </w:rPr>
        <w:t>"差_亿"</w:t>
      </w:r>
      <w:r>
        <w:rPr>
          <w:rFonts w:ascii="Consolas" w:hAnsi="Consolas" w:eastAsia="等线" w:cs="Consolas"/>
          <w:color w:val="212629"/>
          <w:sz w:val="17"/>
        </w:rPr>
        <w:t>] = (m[</w:t>
      </w:r>
      <w:r>
        <w:rPr>
          <w:rFonts w:ascii="Consolas" w:hAnsi="Consolas" w:eastAsia="等线" w:cs="Consolas"/>
          <w:color w:val="BF454A"/>
          <w:sz w:val="17"/>
        </w:rPr>
        <w:t>"2023_新浪"</w:t>
      </w:r>
      <w:r>
        <w:rPr>
          <w:rFonts w:ascii="Consolas" w:hAnsi="Consolas" w:eastAsia="等线" w:cs="Consolas"/>
          <w:color w:val="212629"/>
          <w:sz w:val="17"/>
        </w:rPr>
        <w:t>] - m[</w:t>
      </w:r>
      <w:r>
        <w:rPr>
          <w:rFonts w:ascii="Consolas" w:hAnsi="Consolas" w:eastAsia="等线" w:cs="Consolas"/>
          <w:color w:val="BF454A"/>
          <w:sz w:val="17"/>
        </w:rPr>
        <w:t>"2023_东财"</w:t>
      </w:r>
      <w:r>
        <w:rPr>
          <w:rFonts w:ascii="Consolas" w:hAnsi="Consolas" w:eastAsia="等线" w:cs="Consolas"/>
          <w:color w:val="212629"/>
          <w:sz w:val="17"/>
        </w:rPr>
        <w:t xml:space="preserve">]) / </w:t>
      </w:r>
      <w:r>
        <w:rPr>
          <w:rFonts w:ascii="Consolas" w:hAnsi="Consolas" w:eastAsia="等线" w:cs="Consolas"/>
          <w:color w:val="9F6A16"/>
          <w:sz w:val="17"/>
        </w:rPr>
        <w:t>1e8</w:t>
      </w:r>
    </w:p>
    <w:p w14:paraId="4DF87A6E">
      <w:pPr>
        <w:shd w:val="clear" w:color="auto" w:fill="F4F6F8"/>
        <w:spacing w:after="0" w:line="293" w:lineRule="auto"/>
        <w:ind w:left="142"/>
      </w:pPr>
      <w:r>
        <w:rPr>
          <w:rFonts w:ascii="Consolas" w:hAnsi="Consolas" w:eastAsia="等线" w:cs="Consolas"/>
          <w:color w:val="212629"/>
          <w:sz w:val="17"/>
        </w:rPr>
        <w:t xml:space="preserve">tol = </w:t>
      </w:r>
      <w:r>
        <w:rPr>
          <w:rFonts w:ascii="Consolas" w:hAnsi="Consolas" w:eastAsia="等线" w:cs="Consolas"/>
          <w:color w:val="9F6A16"/>
          <w:sz w:val="17"/>
        </w:rPr>
        <w:t>0.005</w:t>
      </w:r>
      <w:r>
        <w:rPr>
          <w:rFonts w:ascii="Consolas" w:hAnsi="Consolas" w:eastAsia="等线" w:cs="Consolas"/>
          <w:color w:val="212629"/>
          <w:sz w:val="17"/>
        </w:rPr>
        <w:t xml:space="preserve"> * m[</w:t>
      </w:r>
      <w:r>
        <w:rPr>
          <w:rFonts w:ascii="Consolas" w:hAnsi="Consolas" w:eastAsia="等线" w:cs="Consolas"/>
          <w:color w:val="BF454A"/>
          <w:sz w:val="17"/>
        </w:rPr>
        <w:t>"2023_东财"</w:t>
      </w:r>
      <w:r>
        <w:rPr>
          <w:rFonts w:ascii="Consolas" w:hAnsi="Consolas" w:eastAsia="等线" w:cs="Consolas"/>
          <w:color w:val="212629"/>
          <w:sz w:val="17"/>
        </w:rPr>
        <w:t>].</w:t>
      </w:r>
      <w:r>
        <w:rPr>
          <w:rFonts w:ascii="Consolas" w:hAnsi="Consolas" w:eastAsia="等线" w:cs="Consolas"/>
          <w:color w:val="0057AD"/>
          <w:sz w:val="17"/>
        </w:rPr>
        <w:t>abs</w:t>
      </w:r>
      <w:r>
        <w:rPr>
          <w:rFonts w:ascii="Consolas" w:hAnsi="Consolas" w:eastAsia="等线" w:cs="Consolas"/>
          <w:color w:val="212629"/>
          <w:sz w:val="17"/>
        </w:rPr>
        <w:t xml:space="preserve">()               </w:t>
      </w:r>
      <w:r>
        <w:rPr>
          <w:rFonts w:ascii="Consolas" w:hAnsi="Consolas" w:eastAsia="等线" w:cs="Consolas"/>
          <w:i/>
          <w:color w:val="6E7781"/>
          <w:sz w:val="17"/>
        </w:rPr>
        <w:t># 相对容差 0.5%</w:t>
      </w:r>
    </w:p>
    <w:p w14:paraId="507DA819">
      <w:pPr>
        <w:shd w:val="clear" w:color="auto" w:fill="F4F6F8"/>
        <w:spacing w:after="0" w:line="293" w:lineRule="auto"/>
        <w:ind w:left="142"/>
      </w:pPr>
      <w:r>
        <w:rPr>
          <w:rFonts w:ascii="Consolas" w:hAnsi="Consolas" w:eastAsia="等线" w:cs="Consolas"/>
          <w:color w:val="212629"/>
          <w:sz w:val="17"/>
        </w:rPr>
        <w:t>m[</w:t>
      </w:r>
      <w:r>
        <w:rPr>
          <w:rFonts w:ascii="Consolas" w:hAnsi="Consolas" w:eastAsia="等线" w:cs="Consolas"/>
          <w:color w:val="BF454A"/>
          <w:sz w:val="17"/>
        </w:rPr>
        <w:t>"结论"</w:t>
      </w:r>
      <w:r>
        <w:rPr>
          <w:rFonts w:ascii="Consolas" w:hAnsi="Consolas" w:eastAsia="等线" w:cs="Consolas"/>
          <w:color w:val="212629"/>
          <w:sz w:val="17"/>
        </w:rPr>
        <w:t>] = np.</w:t>
      </w:r>
      <w:r>
        <w:rPr>
          <w:rFonts w:ascii="Consolas" w:hAnsi="Consolas" w:eastAsia="等线" w:cs="Consolas"/>
          <w:color w:val="0057AD"/>
          <w:sz w:val="17"/>
        </w:rPr>
        <w:t>where</w:t>
      </w:r>
      <w:r>
        <w:rPr>
          <w:rFonts w:ascii="Consolas" w:hAnsi="Consolas" w:eastAsia="等线" w:cs="Consolas"/>
          <w:color w:val="212629"/>
          <w:sz w:val="17"/>
        </w:rPr>
        <w:t>(m[</w:t>
      </w:r>
      <w:r>
        <w:rPr>
          <w:rFonts w:ascii="Consolas" w:hAnsi="Consolas" w:eastAsia="等线" w:cs="Consolas"/>
          <w:color w:val="BF454A"/>
          <w:sz w:val="17"/>
        </w:rPr>
        <w:t>"差_亿"</w:t>
      </w:r>
      <w:r>
        <w:rPr>
          <w:rFonts w:ascii="Consolas" w:hAnsi="Consolas" w:eastAsia="等线" w:cs="Consolas"/>
          <w:color w:val="212629"/>
          <w:sz w:val="17"/>
        </w:rPr>
        <w:t>].</w:t>
      </w:r>
      <w:r>
        <w:rPr>
          <w:rFonts w:ascii="Consolas" w:hAnsi="Consolas" w:eastAsia="等线" w:cs="Consolas"/>
          <w:color w:val="0057AD"/>
          <w:sz w:val="17"/>
        </w:rPr>
        <w:t>abs</w:t>
      </w:r>
      <w:r>
        <w:rPr>
          <w:rFonts w:ascii="Consolas" w:hAnsi="Consolas" w:eastAsia="等线" w:cs="Consolas"/>
          <w:color w:val="212629"/>
          <w:sz w:val="17"/>
        </w:rPr>
        <w:t xml:space="preserve">() * </w:t>
      </w:r>
      <w:r>
        <w:rPr>
          <w:rFonts w:ascii="Consolas" w:hAnsi="Consolas" w:eastAsia="等线" w:cs="Consolas"/>
          <w:color w:val="9F6A16"/>
          <w:sz w:val="17"/>
        </w:rPr>
        <w:t>1e8</w:t>
      </w:r>
      <w:r>
        <w:rPr>
          <w:rFonts w:ascii="Consolas" w:hAnsi="Consolas" w:eastAsia="等线" w:cs="Consolas"/>
          <w:color w:val="212629"/>
          <w:sz w:val="17"/>
        </w:rPr>
        <w:t xml:space="preserve"> &lt;= np.</w:t>
      </w:r>
      <w:r>
        <w:rPr>
          <w:rFonts w:ascii="Consolas" w:hAnsi="Consolas" w:eastAsia="等线" w:cs="Consolas"/>
          <w:color w:val="0057AD"/>
          <w:sz w:val="17"/>
        </w:rPr>
        <w:t>maximum</w:t>
      </w:r>
      <w:r>
        <w:rPr>
          <w:rFonts w:ascii="Consolas" w:hAnsi="Consolas" w:eastAsia="等线" w:cs="Consolas"/>
          <w:color w:val="212629"/>
          <w:sz w:val="17"/>
        </w:rPr>
        <w:t xml:space="preserve">(tol, </w:t>
      </w:r>
      <w:r>
        <w:rPr>
          <w:rFonts w:ascii="Consolas" w:hAnsi="Consolas" w:eastAsia="等线" w:cs="Consolas"/>
          <w:color w:val="9F6A16"/>
          <w:sz w:val="17"/>
        </w:rPr>
        <w:t>1e5</w:t>
      </w:r>
      <w:r>
        <w:rPr>
          <w:rFonts w:ascii="Consolas" w:hAnsi="Consolas" w:eastAsia="等线" w:cs="Consolas"/>
          <w:color w:val="212629"/>
          <w:sz w:val="17"/>
        </w:rPr>
        <w:t>),</w:t>
      </w:r>
    </w:p>
    <w:p w14:paraId="7FA6B4A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"一致"</w:t>
      </w:r>
      <w:r>
        <w:rPr>
          <w:rFonts w:ascii="Consolas" w:hAnsi="Consolas" w:eastAsia="等线" w:cs="Consolas"/>
          <w:color w:val="212629"/>
          <w:sz w:val="17"/>
        </w:rPr>
        <w:t xml:space="preserve">, </w:t>
      </w:r>
      <w:r>
        <w:rPr>
          <w:rFonts w:ascii="Consolas" w:hAnsi="Consolas" w:eastAsia="等线" w:cs="Consolas"/>
          <w:color w:val="BF454A"/>
          <w:sz w:val="17"/>
        </w:rPr>
        <w:t>"口径差异"</w:t>
      </w:r>
      <w:r>
        <w:rPr>
          <w:rFonts w:ascii="Consolas" w:hAnsi="Consolas" w:eastAsia="等线" w:cs="Consolas"/>
          <w:color w:val="212629"/>
          <w:sz w:val="17"/>
        </w:rPr>
        <w:t>)</w:t>
      </w:r>
    </w:p>
    <w:p w14:paraId="396C4D65">
      <w:pPr>
        <w:shd w:val="clear" w:color="auto" w:fill="F4F6F8"/>
        <w:spacing w:after="0" w:line="293" w:lineRule="auto"/>
        <w:ind w:left="142"/>
      </w:pPr>
      <w:r>
        <w:rPr>
          <w:rFonts w:ascii="Consolas" w:hAnsi="Consolas" w:eastAsia="等线" w:cs="Consolas"/>
          <w:color w:val="212629"/>
          <w:sz w:val="17"/>
        </w:rPr>
        <w:t xml:space="preserve"> </w:t>
      </w:r>
    </w:p>
    <w:p w14:paraId="0AE1EB7E">
      <w:pPr>
        <w:shd w:val="clear" w:color="auto" w:fill="F4F6F8"/>
        <w:spacing w:after="0" w:line="293" w:lineRule="auto"/>
        <w:ind w:left="142"/>
      </w:pPr>
      <w:r>
        <w:rPr>
          <w:rFonts w:ascii="Consolas" w:hAnsi="Consolas" w:eastAsia="等线" w:cs="Consolas"/>
          <w:i/>
          <w:color w:val="6E7781"/>
          <w:sz w:val="17"/>
        </w:rPr>
        <w:t># ④ 长宽转换：宽表存着好看，长表算着方便</w:t>
      </w:r>
    </w:p>
    <w:p w14:paraId="18140569">
      <w:pPr>
        <w:shd w:val="clear" w:color="auto" w:fill="F4F6F8"/>
        <w:spacing w:after="0" w:line="293" w:lineRule="auto"/>
        <w:ind w:left="142"/>
      </w:pPr>
      <w:r>
        <w:rPr>
          <w:rFonts w:ascii="Consolas" w:hAnsi="Consolas" w:eastAsia="等线" w:cs="Consolas"/>
          <w:color w:val="212629"/>
          <w:sz w:val="17"/>
        </w:rPr>
        <w:t>long = wide.</w:t>
      </w:r>
      <w:r>
        <w:rPr>
          <w:rFonts w:ascii="Consolas" w:hAnsi="Consolas" w:eastAsia="等线" w:cs="Consolas"/>
          <w:color w:val="0057AD"/>
          <w:sz w:val="17"/>
        </w:rPr>
        <w:t>melt</w:t>
      </w:r>
      <w:r>
        <w:rPr>
          <w:rFonts w:ascii="Consolas" w:hAnsi="Consolas" w:eastAsia="等线" w:cs="Consolas"/>
          <w:color w:val="212629"/>
          <w:sz w:val="17"/>
        </w:rPr>
        <w:t>(id_vars=[</w:t>
      </w:r>
      <w:r>
        <w:rPr>
          <w:rFonts w:ascii="Consolas" w:hAnsi="Consolas" w:eastAsia="等线" w:cs="Consolas"/>
          <w:color w:val="BF454A"/>
          <w:sz w:val="17"/>
        </w:rPr>
        <w:t>"科目"</w:t>
      </w:r>
      <w:r>
        <w:rPr>
          <w:rFonts w:ascii="Consolas" w:hAnsi="Consolas" w:eastAsia="等线" w:cs="Consolas"/>
          <w:color w:val="212629"/>
          <w:sz w:val="17"/>
        </w:rPr>
        <w:t>], var_name=</w:t>
      </w:r>
      <w:r>
        <w:rPr>
          <w:rFonts w:ascii="Consolas" w:hAnsi="Consolas" w:eastAsia="等线" w:cs="Consolas"/>
          <w:color w:val="BF454A"/>
          <w:sz w:val="17"/>
        </w:rPr>
        <w:t>"年份"</w:t>
      </w:r>
      <w:r>
        <w:rPr>
          <w:rFonts w:ascii="Consolas" w:hAnsi="Consolas" w:eastAsia="等线" w:cs="Consolas"/>
          <w:color w:val="212629"/>
          <w:sz w:val="17"/>
        </w:rPr>
        <w:t>, value_name=</w:t>
      </w:r>
      <w:r>
        <w:rPr>
          <w:rFonts w:ascii="Consolas" w:hAnsi="Consolas" w:eastAsia="等线" w:cs="Consolas"/>
          <w:color w:val="BF454A"/>
          <w:sz w:val="17"/>
        </w:rPr>
        <w:t>"金额"</w:t>
      </w:r>
      <w:r>
        <w:rPr>
          <w:rFonts w:ascii="Consolas" w:hAnsi="Consolas" w:eastAsia="等线" w:cs="Consolas"/>
          <w:color w:val="212629"/>
          <w:sz w:val="17"/>
        </w:rPr>
        <w:t>)</w:t>
      </w:r>
    </w:p>
    <w:p w14:paraId="53204F4E">
      <w:pPr>
        <w:shd w:val="clear" w:color="auto" w:fill="F4F6F8"/>
        <w:spacing w:after="0" w:line="293" w:lineRule="auto"/>
        <w:ind w:left="142"/>
      </w:pPr>
      <w:r>
        <w:rPr>
          <w:rFonts w:ascii="Consolas" w:hAnsi="Consolas" w:eastAsia="等线" w:cs="Consolas"/>
          <w:color w:val="212629"/>
          <w:sz w:val="17"/>
        </w:rPr>
        <w:t>wide2 = long.</w:t>
      </w:r>
      <w:r>
        <w:rPr>
          <w:rFonts w:ascii="Consolas" w:hAnsi="Consolas" w:eastAsia="等线" w:cs="Consolas"/>
          <w:color w:val="0057AD"/>
          <w:sz w:val="17"/>
        </w:rPr>
        <w:t>pivot</w:t>
      </w:r>
      <w:r>
        <w:rPr>
          <w:rFonts w:ascii="Consolas" w:hAnsi="Consolas" w:eastAsia="等线" w:cs="Consolas"/>
          <w:color w:val="212629"/>
          <w:sz w:val="17"/>
        </w:rPr>
        <w:t>(index=</w:t>
      </w:r>
      <w:r>
        <w:rPr>
          <w:rFonts w:ascii="Consolas" w:hAnsi="Consolas" w:eastAsia="等线" w:cs="Consolas"/>
          <w:color w:val="BF454A"/>
          <w:sz w:val="17"/>
        </w:rPr>
        <w:t>"年份"</w:t>
      </w:r>
      <w:r>
        <w:rPr>
          <w:rFonts w:ascii="Consolas" w:hAnsi="Consolas" w:eastAsia="等线" w:cs="Consolas"/>
          <w:color w:val="212629"/>
          <w:sz w:val="17"/>
        </w:rPr>
        <w:t>, columns=</w:t>
      </w:r>
      <w:r>
        <w:rPr>
          <w:rFonts w:ascii="Consolas" w:hAnsi="Consolas" w:eastAsia="等线" w:cs="Consolas"/>
          <w:color w:val="BF454A"/>
          <w:sz w:val="17"/>
        </w:rPr>
        <w:t>"科目"</w:t>
      </w:r>
      <w:r>
        <w:rPr>
          <w:rFonts w:ascii="Consolas" w:hAnsi="Consolas" w:eastAsia="等线" w:cs="Consolas"/>
          <w:color w:val="212629"/>
          <w:sz w:val="17"/>
        </w:rPr>
        <w:t>, values=</w:t>
      </w:r>
      <w:r>
        <w:rPr>
          <w:rFonts w:ascii="Consolas" w:hAnsi="Consolas" w:eastAsia="等线" w:cs="Consolas"/>
          <w:color w:val="BF454A"/>
          <w:sz w:val="17"/>
        </w:rPr>
        <w:t>"金额"</w:t>
      </w:r>
      <w:r>
        <w:rPr>
          <w:rFonts w:ascii="Consolas" w:hAnsi="Consolas" w:eastAsia="等线" w:cs="Consolas"/>
          <w:color w:val="212629"/>
          <w:sz w:val="17"/>
        </w:rPr>
        <w:t>)</w:t>
      </w:r>
    </w:p>
    <w:p w14:paraId="198F4C17">
      <w:pPr>
        <w:spacing w:after="40"/>
      </w:pPr>
    </w:p>
    <w:p w14:paraId="2966BF49">
      <w:pPr>
        <w:shd w:val="clear" w:color="auto" w:fill="23272E"/>
        <w:spacing w:after="0" w:line="293" w:lineRule="auto"/>
        <w:ind w:left="142"/>
      </w:pPr>
      <w:r>
        <w:rPr>
          <w:rFonts w:ascii="Consolas" w:hAnsi="Consolas" w:eastAsia="等线" w:cs="Consolas"/>
          <w:color w:val="E8EAED"/>
          <w:sz w:val="17"/>
        </w:rPr>
        <w:t xml:space="preserve">   批次总成本: {'B1': 153168.75, 'B2': 95175.0}</w:t>
      </w:r>
    </w:p>
    <w:p w14:paraId="65C51E72">
      <w:pPr>
        <w:shd w:val="clear" w:color="auto" w:fill="23272E"/>
        <w:spacing w:after="0" w:line="293" w:lineRule="auto"/>
        <w:ind w:left="142"/>
      </w:pPr>
      <w:r>
        <w:rPr>
          <w:rFonts w:ascii="Consolas" w:hAnsi="Consolas" w:eastAsia="等线" w:cs="Consolas"/>
          <w:color w:val="E8EAED"/>
          <w:sz w:val="17"/>
        </w:rPr>
        <w:t xml:space="preserve">   单位成本:   {'B1': 1531.69,  'B2': 1586.25}</w:t>
      </w:r>
    </w:p>
    <w:p w14:paraId="562DEDD4">
      <w:pPr>
        <w:shd w:val="clear" w:color="auto" w:fill="23272E"/>
        <w:spacing w:after="0" w:line="293" w:lineRule="auto"/>
        <w:ind w:left="142"/>
      </w:pPr>
      <w:r>
        <w:rPr>
          <w:rFonts w:ascii="Consolas" w:hAnsi="Consolas" w:eastAsia="等线" w:cs="Consolas"/>
          <w:color w:val="E8EAED"/>
          <w:sz w:val="17"/>
        </w:rPr>
        <w:t>成本项       人工        制造       材料</w:t>
      </w:r>
    </w:p>
    <w:p w14:paraId="3B09C5DE">
      <w:pPr>
        <w:shd w:val="clear" w:color="auto" w:fill="23272E"/>
        <w:spacing w:after="0" w:line="293" w:lineRule="auto"/>
        <w:ind w:left="142"/>
      </w:pPr>
      <w:r>
        <w:rPr>
          <w:rFonts w:ascii="Consolas" w:hAnsi="Consolas" w:eastAsia="等线" w:cs="Consolas"/>
          <w:color w:val="E8EAED"/>
          <w:sz w:val="17"/>
        </w:rPr>
        <w:t>批次</w:t>
      </w:r>
    </w:p>
    <w:p w14:paraId="00F8A60D">
      <w:pPr>
        <w:shd w:val="clear" w:color="auto" w:fill="23272E"/>
        <w:spacing w:after="0" w:line="293" w:lineRule="auto"/>
        <w:ind w:left="142"/>
      </w:pPr>
      <w:r>
        <w:rPr>
          <w:rFonts w:ascii="Consolas" w:hAnsi="Consolas" w:eastAsia="等线" w:cs="Consolas"/>
          <w:color w:val="E8EAED"/>
          <w:sz w:val="17"/>
        </w:rPr>
        <w:t>B1   38200.0  16568.75  98400.0</w:t>
      </w:r>
    </w:p>
    <w:p w14:paraId="5E06F060">
      <w:pPr>
        <w:shd w:val="clear" w:color="auto" w:fill="23272E"/>
        <w:spacing w:after="0" w:line="293" w:lineRule="auto"/>
        <w:ind w:left="142"/>
      </w:pPr>
      <w:r>
        <w:rPr>
          <w:rFonts w:ascii="Consolas" w:hAnsi="Consolas" w:eastAsia="等线" w:cs="Consolas"/>
          <w:color w:val="E8EAED"/>
          <w:sz w:val="17"/>
        </w:rPr>
        <w:t>B2   26400.0  16175.00  52600.0</w:t>
      </w:r>
    </w:p>
    <w:p w14:paraId="4B4080CC">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1EA4AA78">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0499E2F6">
            <w:pPr>
              <w:spacing w:before="40" w:after="40"/>
            </w:pPr>
            <w:r>
              <w:rPr>
                <w:rFonts w:ascii="微软雅黑" w:hAnsi="微软雅黑" w:eastAsia="微软雅黑" w:cs="微软雅黑"/>
                <w:b/>
                <w:color w:val="6B4E9E"/>
                <w:sz w:val="19"/>
              </w:rPr>
              <w:t>动手做　</w:t>
            </w:r>
            <w:r>
              <w:rPr>
                <w:rFonts w:cs="华文中宋"/>
                <w:color w:val="1C1E21"/>
                <w:sz w:val="19"/>
              </w:rPr>
              <w:t>上面的 153,168.75 与 95,175 元</w:t>
            </w:r>
            <w:r>
              <w:rPr>
                <w:rFonts w:ascii="微软雅黑" w:hAnsi="微软雅黑" w:eastAsia="微软雅黑" w:cs="微软雅黑"/>
                <w:b/>
                <w:color w:val="1C1E21"/>
                <w:sz w:val="19"/>
              </w:rPr>
              <w:t>与项目三已验证的产品成本完全一致</w:t>
            </w:r>
            <w:r>
              <w:rPr>
                <w:rFonts w:cs="华文中宋"/>
                <w:color w:val="1C1E21"/>
                <w:sz w:val="19"/>
              </w:rPr>
              <w:t>——这就是“双路互验”的用法：项目三用完整的分配算法算出来，这里用一句 groupby 复核。两条独立路径得到同一个数，才敢写进报告。</w:t>
            </w:r>
          </w:p>
        </w:tc>
      </w:tr>
    </w:tbl>
    <w:p w14:paraId="2E2C92CA">
      <w:pPr>
        <w:spacing w:after="40"/>
      </w:pPr>
    </w:p>
    <w:p w14:paraId="7F081703">
      <w:pPr>
        <w:spacing w:after="60"/>
        <w:jc w:val="both"/>
      </w:pPr>
      <w:r>
        <w:rPr>
          <w:rFonts w:cs="华文中宋"/>
          <w:color w:val="1C1E21"/>
        </w:rPr>
        <w:t>合并时的 how 参数必须心里有数，它决定“谁的数据丢了”：</w:t>
      </w:r>
    </w:p>
    <w:p w14:paraId="7467C0CD">
      <w:pPr>
        <w:keepNext/>
        <w:spacing w:before="120" w:after="50"/>
        <w:jc w:val="center"/>
      </w:pPr>
      <w:r>
        <w:rPr>
          <w:rFonts w:ascii="等线" w:hAnsi="等线" w:eastAsia="等线" w:cs="等线"/>
          <w:color w:val="1C1E21"/>
          <w:sz w:val="18"/>
        </w:rPr>
        <w:t>表 J-3　merge 的四种 how</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955"/>
        <w:gridCol w:w="2802"/>
        <w:gridCol w:w="5540"/>
      </w:tblGrid>
      <w:tr w14:paraId="2C6F329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955" w:type="dxa"/>
            <w:tcBorders>
              <w:bottom w:val="single" w:color="D6DAE0" w:sz="8" w:space="0"/>
            </w:tcBorders>
            <w:shd w:val="clear" w:color="auto" w:fill="F5F7FA"/>
          </w:tcPr>
          <w:p w14:paraId="4B5C7C45">
            <w:pPr>
              <w:keepNext/>
              <w:spacing w:before="24" w:after="24"/>
            </w:pPr>
            <w:r>
              <w:rPr>
                <w:rFonts w:ascii="等线" w:hAnsi="等线" w:eastAsia="等线" w:cs="等线"/>
                <w:b/>
                <w:color w:val="1C4A8C"/>
                <w:sz w:val="17"/>
              </w:rPr>
              <w:t>how</w:t>
            </w:r>
          </w:p>
        </w:tc>
        <w:tc>
          <w:tcPr>
            <w:tcW w:w="2802" w:type="dxa"/>
            <w:tcBorders>
              <w:bottom w:val="single" w:color="D6DAE0" w:sz="8" w:space="0"/>
            </w:tcBorders>
            <w:shd w:val="clear" w:color="auto" w:fill="F5F7FA"/>
          </w:tcPr>
          <w:p w14:paraId="36185063">
            <w:pPr>
              <w:keepNext/>
              <w:spacing w:before="24" w:after="24"/>
            </w:pPr>
            <w:r>
              <w:rPr>
                <w:rFonts w:ascii="等线" w:hAnsi="等线" w:eastAsia="等线" w:cs="等线"/>
                <w:b/>
                <w:color w:val="1C4A8C"/>
                <w:sz w:val="17"/>
              </w:rPr>
              <w:t>结果</w:t>
            </w:r>
          </w:p>
        </w:tc>
        <w:tc>
          <w:tcPr>
            <w:tcW w:w="5540" w:type="dxa"/>
            <w:tcBorders>
              <w:bottom w:val="single" w:color="D6DAE0" w:sz="8" w:space="0"/>
            </w:tcBorders>
            <w:shd w:val="clear" w:color="auto" w:fill="F5F7FA"/>
          </w:tcPr>
          <w:p w14:paraId="5DD0C054">
            <w:pPr>
              <w:keepNext/>
              <w:spacing w:before="24" w:after="24"/>
            </w:pPr>
            <w:r>
              <w:rPr>
                <w:rFonts w:ascii="等线" w:hAnsi="等线" w:eastAsia="等线" w:cs="等线"/>
                <w:b/>
                <w:color w:val="1C4A8C"/>
                <w:sz w:val="17"/>
              </w:rPr>
              <w:t>什么时候用</w:t>
            </w:r>
          </w:p>
        </w:tc>
      </w:tr>
      <w:tr w14:paraId="2B48A31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5" w:type="dxa"/>
          </w:tcPr>
          <w:p w14:paraId="40F520DA">
            <w:pPr>
              <w:spacing w:before="16" w:after="16"/>
            </w:pPr>
            <w:r>
              <w:rPr>
                <w:rFonts w:ascii="等线" w:hAnsi="等线" w:eastAsia="等线" w:cs="等线"/>
                <w:color w:val="1C1E21"/>
                <w:sz w:val="17"/>
              </w:rPr>
              <w:t>inner</w:t>
            </w:r>
          </w:p>
        </w:tc>
        <w:tc>
          <w:tcPr>
            <w:tcW w:w="2802" w:type="dxa"/>
          </w:tcPr>
          <w:p w14:paraId="16FA1C0C">
            <w:pPr>
              <w:spacing w:before="16" w:after="16"/>
            </w:pPr>
            <w:r>
              <w:rPr>
                <w:rFonts w:ascii="等线" w:hAnsi="等线" w:eastAsia="等线" w:cs="等线"/>
                <w:color w:val="1C1E21"/>
                <w:sz w:val="17"/>
              </w:rPr>
              <w:t>只保留两边都有的键</w:t>
            </w:r>
          </w:p>
        </w:tc>
        <w:tc>
          <w:tcPr>
            <w:tcW w:w="5540" w:type="dxa"/>
          </w:tcPr>
          <w:p w14:paraId="1412AB77">
            <w:pPr>
              <w:spacing w:before="16" w:after="16"/>
            </w:pPr>
            <w:r>
              <w:rPr>
                <w:rFonts w:ascii="等线" w:hAnsi="等线" w:eastAsia="等线" w:cs="等线"/>
                <w:color w:val="1C1E21"/>
                <w:sz w:val="17"/>
              </w:rPr>
              <w:t>只要交集；</w:t>
            </w:r>
            <w:r>
              <w:rPr>
                <w:rFonts w:ascii="等线" w:hAnsi="等线" w:eastAsia="等线" w:cs="等线"/>
                <w:b/>
                <w:color w:val="1C1E21"/>
                <w:sz w:val="17"/>
              </w:rPr>
              <w:t>做核对时用它，但会悄悄丢掉单边缺失的科目</w:t>
            </w:r>
          </w:p>
        </w:tc>
      </w:tr>
      <w:tr w14:paraId="604AE39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5" w:type="dxa"/>
          </w:tcPr>
          <w:p w14:paraId="1CA46472">
            <w:pPr>
              <w:spacing w:before="16" w:after="16"/>
            </w:pPr>
            <w:r>
              <w:rPr>
                <w:rFonts w:ascii="等线" w:hAnsi="等线" w:eastAsia="等线" w:cs="等线"/>
                <w:color w:val="1C1E21"/>
                <w:sz w:val="17"/>
              </w:rPr>
              <w:t>left</w:t>
            </w:r>
          </w:p>
        </w:tc>
        <w:tc>
          <w:tcPr>
            <w:tcW w:w="2802" w:type="dxa"/>
          </w:tcPr>
          <w:p w14:paraId="69AE35C4">
            <w:pPr>
              <w:spacing w:before="16" w:after="16"/>
            </w:pPr>
            <w:r>
              <w:rPr>
                <w:rFonts w:ascii="等线" w:hAnsi="等线" w:eastAsia="等线" w:cs="等线"/>
                <w:color w:val="1C1E21"/>
                <w:sz w:val="17"/>
              </w:rPr>
              <w:t>以左表为准</w:t>
            </w:r>
          </w:p>
        </w:tc>
        <w:tc>
          <w:tcPr>
            <w:tcW w:w="5540" w:type="dxa"/>
          </w:tcPr>
          <w:p w14:paraId="5B517D90">
            <w:pPr>
              <w:spacing w:before="16" w:after="16"/>
            </w:pPr>
            <w:r>
              <w:rPr>
                <w:rFonts w:ascii="等线" w:hAnsi="等线" w:eastAsia="等线" w:cs="等线"/>
                <w:color w:val="1C1E21"/>
                <w:sz w:val="17"/>
              </w:rPr>
              <w:t>左表是权威口径（如审计过的年报），右表只是补充</w:t>
            </w:r>
          </w:p>
        </w:tc>
      </w:tr>
      <w:tr w14:paraId="46AA4DF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5" w:type="dxa"/>
          </w:tcPr>
          <w:p w14:paraId="3409EF5F">
            <w:pPr>
              <w:spacing w:before="16" w:after="16"/>
            </w:pPr>
            <w:r>
              <w:rPr>
                <w:rFonts w:ascii="等线" w:hAnsi="等线" w:eastAsia="等线" w:cs="等线"/>
                <w:color w:val="1C1E21"/>
                <w:sz w:val="17"/>
              </w:rPr>
              <w:t>outer</w:t>
            </w:r>
          </w:p>
        </w:tc>
        <w:tc>
          <w:tcPr>
            <w:tcW w:w="2802" w:type="dxa"/>
          </w:tcPr>
          <w:p w14:paraId="7C30EF57">
            <w:pPr>
              <w:spacing w:before="16" w:after="16"/>
            </w:pPr>
            <w:r>
              <w:rPr>
                <w:rFonts w:ascii="等线" w:hAnsi="等线" w:eastAsia="等线" w:cs="等线"/>
                <w:color w:val="1C1E21"/>
                <w:sz w:val="17"/>
              </w:rPr>
              <w:t>两边键都保留</w:t>
            </w:r>
          </w:p>
        </w:tc>
        <w:tc>
          <w:tcPr>
            <w:tcW w:w="5540" w:type="dxa"/>
          </w:tcPr>
          <w:p w14:paraId="7C5AE905">
            <w:pPr>
              <w:spacing w:before="16" w:after="16"/>
            </w:pPr>
            <w:r>
              <w:rPr>
                <w:rFonts w:ascii="等线" w:hAnsi="等线" w:eastAsia="等线" w:cs="等线"/>
                <w:b/>
                <w:color w:val="1C1E21"/>
                <w:sz w:val="17"/>
              </w:rPr>
              <w:t>双源核对必须用 outer</w:t>
            </w:r>
            <w:r>
              <w:rPr>
                <w:rFonts w:ascii="等线" w:hAnsi="等线" w:eastAsia="等线" w:cs="等线"/>
                <w:color w:val="1C1E21"/>
                <w:sz w:val="17"/>
              </w:rPr>
              <w:t>，否则发现不了“只有一边有”</w:t>
            </w:r>
          </w:p>
        </w:tc>
      </w:tr>
      <w:tr w14:paraId="04FEFD5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5" w:type="dxa"/>
          </w:tcPr>
          <w:p w14:paraId="0E7CEA66">
            <w:pPr>
              <w:spacing w:before="16" w:after="16"/>
            </w:pPr>
            <w:r>
              <w:rPr>
                <w:rFonts w:ascii="等线" w:hAnsi="等线" w:eastAsia="等线" w:cs="等线"/>
                <w:color w:val="1C1E21"/>
                <w:sz w:val="17"/>
              </w:rPr>
              <w:t>cross</w:t>
            </w:r>
          </w:p>
        </w:tc>
        <w:tc>
          <w:tcPr>
            <w:tcW w:w="2802" w:type="dxa"/>
          </w:tcPr>
          <w:p w14:paraId="69390858">
            <w:pPr>
              <w:spacing w:before="16" w:after="16"/>
            </w:pPr>
            <w:r>
              <w:rPr>
                <w:rFonts w:ascii="等线" w:hAnsi="等线" w:eastAsia="等线" w:cs="等线"/>
                <w:color w:val="1C1E21"/>
                <w:sz w:val="17"/>
              </w:rPr>
              <w:t>笛卡尔积</w:t>
            </w:r>
          </w:p>
        </w:tc>
        <w:tc>
          <w:tcPr>
            <w:tcW w:w="5540" w:type="dxa"/>
          </w:tcPr>
          <w:p w14:paraId="4C020823">
            <w:pPr>
              <w:spacing w:before="16" w:after="16"/>
            </w:pPr>
            <w:r>
              <w:rPr>
                <w:rFonts w:ascii="等线" w:hAnsi="等线" w:eastAsia="等线" w:cs="等线"/>
                <w:color w:val="1C1E21"/>
                <w:sz w:val="17"/>
              </w:rPr>
              <w:t>生成参数组合表（如敏感性网格）</w:t>
            </w:r>
          </w:p>
        </w:tc>
      </w:tr>
    </w:tbl>
    <w:p w14:paraId="45497ED2">
      <w:pPr>
        <w:spacing w:after="40"/>
      </w:pPr>
    </w:p>
    <w:p w14:paraId="2F930912">
      <w:pPr>
        <w:shd w:val="clear" w:color="auto" w:fill="23272E"/>
        <w:spacing w:after="0" w:line="293" w:lineRule="auto"/>
        <w:ind w:left="142"/>
      </w:pPr>
      <w:r>
        <w:rPr>
          <w:rFonts w:ascii="Consolas" w:hAnsi="Consolas" w:eastAsia="等线" w:cs="Consolas"/>
          <w:color w:val="E8EAED"/>
          <w:sz w:val="17"/>
        </w:rPr>
        <w:t xml:space="preserve">  科目      2023_东财      2023_新浪    差_亿   结论</w:t>
      </w:r>
    </w:p>
    <w:p w14:paraId="36CFB5A8">
      <w:pPr>
        <w:shd w:val="clear" w:color="auto" w:fill="23272E"/>
        <w:spacing w:after="0" w:line="293" w:lineRule="auto"/>
        <w:ind w:left="142"/>
      </w:pPr>
      <w:r>
        <w:rPr>
          <w:rFonts w:ascii="Consolas" w:hAnsi="Consolas" w:eastAsia="等线" w:cs="Consolas"/>
          <w:color w:val="E8EAED"/>
          <w:sz w:val="17"/>
        </w:rPr>
        <w:t>营业成本 3.027198e+11 3.056478e+11 29.280 口径差异</w:t>
      </w:r>
    </w:p>
    <w:p w14:paraId="5978B7C2">
      <w:pPr>
        <w:shd w:val="clear" w:color="auto" w:fill="23272E"/>
        <w:spacing w:after="0" w:line="293" w:lineRule="auto"/>
        <w:ind w:left="142"/>
      </w:pPr>
      <w:r>
        <w:rPr>
          <w:rFonts w:ascii="Consolas" w:hAnsi="Consolas" w:eastAsia="等线" w:cs="Consolas"/>
          <w:color w:val="E8EAED"/>
          <w:sz w:val="17"/>
        </w:rPr>
        <w:t>销售费用 3.407400e+10 3.378120e+10 -2.928 口径差异</w:t>
      </w:r>
    </w:p>
    <w:p w14:paraId="072E837E">
      <w:pPr>
        <w:shd w:val="clear" w:color="auto" w:fill="23272E"/>
        <w:spacing w:after="0" w:line="293" w:lineRule="auto"/>
        <w:ind w:left="142"/>
      </w:pPr>
      <w:r>
        <w:rPr>
          <w:rFonts w:ascii="Consolas" w:hAnsi="Consolas" w:eastAsia="等线" w:cs="Consolas"/>
          <w:color w:val="E8EAED"/>
          <w:sz w:val="17"/>
        </w:rPr>
        <w:t>营业收入 3.720373e+11 3.720373e+11  0.000   一致</w:t>
      </w:r>
    </w:p>
    <w:p w14:paraId="1E772F79">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06A5546D">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5D64FF5C">
            <w:pPr>
              <w:spacing w:before="40" w:after="40"/>
            </w:pPr>
            <w:r>
              <w:rPr>
                <w:rFonts w:ascii="微软雅黑" w:hAnsi="微软雅黑" w:eastAsia="微软雅黑" w:cs="微软雅黑"/>
                <w:b/>
                <w:color w:val="B4791B"/>
                <w:sz w:val="19"/>
              </w:rPr>
              <w:t>注意　</w:t>
            </w:r>
            <w:r>
              <w:rPr>
                <w:rFonts w:cs="华文中宋"/>
                <w:color w:val="1C1E21"/>
                <w:sz w:val="19"/>
              </w:rPr>
              <w:t xml:space="preserve">这是项目四真实的双源核对结果：营业成本差 </w:t>
            </w:r>
            <w:r>
              <w:rPr>
                <w:rFonts w:ascii="微软雅黑" w:hAnsi="微软雅黑" w:eastAsia="微软雅黑" w:cs="微软雅黑"/>
                <w:b/>
                <w:color w:val="1C1E21"/>
                <w:sz w:val="19"/>
              </w:rPr>
              <w:t>+29.2800 亿</w:t>
            </w:r>
            <w:r>
              <w:rPr>
                <w:rFonts w:cs="华文中宋"/>
                <w:color w:val="1C1E21"/>
                <w:sz w:val="19"/>
              </w:rPr>
              <w:t xml:space="preserve">、销售费用差 </w:t>
            </w:r>
            <w:r>
              <w:rPr>
                <w:rFonts w:ascii="微软雅黑" w:hAnsi="微软雅黑" w:eastAsia="微软雅黑" w:cs="微软雅黑"/>
                <w:b/>
                <w:color w:val="1C1E21"/>
                <w:sz w:val="19"/>
              </w:rPr>
              <w:t>−2.9280 亿</w:t>
            </w:r>
            <w:r>
              <w:rPr>
                <w:rFonts w:cs="华文中宋"/>
                <w:color w:val="1C1E21"/>
                <w:sz w:val="19"/>
              </w:rPr>
              <w:t>，两笔差额方向相反、量级相近，而营业收入完全一致。结论不是“某个源错了”，而是</w:t>
            </w:r>
            <w:r>
              <w:rPr>
                <w:rFonts w:ascii="微软雅黑" w:hAnsi="微软雅黑" w:eastAsia="微软雅黑" w:cs="微软雅黑"/>
                <w:b/>
                <w:color w:val="1C1E21"/>
                <w:sz w:val="19"/>
              </w:rPr>
              <w:t>同一批费用在两个源里归了不同科目</w:t>
            </w:r>
            <w:r>
              <w:rPr>
                <w:rFonts w:cs="华文中宋"/>
                <w:color w:val="1C1E21"/>
                <w:sz w:val="19"/>
              </w:rPr>
              <w:t>（把一部分销售费用并进了营业成本）。这类差异叫“真实但无害”，处理办法是：</w:t>
            </w:r>
            <w:r>
              <w:rPr>
                <w:rFonts w:ascii="微软雅黑" w:hAnsi="微软雅黑" w:eastAsia="微软雅黑" w:cs="微软雅黑"/>
                <w:b/>
                <w:color w:val="1C1E21"/>
                <w:sz w:val="19"/>
              </w:rPr>
              <w:t>在报告里点名它、说明为什么可以接受、然后固定采用其中一个源</w:t>
            </w:r>
            <w:r>
              <w:rPr>
                <w:rFonts w:cs="华文中宋"/>
                <w:color w:val="1C1E21"/>
                <w:sz w:val="19"/>
              </w:rPr>
              <w:t>。最怕的是发现了差异却只字不提。</w:t>
            </w:r>
          </w:p>
        </w:tc>
      </w:tr>
    </w:tbl>
    <w:p w14:paraId="0FA49193">
      <w:pPr>
        <w:spacing w:after="40"/>
      </w:pPr>
    </w:p>
    <w:p w14:paraId="37715BD1">
      <w:pPr>
        <w:pStyle w:val="4"/>
      </w:pPr>
      <w:bookmarkStart w:id="203" w:name="_Toc241150188"/>
      <w:r>
        <w:rPr>
          <w:rFonts w:ascii="微软雅黑" w:hAnsi="微软雅黑" w:eastAsia="微软雅黑" w:cs="微软雅黑"/>
          <w:b w:val="0"/>
          <w:sz w:val="30"/>
        </w:rPr>
        <w:t>J.7　落盘：格式选择与三条纪律</w:t>
      </w:r>
      <w:bookmarkEnd w:id="203"/>
    </w:p>
    <w:p w14:paraId="12DC293C">
      <w:pPr>
        <w:keepNext/>
        <w:spacing w:before="120" w:after="50"/>
        <w:jc w:val="center"/>
      </w:pPr>
      <w:r>
        <w:rPr>
          <w:rFonts w:ascii="等线" w:hAnsi="等线" w:eastAsia="等线" w:cs="等线"/>
          <w:color w:val="1C1E21"/>
          <w:sz w:val="18"/>
        </w:rPr>
        <w:t>表 J-4　四种落盘格式</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892"/>
        <w:gridCol w:w="3821"/>
        <w:gridCol w:w="2356"/>
        <w:gridCol w:w="2229"/>
      </w:tblGrid>
      <w:tr w14:paraId="1625245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892" w:type="dxa"/>
            <w:tcBorders>
              <w:bottom w:val="single" w:color="D6DAE0" w:sz="8" w:space="0"/>
            </w:tcBorders>
            <w:shd w:val="clear" w:color="auto" w:fill="F5F7FA"/>
          </w:tcPr>
          <w:p w14:paraId="2326A124">
            <w:pPr>
              <w:keepNext/>
              <w:spacing w:before="24" w:after="24"/>
            </w:pPr>
            <w:r>
              <w:rPr>
                <w:rFonts w:ascii="等线" w:hAnsi="等线" w:eastAsia="等线" w:cs="等线"/>
                <w:b/>
                <w:color w:val="1C4A8C"/>
                <w:sz w:val="17"/>
              </w:rPr>
              <w:t>格式</w:t>
            </w:r>
          </w:p>
        </w:tc>
        <w:tc>
          <w:tcPr>
            <w:tcW w:w="3821" w:type="dxa"/>
            <w:tcBorders>
              <w:bottom w:val="single" w:color="D6DAE0" w:sz="8" w:space="0"/>
            </w:tcBorders>
            <w:shd w:val="clear" w:color="auto" w:fill="F5F7FA"/>
          </w:tcPr>
          <w:p w14:paraId="1C009A5A">
            <w:pPr>
              <w:keepNext/>
              <w:spacing w:before="24" w:after="24"/>
            </w:pPr>
            <w:r>
              <w:rPr>
                <w:rFonts w:ascii="等线" w:hAnsi="等线" w:eastAsia="等线" w:cs="等线"/>
                <w:b/>
                <w:color w:val="1C4A8C"/>
                <w:sz w:val="17"/>
              </w:rPr>
              <w:t>写法</w:t>
            </w:r>
          </w:p>
        </w:tc>
        <w:tc>
          <w:tcPr>
            <w:tcW w:w="2356" w:type="dxa"/>
            <w:tcBorders>
              <w:bottom w:val="single" w:color="D6DAE0" w:sz="8" w:space="0"/>
            </w:tcBorders>
            <w:shd w:val="clear" w:color="auto" w:fill="F5F7FA"/>
          </w:tcPr>
          <w:p w14:paraId="5E2E31FB">
            <w:pPr>
              <w:keepNext/>
              <w:spacing w:before="24" w:after="24"/>
            </w:pPr>
            <w:r>
              <w:rPr>
                <w:rFonts w:ascii="等线" w:hAnsi="等线" w:eastAsia="等线" w:cs="等线"/>
                <w:b/>
                <w:color w:val="1C4A8C"/>
                <w:sz w:val="17"/>
              </w:rPr>
              <w:t>用在哪</w:t>
            </w:r>
          </w:p>
        </w:tc>
        <w:tc>
          <w:tcPr>
            <w:tcW w:w="2229" w:type="dxa"/>
            <w:tcBorders>
              <w:bottom w:val="single" w:color="D6DAE0" w:sz="8" w:space="0"/>
            </w:tcBorders>
            <w:shd w:val="clear" w:color="auto" w:fill="F5F7FA"/>
          </w:tcPr>
          <w:p w14:paraId="2D40485F">
            <w:pPr>
              <w:keepNext/>
              <w:spacing w:before="24" w:after="24"/>
            </w:pPr>
            <w:r>
              <w:rPr>
                <w:rFonts w:ascii="等线" w:hAnsi="等线" w:eastAsia="等线" w:cs="等线"/>
                <w:b/>
                <w:color w:val="1C4A8C"/>
                <w:sz w:val="17"/>
              </w:rPr>
              <w:t>注意</w:t>
            </w:r>
          </w:p>
        </w:tc>
      </w:tr>
      <w:tr w14:paraId="503015C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92" w:type="dxa"/>
          </w:tcPr>
          <w:p w14:paraId="29F0613F">
            <w:pPr>
              <w:spacing w:before="16" w:after="16"/>
            </w:pPr>
            <w:r>
              <w:rPr>
                <w:rFonts w:ascii="等线" w:hAnsi="等线" w:eastAsia="等线" w:cs="等线"/>
                <w:color w:val="1C1E21"/>
                <w:sz w:val="17"/>
              </w:rPr>
              <w:t>CSV</w:t>
            </w:r>
          </w:p>
        </w:tc>
        <w:tc>
          <w:tcPr>
            <w:tcW w:w="3821" w:type="dxa"/>
          </w:tcPr>
          <w:p w14:paraId="05CF6B7B">
            <w:pPr>
              <w:spacing w:before="16" w:after="16"/>
            </w:pPr>
            <w:r>
              <w:rPr>
                <w:rFonts w:ascii="等线" w:hAnsi="等线" w:eastAsia="等线" w:cs="等线"/>
                <w:color w:val="1C1E21"/>
                <w:sz w:val="17"/>
              </w:rPr>
              <w:t>df.to_csv(p, index=False, encoding="utf-8-sig")</w:t>
            </w:r>
          </w:p>
        </w:tc>
        <w:tc>
          <w:tcPr>
            <w:tcW w:w="2356" w:type="dxa"/>
          </w:tcPr>
          <w:p w14:paraId="015B0D01">
            <w:pPr>
              <w:spacing w:before="16" w:after="16"/>
            </w:pPr>
            <w:r>
              <w:rPr>
                <w:rFonts w:ascii="等线" w:hAnsi="等线" w:eastAsia="等线" w:cs="等线"/>
                <w:color w:val="1C1E21"/>
                <w:sz w:val="17"/>
              </w:rPr>
              <w:t>中间结果、可重跑的加工数据</w:t>
            </w:r>
          </w:p>
        </w:tc>
        <w:tc>
          <w:tcPr>
            <w:tcW w:w="2229" w:type="dxa"/>
          </w:tcPr>
          <w:p w14:paraId="1D0E7F23">
            <w:pPr>
              <w:spacing w:before="16" w:after="16"/>
            </w:pPr>
            <w:r>
              <w:rPr>
                <w:rFonts w:ascii="等线" w:hAnsi="等线" w:eastAsia="等线" w:cs="等线"/>
                <w:b/>
                <w:color w:val="1C1E21"/>
                <w:sz w:val="17"/>
              </w:rPr>
              <w:t>必须 utf-8-sig</w:t>
            </w:r>
            <w:r>
              <w:rPr>
                <w:rFonts w:ascii="等线" w:hAnsi="等线" w:eastAsia="等线" w:cs="等线"/>
                <w:color w:val="1C1E21"/>
                <w:sz w:val="17"/>
              </w:rPr>
              <w:t>，否则 Excel 双击打开中文乱码</w:t>
            </w:r>
          </w:p>
        </w:tc>
      </w:tr>
      <w:tr w14:paraId="3CBAA1C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92" w:type="dxa"/>
          </w:tcPr>
          <w:p w14:paraId="5FC0D4F0">
            <w:pPr>
              <w:spacing w:before="16" w:after="16"/>
            </w:pPr>
            <w:r>
              <w:rPr>
                <w:rFonts w:ascii="等线" w:hAnsi="等线" w:eastAsia="等线" w:cs="等线"/>
                <w:color w:val="1C1E21"/>
                <w:sz w:val="17"/>
              </w:rPr>
              <w:t>Excel</w:t>
            </w:r>
          </w:p>
        </w:tc>
        <w:tc>
          <w:tcPr>
            <w:tcW w:w="3821" w:type="dxa"/>
          </w:tcPr>
          <w:p w14:paraId="03B5E896">
            <w:pPr>
              <w:spacing w:before="16" w:after="16"/>
            </w:pPr>
            <w:r>
              <w:rPr>
                <w:rFonts w:ascii="等线" w:hAnsi="等线" w:eastAsia="等线" w:cs="等线"/>
                <w:color w:val="1C1E21"/>
                <w:sz w:val="17"/>
              </w:rPr>
              <w:t>with pd.ExcelWriter(p, engine="openpyxl") as w: df.to_excel(w, sheet_name=…)</w:t>
            </w:r>
          </w:p>
        </w:tc>
        <w:tc>
          <w:tcPr>
            <w:tcW w:w="2356" w:type="dxa"/>
          </w:tcPr>
          <w:p w14:paraId="74A87D75">
            <w:pPr>
              <w:spacing w:before="16" w:after="16"/>
            </w:pPr>
            <w:r>
              <w:rPr>
                <w:rFonts w:ascii="等线" w:hAnsi="等线" w:eastAsia="等线" w:cs="等线"/>
                <w:color w:val="1C1E21"/>
                <w:sz w:val="17"/>
              </w:rPr>
              <w:t>交付给老师的底稿</w:t>
            </w:r>
          </w:p>
        </w:tc>
        <w:tc>
          <w:tcPr>
            <w:tcW w:w="2229" w:type="dxa"/>
          </w:tcPr>
          <w:p w14:paraId="7EE1EFD4">
            <w:pPr>
              <w:spacing w:before="16" w:after="16"/>
            </w:pPr>
            <w:r>
              <w:rPr>
                <w:rFonts w:ascii="等线" w:hAnsi="等线" w:eastAsia="等线" w:cs="等线"/>
                <w:color w:val="1C1E21"/>
                <w:sz w:val="17"/>
              </w:rPr>
              <w:t>文件被 Excel 打开时写入会抛 PermissionError</w:t>
            </w:r>
          </w:p>
        </w:tc>
      </w:tr>
      <w:tr w14:paraId="05B64C3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92" w:type="dxa"/>
          </w:tcPr>
          <w:p w14:paraId="5EDE5D89">
            <w:pPr>
              <w:spacing w:before="16" w:after="16"/>
            </w:pPr>
            <w:r>
              <w:rPr>
                <w:rFonts w:ascii="等线" w:hAnsi="等线" w:eastAsia="等线" w:cs="等线"/>
                <w:color w:val="1C1E21"/>
                <w:sz w:val="17"/>
              </w:rPr>
              <w:t>JSON</w:t>
            </w:r>
          </w:p>
        </w:tc>
        <w:tc>
          <w:tcPr>
            <w:tcW w:w="3821" w:type="dxa"/>
          </w:tcPr>
          <w:p w14:paraId="13B73AB9">
            <w:pPr>
              <w:spacing w:before="16" w:after="16"/>
            </w:pPr>
            <w:r>
              <w:rPr>
                <w:rFonts w:ascii="等线" w:hAnsi="等线" w:eastAsia="等线" w:cs="等线"/>
                <w:color w:val="1C1E21"/>
                <w:sz w:val="17"/>
              </w:rPr>
              <w:t>json.dump(res, f, ensure_ascii=False, indent=2, default=str)</w:t>
            </w:r>
          </w:p>
        </w:tc>
        <w:tc>
          <w:tcPr>
            <w:tcW w:w="2356" w:type="dxa"/>
          </w:tcPr>
          <w:p w14:paraId="77547889">
            <w:pPr>
              <w:spacing w:before="16" w:after="16"/>
            </w:pPr>
            <w:r>
              <w:rPr>
                <w:rFonts w:ascii="等线" w:hAnsi="等线" w:eastAsia="等线" w:cs="等线"/>
                <w:color w:val="1C1E21"/>
                <w:sz w:val="17"/>
              </w:rPr>
              <w:t>程序之间传结果、留痕</w:t>
            </w:r>
          </w:p>
        </w:tc>
        <w:tc>
          <w:tcPr>
            <w:tcW w:w="2229" w:type="dxa"/>
          </w:tcPr>
          <w:p w14:paraId="7EA11BD9">
            <w:pPr>
              <w:spacing w:before="16" w:after="16"/>
            </w:pPr>
            <w:r>
              <w:rPr>
                <w:rFonts w:ascii="等线" w:hAnsi="等线" w:eastAsia="等线" w:cs="等线"/>
                <w:color w:val="1C1E21"/>
                <w:sz w:val="17"/>
              </w:rPr>
              <w:t>default=str 处理 Decimal/numpy 类型</w:t>
            </w:r>
          </w:p>
        </w:tc>
      </w:tr>
      <w:tr w14:paraId="111211F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92" w:type="dxa"/>
          </w:tcPr>
          <w:p w14:paraId="3D97BC77">
            <w:pPr>
              <w:spacing w:before="16" w:after="16"/>
            </w:pPr>
            <w:r>
              <w:rPr>
                <w:rFonts w:ascii="等线" w:hAnsi="等线" w:eastAsia="等线" w:cs="等线"/>
                <w:color w:val="1C1E21"/>
                <w:sz w:val="17"/>
              </w:rPr>
              <w:t>Parquet</w:t>
            </w:r>
          </w:p>
        </w:tc>
        <w:tc>
          <w:tcPr>
            <w:tcW w:w="3821" w:type="dxa"/>
          </w:tcPr>
          <w:p w14:paraId="01260830">
            <w:pPr>
              <w:spacing w:before="16" w:after="16"/>
            </w:pPr>
            <w:r>
              <w:rPr>
                <w:rFonts w:ascii="等线" w:hAnsi="等线" w:eastAsia="等线" w:cs="等线"/>
                <w:color w:val="1C1E21"/>
                <w:sz w:val="17"/>
              </w:rPr>
              <w:t>df.to_parquet(p)</w:t>
            </w:r>
          </w:p>
        </w:tc>
        <w:tc>
          <w:tcPr>
            <w:tcW w:w="2356" w:type="dxa"/>
          </w:tcPr>
          <w:p w14:paraId="2B14BC95">
            <w:pPr>
              <w:spacing w:before="16" w:after="16"/>
            </w:pPr>
            <w:r>
              <w:rPr>
                <w:rFonts w:ascii="等线" w:hAnsi="等线" w:eastAsia="等线" w:cs="等线"/>
                <w:color w:val="1C1E21"/>
                <w:sz w:val="17"/>
              </w:rPr>
              <w:t>大表、需要列裁剪时</w:t>
            </w:r>
          </w:p>
        </w:tc>
        <w:tc>
          <w:tcPr>
            <w:tcW w:w="2229" w:type="dxa"/>
          </w:tcPr>
          <w:p w14:paraId="55935ADF">
            <w:pPr>
              <w:spacing w:before="16" w:after="16"/>
            </w:pPr>
            <w:r>
              <w:rPr>
                <w:rFonts w:ascii="等线" w:hAnsi="等线" w:eastAsia="等线" w:cs="等线"/>
                <w:color w:val="1C1E21"/>
                <w:sz w:val="17"/>
              </w:rPr>
              <w:t>需要 pyarrow，课程项目一般用不上</w:t>
            </w:r>
          </w:p>
        </w:tc>
      </w:tr>
    </w:tbl>
    <w:p w14:paraId="7D46FC26">
      <w:pPr>
        <w:spacing w:after="40"/>
      </w:pPr>
    </w:p>
    <w:p w14:paraId="27444773">
      <w:pPr>
        <w:shd w:val="clear" w:color="auto" w:fill="23272E"/>
        <w:spacing w:after="0" w:line="293" w:lineRule="auto"/>
        <w:ind w:left="142"/>
      </w:pPr>
      <w:r>
        <w:rPr>
          <w:rFonts w:ascii="Consolas" w:hAnsi="Consolas" w:eastAsia="等线" w:cs="Consolas"/>
          <w:color w:val="E8EAED"/>
          <w:sz w:val="17"/>
        </w:rPr>
        <w:t xml:space="preserve">   CSV 回读列名: ['科目', '2025']  ✓ utf-8-sig 让 Excel 双击不乱码</w:t>
      </w:r>
    </w:p>
    <w:p w14:paraId="0175D42F">
      <w:pPr>
        <w:shd w:val="clear" w:color="auto" w:fill="23272E"/>
        <w:spacing w:after="0" w:line="293" w:lineRule="auto"/>
        <w:ind w:left="142"/>
      </w:pPr>
      <w:r>
        <w:rPr>
          <w:rFonts w:ascii="Consolas" w:hAnsi="Consolas" w:eastAsia="等线" w:cs="Consolas"/>
          <w:color w:val="E8EAED"/>
          <w:sz w:val="17"/>
        </w:rPr>
        <w:t xml:space="preserve">   XLSX 工作表: ['利润表', '转置']  ✓ 一次写多表</w:t>
      </w:r>
    </w:p>
    <w:p w14:paraId="2059B48A">
      <w:pPr>
        <w:spacing w:after="40"/>
      </w:pPr>
    </w:p>
    <w:p w14:paraId="2C6FE515">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原始数据只读</w:t>
      </w:r>
      <w:r>
        <w:rPr>
          <w:rFonts w:cs="华文中宋"/>
          <w:color w:val="1C1E21"/>
          <w:sz w:val="20"/>
        </w:rPr>
        <w:t>：data/raw/ 里的文件永不修改，所有加工都写到 data/processed/；</w:t>
      </w:r>
    </w:p>
    <w:p w14:paraId="5BB41887">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加工可重跑</w:t>
      </w:r>
      <w:r>
        <w:rPr>
          <w:rFonts w:cs="华文中宋"/>
          <w:color w:val="1C1E21"/>
          <w:sz w:val="20"/>
        </w:rPr>
        <w:t>：删掉 processed/ 再跑一次脚本，结果必须一模一样（幂等）；</w:t>
      </w:r>
    </w:p>
    <w:p w14:paraId="271DD696">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每个中间结果都落盘</w:t>
      </w:r>
      <w:r>
        <w:rPr>
          <w:rFonts w:cs="华文中宋"/>
          <w:color w:val="1C1E21"/>
          <w:sz w:val="20"/>
        </w:rPr>
        <w:t>：不要只留在内存里，脚本一断全丢，也没法做复核。</w:t>
      </w:r>
    </w:p>
    <w:p w14:paraId="3EBE0B10">
      <w:pPr>
        <w:pStyle w:val="4"/>
      </w:pPr>
      <w:bookmarkStart w:id="204" w:name="_Toc241150189"/>
      <w:r>
        <w:rPr>
          <w:rFonts w:ascii="微软雅黑" w:hAnsi="微软雅黑" w:eastAsia="微软雅黑" w:cs="微软雅黑"/>
          <w:b w:val="0"/>
          <w:sz w:val="30"/>
        </w:rPr>
        <w:t>J.8　完整演练：一份脏流水从原始到能用</w:t>
      </w:r>
      <w:bookmarkEnd w:id="204"/>
    </w:p>
    <w:p w14:paraId="1BBB4519">
      <w:pPr>
        <w:spacing w:after="60"/>
        <w:jc w:val="both"/>
      </w:pPr>
      <w:r>
        <w:rPr>
          <w:rFonts w:cs="华文中宋"/>
          <w:color w:val="1C1E21"/>
        </w:rPr>
        <w:t>下面这份合成数据把本附录所有动作串成一遍（结构照搬真实凭证表）。它同时是《Python 数据分析与可视化基础》课后练习的财务版，你可以拿它当自测题：先自己写，再对照代码。</w:t>
      </w:r>
    </w:p>
    <w:p w14:paraId="7A569337">
      <w:pPr>
        <w:keepNext/>
        <w:spacing w:before="60" w:after="20"/>
      </w:pPr>
      <w:r>
        <w:rPr>
          <w:rFonts w:ascii="等线" w:hAnsi="等线" w:eastAsia="等线" w:cs="等线"/>
          <w:color w:val="626870"/>
          <w:sz w:val="16"/>
        </w:rPr>
        <w:t>▍J.8 完整清洗链</w:t>
      </w:r>
    </w:p>
    <w:p w14:paraId="665A9B97">
      <w:pPr>
        <w:shd w:val="clear" w:color="auto" w:fill="F4F6F8"/>
        <w:spacing w:after="0" w:line="293" w:lineRule="auto"/>
        <w:ind w:left="142"/>
      </w:pPr>
      <w:r>
        <w:rPr>
          <w:rFonts w:ascii="Consolas" w:hAnsi="Consolas" w:eastAsia="等线" w:cs="Consolas"/>
          <w:color w:val="212629"/>
          <w:sz w:val="17"/>
        </w:rPr>
        <w:t>rng = np.random.</w:t>
      </w:r>
      <w:r>
        <w:rPr>
          <w:rFonts w:ascii="Consolas" w:hAnsi="Consolas" w:eastAsia="等线" w:cs="Consolas"/>
          <w:color w:val="0057AD"/>
          <w:sz w:val="17"/>
        </w:rPr>
        <w:t>RandomState</w:t>
      </w:r>
      <w:r>
        <w:rPr>
          <w:rFonts w:ascii="Consolas" w:hAnsi="Consolas" w:eastAsia="等线" w:cs="Consolas"/>
          <w:color w:val="212629"/>
          <w:sz w:val="17"/>
        </w:rPr>
        <w:t>(</w:t>
      </w:r>
      <w:r>
        <w:rPr>
          <w:rFonts w:ascii="Consolas" w:hAnsi="Consolas" w:eastAsia="等线" w:cs="Consolas"/>
          <w:color w:val="9F6A16"/>
          <w:sz w:val="17"/>
        </w:rPr>
        <w:t>7</w:t>
      </w:r>
      <w:r>
        <w:rPr>
          <w:rFonts w:ascii="Consolas" w:hAnsi="Consolas" w:eastAsia="等线" w:cs="Consolas"/>
          <w:color w:val="212629"/>
          <w:sz w:val="17"/>
        </w:rPr>
        <w:t>)</w:t>
      </w:r>
    </w:p>
    <w:p w14:paraId="3D0FDE60">
      <w:pPr>
        <w:shd w:val="clear" w:color="auto" w:fill="F4F6F8"/>
        <w:spacing w:after="0" w:line="293" w:lineRule="auto"/>
        <w:ind w:left="142"/>
      </w:pPr>
      <w:r>
        <w:rPr>
          <w:rFonts w:ascii="Consolas" w:hAnsi="Consolas" w:eastAsia="等线" w:cs="Consolas"/>
          <w:color w:val="212629"/>
          <w:sz w:val="17"/>
        </w:rPr>
        <w:t xml:space="preserve">n = </w:t>
      </w:r>
      <w:r>
        <w:rPr>
          <w:rFonts w:ascii="Consolas" w:hAnsi="Consolas" w:eastAsia="等线" w:cs="Consolas"/>
          <w:color w:val="9F6A16"/>
          <w:sz w:val="17"/>
        </w:rPr>
        <w:t>60</w:t>
      </w:r>
    </w:p>
    <w:p w14:paraId="24D2DFA5">
      <w:pPr>
        <w:shd w:val="clear" w:color="auto" w:fill="F4F6F8"/>
        <w:spacing w:after="0" w:line="293" w:lineRule="auto"/>
        <w:ind w:left="142"/>
      </w:pPr>
      <w:r>
        <w:rPr>
          <w:rFonts w:ascii="Consolas" w:hAnsi="Consolas" w:eastAsia="等线" w:cs="Consolas"/>
          <w:color w:val="212629"/>
          <w:sz w:val="17"/>
        </w:rPr>
        <w:t>df = pd.</w:t>
      </w:r>
      <w:r>
        <w:rPr>
          <w:rFonts w:ascii="Consolas" w:hAnsi="Consolas" w:eastAsia="等线" w:cs="Consolas"/>
          <w:color w:val="0057AD"/>
          <w:sz w:val="17"/>
        </w:rPr>
        <w:t>DataFrame</w:t>
      </w:r>
      <w:r>
        <w:rPr>
          <w:rFonts w:ascii="Consolas" w:hAnsi="Consolas" w:eastAsia="等线" w:cs="Consolas"/>
          <w:color w:val="212629"/>
          <w:sz w:val="17"/>
        </w:rPr>
        <w:t>({</w:t>
      </w:r>
    </w:p>
    <w:p w14:paraId="48DA7D7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"日期"</w:t>
      </w:r>
      <w:r>
        <w:rPr>
          <w:rFonts w:ascii="Consolas" w:hAnsi="Consolas" w:eastAsia="等线" w:cs="Consolas"/>
          <w:color w:val="212629"/>
          <w:sz w:val="17"/>
        </w:rPr>
        <w:t>: pd.</w:t>
      </w:r>
      <w:r>
        <w:rPr>
          <w:rFonts w:ascii="Consolas" w:hAnsi="Consolas" w:eastAsia="等线" w:cs="Consolas"/>
          <w:color w:val="0057AD"/>
          <w:sz w:val="17"/>
        </w:rPr>
        <w:t>date_range</w:t>
      </w:r>
      <w:r>
        <w:rPr>
          <w:rFonts w:ascii="Consolas" w:hAnsi="Consolas" w:eastAsia="等线" w:cs="Consolas"/>
          <w:color w:val="212629"/>
          <w:sz w:val="17"/>
        </w:rPr>
        <w:t>(</w:t>
      </w:r>
      <w:r>
        <w:rPr>
          <w:rFonts w:ascii="Consolas" w:hAnsi="Consolas" w:eastAsia="等线" w:cs="Consolas"/>
          <w:color w:val="BF454A"/>
          <w:sz w:val="17"/>
        </w:rPr>
        <w:t>"2024-01-01"</w:t>
      </w:r>
      <w:r>
        <w:rPr>
          <w:rFonts w:ascii="Consolas" w:hAnsi="Consolas" w:eastAsia="等线" w:cs="Consolas"/>
          <w:color w:val="212629"/>
          <w:sz w:val="17"/>
        </w:rPr>
        <w:t>, periods=n, freq=</w:t>
      </w:r>
      <w:r>
        <w:rPr>
          <w:rFonts w:ascii="Consolas" w:hAnsi="Consolas" w:eastAsia="等线" w:cs="Consolas"/>
          <w:color w:val="BF454A"/>
          <w:sz w:val="17"/>
        </w:rPr>
        <w:t>"W"</w:t>
      </w:r>
      <w:r>
        <w:rPr>
          <w:rFonts w:ascii="Consolas" w:hAnsi="Consolas" w:eastAsia="等线" w:cs="Consolas"/>
          <w:color w:val="212629"/>
          <w:sz w:val="17"/>
        </w:rPr>
        <w:t>).</w:t>
      </w:r>
      <w:r>
        <w:rPr>
          <w:rFonts w:ascii="Consolas" w:hAnsi="Consolas" w:eastAsia="等线" w:cs="Consolas"/>
          <w:color w:val="0057AD"/>
          <w:sz w:val="17"/>
        </w:rPr>
        <w:t>strftime</w:t>
      </w:r>
      <w:r>
        <w:rPr>
          <w:rFonts w:ascii="Consolas" w:hAnsi="Consolas" w:eastAsia="等线" w:cs="Consolas"/>
          <w:color w:val="212629"/>
          <w:sz w:val="17"/>
        </w:rPr>
        <w:t>(</w:t>
      </w:r>
      <w:r>
        <w:rPr>
          <w:rFonts w:ascii="Consolas" w:hAnsi="Consolas" w:eastAsia="等线" w:cs="Consolas"/>
          <w:color w:val="BF454A"/>
          <w:sz w:val="17"/>
        </w:rPr>
        <w:t>"%Y/%m/%d"</w:t>
      </w:r>
      <w:r>
        <w:rPr>
          <w:rFonts w:ascii="Consolas" w:hAnsi="Consolas" w:eastAsia="等线" w:cs="Consolas"/>
          <w:color w:val="212629"/>
          <w:sz w:val="17"/>
        </w:rPr>
        <w:t>),</w:t>
      </w:r>
    </w:p>
    <w:p w14:paraId="010BB40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"凭证号"</w:t>
      </w:r>
      <w:r>
        <w:rPr>
          <w:rFonts w:ascii="Consolas" w:hAnsi="Consolas" w:eastAsia="等线" w:cs="Consolas"/>
          <w:color w:val="212629"/>
          <w:sz w:val="17"/>
        </w:rPr>
        <w:t xml:space="preserve">: [f"PZ-{i:03d}" </w:t>
      </w:r>
      <w:r>
        <w:rPr>
          <w:rFonts w:ascii="Consolas" w:hAnsi="Consolas" w:eastAsia="等线" w:cs="Consolas"/>
          <w:color w:val="634A9C"/>
          <w:sz w:val="17"/>
        </w:rPr>
        <w:t>for</w:t>
      </w:r>
      <w:r>
        <w:rPr>
          <w:rFonts w:ascii="Consolas" w:hAnsi="Consolas" w:eastAsia="等线" w:cs="Consolas"/>
          <w:color w:val="212629"/>
          <w:sz w:val="17"/>
        </w:rPr>
        <w:t xml:space="preserve"> i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9F6A16"/>
          <w:sz w:val="17"/>
        </w:rPr>
        <w:t>1</w:t>
      </w:r>
      <w:r>
        <w:rPr>
          <w:rFonts w:ascii="Consolas" w:hAnsi="Consolas" w:eastAsia="等线" w:cs="Consolas"/>
          <w:color w:val="212629"/>
          <w:sz w:val="17"/>
        </w:rPr>
        <w:t xml:space="preserve">, n + </w:t>
      </w:r>
      <w:r>
        <w:rPr>
          <w:rFonts w:ascii="Consolas" w:hAnsi="Consolas" w:eastAsia="等线" w:cs="Consolas"/>
          <w:color w:val="9F6A16"/>
          <w:sz w:val="17"/>
        </w:rPr>
        <w:t>1</w:t>
      </w:r>
      <w:r>
        <w:rPr>
          <w:rFonts w:ascii="Consolas" w:hAnsi="Consolas" w:eastAsia="等线" w:cs="Consolas"/>
          <w:color w:val="212629"/>
          <w:sz w:val="17"/>
        </w:rPr>
        <w:t>)],</w:t>
      </w:r>
    </w:p>
    <w:p w14:paraId="3906C8D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"摘要"</w:t>
      </w:r>
      <w:r>
        <w:rPr>
          <w:rFonts w:ascii="Consolas" w:hAnsi="Consolas" w:eastAsia="等线" w:cs="Consolas"/>
          <w:color w:val="212629"/>
          <w:sz w:val="17"/>
        </w:rPr>
        <w:t>: [</w:t>
      </w:r>
      <w:r>
        <w:rPr>
          <w:rFonts w:ascii="Consolas" w:hAnsi="Consolas" w:eastAsia="等线" w:cs="Consolas"/>
          <w:color w:val="BF454A"/>
          <w:sz w:val="17"/>
        </w:rPr>
        <w:t>"  收货款  "</w:t>
      </w:r>
      <w:r>
        <w:rPr>
          <w:rFonts w:ascii="Consolas" w:hAnsi="Consolas" w:eastAsia="等线" w:cs="Consolas"/>
          <w:color w:val="212629"/>
          <w:sz w:val="17"/>
        </w:rPr>
        <w:t>] * n,</w:t>
      </w:r>
    </w:p>
    <w:p w14:paraId="545488F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"金额(元)"</w:t>
      </w:r>
      <w:r>
        <w:rPr>
          <w:rFonts w:ascii="Consolas" w:hAnsi="Consolas" w:eastAsia="等线" w:cs="Consolas"/>
          <w:color w:val="212629"/>
          <w:sz w:val="17"/>
        </w:rPr>
        <w:t>: np.</w:t>
      </w:r>
      <w:r>
        <w:rPr>
          <w:rFonts w:ascii="Consolas" w:hAnsi="Consolas" w:eastAsia="等线" w:cs="Consolas"/>
          <w:color w:val="0057AD"/>
          <w:sz w:val="17"/>
        </w:rPr>
        <w:t>round</w:t>
      </w:r>
      <w:r>
        <w:rPr>
          <w:rFonts w:ascii="Consolas" w:hAnsi="Consolas" w:eastAsia="等线" w:cs="Consolas"/>
          <w:color w:val="212629"/>
          <w:sz w:val="17"/>
        </w:rPr>
        <w:t>(rng.</w:t>
      </w:r>
      <w:r>
        <w:rPr>
          <w:rFonts w:ascii="Consolas" w:hAnsi="Consolas" w:eastAsia="等线" w:cs="Consolas"/>
          <w:color w:val="0057AD"/>
          <w:sz w:val="17"/>
        </w:rPr>
        <w:t>uniform</w:t>
      </w:r>
      <w:r>
        <w:rPr>
          <w:rFonts w:ascii="Consolas" w:hAnsi="Consolas" w:eastAsia="等线" w:cs="Consolas"/>
          <w:color w:val="212629"/>
          <w:sz w:val="17"/>
        </w:rPr>
        <w:t>(</w:t>
      </w:r>
      <w:r>
        <w:rPr>
          <w:rFonts w:ascii="Consolas" w:hAnsi="Consolas" w:eastAsia="等线" w:cs="Consolas"/>
          <w:color w:val="9F6A16"/>
          <w:sz w:val="17"/>
        </w:rPr>
        <w:t>8000</w:t>
      </w:r>
      <w:r>
        <w:rPr>
          <w:rFonts w:ascii="Consolas" w:hAnsi="Consolas" w:eastAsia="等线" w:cs="Consolas"/>
          <w:color w:val="212629"/>
          <w:sz w:val="17"/>
        </w:rPr>
        <w:t xml:space="preserve">, </w:t>
      </w:r>
      <w:r>
        <w:rPr>
          <w:rFonts w:ascii="Consolas" w:hAnsi="Consolas" w:eastAsia="等线" w:cs="Consolas"/>
          <w:color w:val="9F6A16"/>
          <w:sz w:val="17"/>
        </w:rPr>
        <w:t>90000</w:t>
      </w:r>
      <w:r>
        <w:rPr>
          <w:rFonts w:ascii="Consolas" w:hAnsi="Consolas" w:eastAsia="等线" w:cs="Consolas"/>
          <w:color w:val="212629"/>
          <w:sz w:val="17"/>
        </w:rPr>
        <w:t xml:space="preserve">, n), </w:t>
      </w:r>
      <w:r>
        <w:rPr>
          <w:rFonts w:ascii="Consolas" w:hAnsi="Consolas" w:eastAsia="等线" w:cs="Consolas"/>
          <w:color w:val="9F6A16"/>
          <w:sz w:val="17"/>
        </w:rPr>
        <w:t>2</w:t>
      </w:r>
      <w:r>
        <w:rPr>
          <w:rFonts w:ascii="Consolas" w:hAnsi="Consolas" w:eastAsia="等线" w:cs="Consolas"/>
          <w:color w:val="212629"/>
          <w:sz w:val="17"/>
        </w:rPr>
        <w:t>),</w:t>
      </w:r>
    </w:p>
    <w:p w14:paraId="4A1790B9">
      <w:pPr>
        <w:shd w:val="clear" w:color="auto" w:fill="F4F6F8"/>
        <w:spacing w:after="0" w:line="293" w:lineRule="auto"/>
        <w:ind w:left="142"/>
      </w:pPr>
      <w:r>
        <w:rPr>
          <w:rFonts w:ascii="Consolas" w:hAnsi="Consolas" w:eastAsia="等线" w:cs="Consolas"/>
          <w:color w:val="212629"/>
          <w:sz w:val="17"/>
        </w:rPr>
        <w:t>})</w:t>
      </w:r>
    </w:p>
    <w:p w14:paraId="0517E200">
      <w:pPr>
        <w:shd w:val="clear" w:color="auto" w:fill="F4F6F8"/>
        <w:spacing w:after="0" w:line="293" w:lineRule="auto"/>
        <w:ind w:left="142"/>
      </w:pPr>
      <w:r>
        <w:rPr>
          <w:rFonts w:ascii="Consolas" w:hAnsi="Consolas" w:eastAsia="等线" w:cs="Consolas"/>
          <w:color w:val="212629"/>
          <w:sz w:val="17"/>
        </w:rPr>
        <w:t>df.loc[[</w:t>
      </w:r>
      <w:r>
        <w:rPr>
          <w:rFonts w:ascii="Consolas" w:hAnsi="Consolas" w:eastAsia="等线" w:cs="Consolas"/>
          <w:color w:val="9F6A16"/>
          <w:sz w:val="17"/>
        </w:rPr>
        <w:t>5</w:t>
      </w:r>
      <w:r>
        <w:rPr>
          <w:rFonts w:ascii="Consolas" w:hAnsi="Consolas" w:eastAsia="等线" w:cs="Consolas"/>
          <w:color w:val="212629"/>
          <w:sz w:val="17"/>
        </w:rPr>
        <w:t xml:space="preserve">, </w:t>
      </w:r>
      <w:r>
        <w:rPr>
          <w:rFonts w:ascii="Consolas" w:hAnsi="Consolas" w:eastAsia="等线" w:cs="Consolas"/>
          <w:color w:val="9F6A16"/>
          <w:sz w:val="17"/>
        </w:rPr>
        <w:t>23</w:t>
      </w:r>
      <w:r>
        <w:rPr>
          <w:rFonts w:ascii="Consolas" w:hAnsi="Consolas" w:eastAsia="等线" w:cs="Consolas"/>
          <w:color w:val="212629"/>
          <w:sz w:val="17"/>
        </w:rPr>
        <w:t xml:space="preserve">], </w:t>
      </w:r>
      <w:r>
        <w:rPr>
          <w:rFonts w:ascii="Consolas" w:hAnsi="Consolas" w:eastAsia="等线" w:cs="Consolas"/>
          <w:color w:val="BF454A"/>
          <w:sz w:val="17"/>
        </w:rPr>
        <w:t>"金额(元)"</w:t>
      </w:r>
      <w:r>
        <w:rPr>
          <w:rFonts w:ascii="Consolas" w:hAnsi="Consolas" w:eastAsia="等线" w:cs="Consolas"/>
          <w:color w:val="212629"/>
          <w:sz w:val="17"/>
        </w:rPr>
        <w:t xml:space="preserve">] = np.nan          </w:t>
      </w:r>
      <w:r>
        <w:rPr>
          <w:rFonts w:ascii="Consolas" w:hAnsi="Consolas" w:eastAsia="等线" w:cs="Consolas"/>
          <w:i/>
          <w:color w:val="6E7781"/>
          <w:sz w:val="17"/>
        </w:rPr>
        <w:t># 两处缺失</w:t>
      </w:r>
    </w:p>
    <w:p w14:paraId="0045D6D9">
      <w:pPr>
        <w:shd w:val="clear" w:color="auto" w:fill="F4F6F8"/>
        <w:spacing w:after="0" w:line="293" w:lineRule="auto"/>
        <w:ind w:left="142"/>
      </w:pPr>
      <w:r>
        <w:rPr>
          <w:rFonts w:ascii="Consolas" w:hAnsi="Consolas" w:eastAsia="等线" w:cs="Consolas"/>
          <w:color w:val="212629"/>
          <w:sz w:val="17"/>
        </w:rPr>
        <w:t>df.loc[</w:t>
      </w:r>
      <w:r>
        <w:rPr>
          <w:rFonts w:ascii="Consolas" w:hAnsi="Consolas" w:eastAsia="等线" w:cs="Consolas"/>
          <w:color w:val="9F6A16"/>
          <w:sz w:val="17"/>
        </w:rPr>
        <w:t>31</w:t>
      </w:r>
      <w:r>
        <w:rPr>
          <w:rFonts w:ascii="Consolas" w:hAnsi="Consolas" w:eastAsia="等线" w:cs="Consolas"/>
          <w:color w:val="212629"/>
          <w:sz w:val="17"/>
        </w:rPr>
        <w:t xml:space="preserve">, </w:t>
      </w:r>
      <w:r>
        <w:rPr>
          <w:rFonts w:ascii="Consolas" w:hAnsi="Consolas" w:eastAsia="等线" w:cs="Consolas"/>
          <w:color w:val="BF454A"/>
          <w:sz w:val="17"/>
        </w:rPr>
        <w:t>"金额(元)"</w:t>
      </w:r>
      <w:r>
        <w:rPr>
          <w:rFonts w:ascii="Consolas" w:hAnsi="Consolas" w:eastAsia="等线" w:cs="Consolas"/>
          <w:color w:val="212629"/>
          <w:sz w:val="17"/>
        </w:rPr>
        <w:t>] = -</w:t>
      </w:r>
      <w:r>
        <w:rPr>
          <w:rFonts w:ascii="Consolas" w:hAnsi="Consolas" w:eastAsia="等线" w:cs="Consolas"/>
          <w:color w:val="9F6A16"/>
          <w:sz w:val="17"/>
        </w:rPr>
        <w:t>12_500</w:t>
      </w:r>
      <w:r>
        <w:rPr>
          <w:rFonts w:ascii="Consolas" w:hAnsi="Consolas" w:eastAsia="等线" w:cs="Consolas"/>
          <w:color w:val="212629"/>
          <w:sz w:val="17"/>
        </w:rPr>
        <w:t xml:space="preserve">               </w:t>
      </w:r>
      <w:r>
        <w:rPr>
          <w:rFonts w:ascii="Consolas" w:hAnsi="Consolas" w:eastAsia="等线" w:cs="Consolas"/>
          <w:i/>
          <w:color w:val="6E7781"/>
          <w:sz w:val="17"/>
        </w:rPr>
        <w:t># 一笔冲销（负数）</w:t>
      </w:r>
    </w:p>
    <w:p w14:paraId="124FE2D4">
      <w:pPr>
        <w:shd w:val="clear" w:color="auto" w:fill="F4F6F8"/>
        <w:spacing w:after="0" w:line="293" w:lineRule="auto"/>
        <w:ind w:left="142"/>
      </w:pPr>
      <w:r>
        <w:rPr>
          <w:rFonts w:ascii="Consolas" w:hAnsi="Consolas" w:eastAsia="等线" w:cs="Consolas"/>
          <w:color w:val="212629"/>
          <w:sz w:val="17"/>
        </w:rPr>
        <w:t>df.loc[</w:t>
      </w:r>
      <w:r>
        <w:rPr>
          <w:rFonts w:ascii="Consolas" w:hAnsi="Consolas" w:eastAsia="等线" w:cs="Consolas"/>
          <w:color w:val="9F6A16"/>
          <w:sz w:val="17"/>
        </w:rPr>
        <w:t>40</w:t>
      </w:r>
      <w:r>
        <w:rPr>
          <w:rFonts w:ascii="Consolas" w:hAnsi="Consolas" w:eastAsia="等线" w:cs="Consolas"/>
          <w:color w:val="212629"/>
          <w:sz w:val="17"/>
        </w:rPr>
        <w:t xml:space="preserve">, </w:t>
      </w:r>
      <w:r>
        <w:rPr>
          <w:rFonts w:ascii="Consolas" w:hAnsi="Consolas" w:eastAsia="等线" w:cs="Consolas"/>
          <w:color w:val="BF454A"/>
          <w:sz w:val="17"/>
        </w:rPr>
        <w:t>"金额(元)"</w:t>
      </w:r>
      <w:r>
        <w:rPr>
          <w:rFonts w:ascii="Consolas" w:hAnsi="Consolas" w:eastAsia="等线" w:cs="Consolas"/>
          <w:color w:val="212629"/>
          <w:sz w:val="17"/>
        </w:rPr>
        <w:t xml:space="preserve">] = </w:t>
      </w:r>
      <w:r>
        <w:rPr>
          <w:rFonts w:ascii="Consolas" w:hAnsi="Consolas" w:eastAsia="等线" w:cs="Consolas"/>
          <w:color w:val="9F6A16"/>
          <w:sz w:val="17"/>
        </w:rPr>
        <w:t>9_800_000</w:t>
      </w:r>
      <w:r>
        <w:rPr>
          <w:rFonts w:ascii="Consolas" w:hAnsi="Consolas" w:eastAsia="等线" w:cs="Consolas"/>
          <w:color w:val="212629"/>
          <w:sz w:val="17"/>
        </w:rPr>
        <w:t xml:space="preserve">             </w:t>
      </w:r>
      <w:r>
        <w:rPr>
          <w:rFonts w:ascii="Consolas" w:hAnsi="Consolas" w:eastAsia="等线" w:cs="Consolas"/>
          <w:i/>
          <w:color w:val="6E7781"/>
          <w:sz w:val="17"/>
        </w:rPr>
        <w:t># 一个极端值（多打了两个零）</w:t>
      </w:r>
    </w:p>
    <w:p w14:paraId="1DBDA800">
      <w:pPr>
        <w:shd w:val="clear" w:color="auto" w:fill="F4F6F8"/>
        <w:spacing w:after="0" w:line="293" w:lineRule="auto"/>
        <w:ind w:left="142"/>
      </w:pPr>
      <w:r>
        <w:rPr>
          <w:rFonts w:ascii="Consolas" w:hAnsi="Consolas" w:eastAsia="等线" w:cs="Consolas"/>
          <w:color w:val="212629"/>
          <w:sz w:val="17"/>
        </w:rPr>
        <w:t>df = pd.</w:t>
      </w:r>
      <w:r>
        <w:rPr>
          <w:rFonts w:ascii="Consolas" w:hAnsi="Consolas" w:eastAsia="等线" w:cs="Consolas"/>
          <w:color w:val="0057AD"/>
          <w:sz w:val="17"/>
        </w:rPr>
        <w:t>concat</w:t>
      </w:r>
      <w:r>
        <w:rPr>
          <w:rFonts w:ascii="Consolas" w:hAnsi="Consolas" w:eastAsia="等线" w:cs="Consolas"/>
          <w:color w:val="212629"/>
          <w:sz w:val="17"/>
        </w:rPr>
        <w:t>([df, df.iloc[[</w:t>
      </w:r>
      <w:r>
        <w:rPr>
          <w:rFonts w:ascii="Consolas" w:hAnsi="Consolas" w:eastAsia="等线" w:cs="Consolas"/>
          <w:color w:val="9F6A16"/>
          <w:sz w:val="17"/>
        </w:rPr>
        <w:t>8</w:t>
      </w:r>
      <w:r>
        <w:rPr>
          <w:rFonts w:ascii="Consolas" w:hAnsi="Consolas" w:eastAsia="等线" w:cs="Consolas"/>
          <w:color w:val="212629"/>
          <w:sz w:val="17"/>
        </w:rPr>
        <w:t xml:space="preserve">, </w:t>
      </w:r>
      <w:r>
        <w:rPr>
          <w:rFonts w:ascii="Consolas" w:hAnsi="Consolas" w:eastAsia="等线" w:cs="Consolas"/>
          <w:color w:val="9F6A16"/>
          <w:sz w:val="17"/>
        </w:rPr>
        <w:t>14</w:t>
      </w:r>
      <w:r>
        <w:rPr>
          <w:rFonts w:ascii="Consolas" w:hAnsi="Consolas" w:eastAsia="等线" w:cs="Consolas"/>
          <w:color w:val="212629"/>
          <w:sz w:val="17"/>
        </w:rPr>
        <w:t xml:space="preserve">]]])         </w:t>
      </w:r>
      <w:r>
        <w:rPr>
          <w:rFonts w:ascii="Consolas" w:hAnsi="Consolas" w:eastAsia="等线" w:cs="Consolas"/>
          <w:i/>
          <w:color w:val="6E7781"/>
          <w:sz w:val="17"/>
        </w:rPr>
        <w:t># 两条重复凭证</w:t>
      </w:r>
    </w:p>
    <w:p w14:paraId="0FE2C6B3">
      <w:pPr>
        <w:shd w:val="clear" w:color="auto" w:fill="F4F6F8"/>
        <w:spacing w:after="0" w:line="293" w:lineRule="auto"/>
        <w:ind w:left="142"/>
      </w:pPr>
      <w:r>
        <w:rPr>
          <w:rFonts w:ascii="Consolas" w:hAnsi="Consolas" w:eastAsia="等线" w:cs="Consolas"/>
          <w:color w:val="212629"/>
          <w:sz w:val="17"/>
        </w:rPr>
        <w:t>raw = df.</w:t>
      </w:r>
      <w:r>
        <w:rPr>
          <w:rFonts w:ascii="Consolas" w:hAnsi="Consolas" w:eastAsia="等线" w:cs="Consolas"/>
          <w:color w:val="0057AD"/>
          <w:sz w:val="17"/>
        </w:rPr>
        <w:t>copy</w:t>
      </w:r>
      <w:r>
        <w:rPr>
          <w:rFonts w:ascii="Consolas" w:hAnsi="Consolas" w:eastAsia="等线" w:cs="Consolas"/>
          <w:color w:val="212629"/>
          <w:sz w:val="17"/>
        </w:rPr>
        <w:t>()</w:t>
      </w:r>
    </w:p>
    <w:p w14:paraId="09ED7DA6">
      <w:pPr>
        <w:shd w:val="clear" w:color="auto" w:fill="F4F6F8"/>
        <w:spacing w:after="0" w:line="293" w:lineRule="auto"/>
        <w:ind w:left="142"/>
      </w:pPr>
      <w:r>
        <w:rPr>
          <w:rFonts w:ascii="Consolas" w:hAnsi="Consolas" w:eastAsia="等线" w:cs="Consolas"/>
          <w:color w:val="212629"/>
          <w:sz w:val="17"/>
        </w:rPr>
        <w:t xml:space="preserve"> </w:t>
      </w:r>
    </w:p>
    <w:p w14:paraId="76F9FAC1">
      <w:pPr>
        <w:shd w:val="clear" w:color="auto" w:fill="F4F6F8"/>
        <w:spacing w:after="0" w:line="293" w:lineRule="auto"/>
        <w:ind w:left="142"/>
      </w:pPr>
      <w:r>
        <w:rPr>
          <w:rFonts w:ascii="Consolas" w:hAnsi="Consolas" w:eastAsia="等线" w:cs="Consolas"/>
          <w:color w:val="212629"/>
          <w:sz w:val="17"/>
        </w:rPr>
        <w:t>d = df.</w:t>
      </w:r>
      <w:r>
        <w:rPr>
          <w:rFonts w:ascii="Consolas" w:hAnsi="Consolas" w:eastAsia="等线" w:cs="Consolas"/>
          <w:color w:val="0057AD"/>
          <w:sz w:val="17"/>
        </w:rPr>
        <w:t>copy</w:t>
      </w:r>
      <w:r>
        <w:rPr>
          <w:rFonts w:ascii="Consolas" w:hAnsi="Consolas" w:eastAsia="等线" w:cs="Consolas"/>
          <w:color w:val="212629"/>
          <w:sz w:val="17"/>
        </w:rPr>
        <w:t>()</w:t>
      </w:r>
    </w:p>
    <w:p w14:paraId="6F15B9D1">
      <w:pPr>
        <w:shd w:val="clear" w:color="auto" w:fill="F4F6F8"/>
        <w:spacing w:after="0" w:line="293" w:lineRule="auto"/>
        <w:ind w:left="142"/>
      </w:pPr>
      <w:r>
        <w:rPr>
          <w:rFonts w:ascii="Consolas" w:hAnsi="Consolas" w:eastAsia="等线" w:cs="Consolas"/>
          <w:color w:val="212629"/>
          <w:sz w:val="17"/>
        </w:rPr>
        <w:t>d[</w:t>
      </w:r>
      <w:r>
        <w:rPr>
          <w:rFonts w:ascii="Consolas" w:hAnsi="Consolas" w:eastAsia="等线" w:cs="Consolas"/>
          <w:color w:val="BF454A"/>
          <w:sz w:val="17"/>
        </w:rPr>
        <w:t>"日期"</w:t>
      </w:r>
      <w:r>
        <w:rPr>
          <w:rFonts w:ascii="Consolas" w:hAnsi="Consolas" w:eastAsia="等线" w:cs="Consolas"/>
          <w:color w:val="212629"/>
          <w:sz w:val="17"/>
        </w:rPr>
        <w:t>] = pd.</w:t>
      </w:r>
      <w:r>
        <w:rPr>
          <w:rFonts w:ascii="Consolas" w:hAnsi="Consolas" w:eastAsia="等线" w:cs="Consolas"/>
          <w:color w:val="0057AD"/>
          <w:sz w:val="17"/>
        </w:rPr>
        <w:t>to_datetime</w:t>
      </w:r>
      <w:r>
        <w:rPr>
          <w:rFonts w:ascii="Consolas" w:hAnsi="Consolas" w:eastAsia="等线" w:cs="Consolas"/>
          <w:color w:val="212629"/>
          <w:sz w:val="17"/>
        </w:rPr>
        <w:t>(d[</w:t>
      </w:r>
      <w:r>
        <w:rPr>
          <w:rFonts w:ascii="Consolas" w:hAnsi="Consolas" w:eastAsia="等线" w:cs="Consolas"/>
          <w:color w:val="BF454A"/>
          <w:sz w:val="17"/>
        </w:rPr>
        <w:t>"日期"</w:t>
      </w:r>
      <w:r>
        <w:rPr>
          <w:rFonts w:ascii="Consolas" w:hAnsi="Consolas" w:eastAsia="等线" w:cs="Consolas"/>
          <w:color w:val="212629"/>
          <w:sz w:val="17"/>
        </w:rPr>
        <w:t xml:space="preserve">], </w:t>
      </w:r>
      <w:r>
        <w:rPr>
          <w:rFonts w:ascii="Consolas" w:hAnsi="Consolas" w:eastAsia="等线" w:cs="Consolas"/>
          <w:color w:val="0057AD"/>
          <w:sz w:val="17"/>
        </w:rPr>
        <w:t>format</w:t>
      </w:r>
      <w:r>
        <w:rPr>
          <w:rFonts w:ascii="Consolas" w:hAnsi="Consolas" w:eastAsia="等线" w:cs="Consolas"/>
          <w:color w:val="212629"/>
          <w:sz w:val="17"/>
        </w:rPr>
        <w:t>=</w:t>
      </w:r>
      <w:r>
        <w:rPr>
          <w:rFonts w:ascii="Consolas" w:hAnsi="Consolas" w:eastAsia="等线" w:cs="Consolas"/>
          <w:color w:val="BF454A"/>
          <w:sz w:val="17"/>
        </w:rPr>
        <w:t>"%Y/%m/%d"</w:t>
      </w:r>
      <w:r>
        <w:rPr>
          <w:rFonts w:ascii="Consolas" w:hAnsi="Consolas" w:eastAsia="等线" w:cs="Consolas"/>
          <w:color w:val="212629"/>
          <w:sz w:val="17"/>
        </w:rPr>
        <w:t xml:space="preserve">)   </w:t>
      </w:r>
      <w:r>
        <w:rPr>
          <w:rFonts w:ascii="Consolas" w:hAnsi="Consolas" w:eastAsia="等线" w:cs="Consolas"/>
          <w:i/>
          <w:color w:val="6E7781"/>
          <w:sz w:val="17"/>
        </w:rPr>
        <w:t># ④ 日期标准化</w:t>
      </w:r>
    </w:p>
    <w:p w14:paraId="2F8682EF">
      <w:pPr>
        <w:shd w:val="clear" w:color="auto" w:fill="F4F6F8"/>
        <w:spacing w:after="0" w:line="293" w:lineRule="auto"/>
        <w:ind w:left="142"/>
      </w:pPr>
      <w:r>
        <w:rPr>
          <w:rFonts w:ascii="Consolas" w:hAnsi="Consolas" w:eastAsia="等线" w:cs="Consolas"/>
          <w:color w:val="212629"/>
          <w:sz w:val="17"/>
        </w:rPr>
        <w:t>d[</w:t>
      </w:r>
      <w:r>
        <w:rPr>
          <w:rFonts w:ascii="Consolas" w:hAnsi="Consolas" w:eastAsia="等线" w:cs="Consolas"/>
          <w:color w:val="BF454A"/>
          <w:sz w:val="17"/>
        </w:rPr>
        <w:t>"摘要"</w:t>
      </w:r>
      <w:r>
        <w:rPr>
          <w:rFonts w:ascii="Consolas" w:hAnsi="Consolas" w:eastAsia="等线" w:cs="Consolas"/>
          <w:color w:val="212629"/>
          <w:sz w:val="17"/>
        </w:rPr>
        <w:t>] = d[</w:t>
      </w:r>
      <w:r>
        <w:rPr>
          <w:rFonts w:ascii="Consolas" w:hAnsi="Consolas" w:eastAsia="等线" w:cs="Consolas"/>
          <w:color w:val="BF454A"/>
          <w:sz w:val="17"/>
        </w:rPr>
        <w:t>"摘要"</w:t>
      </w:r>
      <w:r>
        <w:rPr>
          <w:rFonts w:ascii="Consolas" w:hAnsi="Consolas" w:eastAsia="等线" w:cs="Consolas"/>
          <w:color w:val="212629"/>
          <w:sz w:val="17"/>
        </w:rPr>
        <w:t>].</w:t>
      </w:r>
      <w:r>
        <w:rPr>
          <w:rFonts w:ascii="Consolas" w:hAnsi="Consolas" w:eastAsia="等线" w:cs="Consolas"/>
          <w:color w:val="0057AD"/>
          <w:sz w:val="17"/>
        </w:rPr>
        <w:t>str</w:t>
      </w:r>
      <w:r>
        <w:rPr>
          <w:rFonts w:ascii="Consolas" w:hAnsi="Consolas" w:eastAsia="等线" w:cs="Consolas"/>
          <w:color w:val="212629"/>
          <w:sz w:val="17"/>
        </w:rPr>
        <w:t>.</w:t>
      </w:r>
      <w:r>
        <w:rPr>
          <w:rFonts w:ascii="Consolas" w:hAnsi="Consolas" w:eastAsia="等线" w:cs="Consolas"/>
          <w:color w:val="0057AD"/>
          <w:sz w:val="17"/>
        </w:rPr>
        <w:t>strip</w:t>
      </w:r>
      <w:r>
        <w:rPr>
          <w:rFonts w:ascii="Consolas" w:hAnsi="Consolas" w:eastAsia="等线" w:cs="Consolas"/>
          <w:color w:val="212629"/>
          <w:sz w:val="17"/>
        </w:rPr>
        <w:t xml:space="preserve">()                          </w:t>
      </w:r>
      <w:r>
        <w:rPr>
          <w:rFonts w:ascii="Consolas" w:hAnsi="Consolas" w:eastAsia="等线" w:cs="Consolas"/>
          <w:i/>
          <w:color w:val="6E7781"/>
          <w:sz w:val="17"/>
        </w:rPr>
        <w:t># ② 去空白</w:t>
      </w:r>
    </w:p>
    <w:p w14:paraId="5659D5FA">
      <w:pPr>
        <w:shd w:val="clear" w:color="auto" w:fill="F4F6F8"/>
        <w:spacing w:after="0" w:line="293" w:lineRule="auto"/>
        <w:ind w:left="142"/>
      </w:pPr>
      <w:r>
        <w:rPr>
          <w:rFonts w:ascii="Consolas" w:hAnsi="Consolas" w:eastAsia="等线" w:cs="Consolas"/>
          <w:color w:val="212629"/>
          <w:sz w:val="17"/>
        </w:rPr>
        <w:t>d = d.</w:t>
      </w:r>
      <w:r>
        <w:rPr>
          <w:rFonts w:ascii="Consolas" w:hAnsi="Consolas" w:eastAsia="等线" w:cs="Consolas"/>
          <w:color w:val="0057AD"/>
          <w:sz w:val="17"/>
        </w:rPr>
        <w:t>drop_duplicates</w:t>
      </w:r>
      <w:r>
        <w:rPr>
          <w:rFonts w:ascii="Consolas" w:hAnsi="Consolas" w:eastAsia="等线" w:cs="Consolas"/>
          <w:color w:val="212629"/>
          <w:sz w:val="17"/>
        </w:rPr>
        <w:t>(subset=[</w:t>
      </w:r>
      <w:r>
        <w:rPr>
          <w:rFonts w:ascii="Consolas" w:hAnsi="Consolas" w:eastAsia="等线" w:cs="Consolas"/>
          <w:color w:val="BF454A"/>
          <w:sz w:val="17"/>
        </w:rPr>
        <w:t>"凭证号"</w:t>
      </w:r>
      <w:r>
        <w:rPr>
          <w:rFonts w:ascii="Consolas" w:hAnsi="Consolas" w:eastAsia="等线" w:cs="Consolas"/>
          <w:color w:val="212629"/>
          <w:sz w:val="17"/>
        </w:rPr>
        <w:t xml:space="preserve">])                    </w:t>
      </w:r>
      <w:r>
        <w:rPr>
          <w:rFonts w:ascii="Consolas" w:hAnsi="Consolas" w:eastAsia="等线" w:cs="Consolas"/>
          <w:i/>
          <w:color w:val="6E7781"/>
          <w:sz w:val="17"/>
        </w:rPr>
        <w:t># ⑤ 去重</w:t>
      </w:r>
    </w:p>
    <w:p w14:paraId="4F72B8C7">
      <w:pPr>
        <w:shd w:val="clear" w:color="auto" w:fill="F4F6F8"/>
        <w:spacing w:after="0" w:line="293" w:lineRule="auto"/>
        <w:ind w:left="142"/>
      </w:pPr>
      <w:r>
        <w:rPr>
          <w:rFonts w:ascii="Consolas" w:hAnsi="Consolas" w:eastAsia="等线" w:cs="Consolas"/>
          <w:color w:val="212629"/>
          <w:sz w:val="17"/>
        </w:rPr>
        <w:t>d[</w:t>
      </w:r>
      <w:r>
        <w:rPr>
          <w:rFonts w:ascii="Consolas" w:hAnsi="Consolas" w:eastAsia="等线" w:cs="Consolas"/>
          <w:color w:val="BF454A"/>
          <w:sz w:val="17"/>
        </w:rPr>
        <w:t>"金额(元)"</w:t>
      </w:r>
      <w:r>
        <w:rPr>
          <w:rFonts w:ascii="Consolas" w:hAnsi="Consolas" w:eastAsia="等线" w:cs="Consolas"/>
          <w:color w:val="212629"/>
          <w:sz w:val="17"/>
        </w:rPr>
        <w:t>] = pd.</w:t>
      </w:r>
      <w:r>
        <w:rPr>
          <w:rFonts w:ascii="Consolas" w:hAnsi="Consolas" w:eastAsia="等线" w:cs="Consolas"/>
          <w:color w:val="0057AD"/>
          <w:sz w:val="17"/>
        </w:rPr>
        <w:t>to_numeric</w:t>
      </w:r>
      <w:r>
        <w:rPr>
          <w:rFonts w:ascii="Consolas" w:hAnsi="Consolas" w:eastAsia="等线" w:cs="Consolas"/>
          <w:color w:val="212629"/>
          <w:sz w:val="17"/>
        </w:rPr>
        <w:t>(d[</w:t>
      </w:r>
      <w:r>
        <w:rPr>
          <w:rFonts w:ascii="Consolas" w:hAnsi="Consolas" w:eastAsia="等线" w:cs="Consolas"/>
          <w:color w:val="BF454A"/>
          <w:sz w:val="17"/>
        </w:rPr>
        <w:t>"金额(元)"</w:t>
      </w:r>
      <w:r>
        <w:rPr>
          <w:rFonts w:ascii="Consolas" w:hAnsi="Consolas" w:eastAsia="等线" w:cs="Consolas"/>
          <w:color w:val="212629"/>
          <w:sz w:val="17"/>
        </w:rPr>
        <w:t>], errors=</w:t>
      </w:r>
      <w:r>
        <w:rPr>
          <w:rFonts w:ascii="Consolas" w:hAnsi="Consolas" w:eastAsia="等线" w:cs="Consolas"/>
          <w:color w:val="BF454A"/>
          <w:sz w:val="17"/>
        </w:rPr>
        <w:t>"coerce"</w:t>
      </w:r>
      <w:r>
        <w:rPr>
          <w:rFonts w:ascii="Consolas" w:hAnsi="Consolas" w:eastAsia="等线" w:cs="Consolas"/>
          <w:color w:val="212629"/>
          <w:sz w:val="17"/>
        </w:rPr>
        <w:t xml:space="preserve">)  </w:t>
      </w:r>
      <w:r>
        <w:rPr>
          <w:rFonts w:ascii="Consolas" w:hAnsi="Consolas" w:eastAsia="等线" w:cs="Consolas"/>
          <w:i/>
          <w:color w:val="6E7781"/>
          <w:sz w:val="17"/>
        </w:rPr>
        <w:t># ③ 转数值</w:t>
      </w:r>
    </w:p>
    <w:p w14:paraId="7F2785C7">
      <w:pPr>
        <w:shd w:val="clear" w:color="auto" w:fill="F4F6F8"/>
        <w:spacing w:after="0" w:line="293" w:lineRule="auto"/>
        <w:ind w:left="142"/>
      </w:pPr>
      <w:r>
        <w:rPr>
          <w:rFonts w:ascii="Consolas" w:hAnsi="Consolas" w:eastAsia="等线" w:cs="Consolas"/>
          <w:color w:val="212629"/>
          <w:sz w:val="17"/>
        </w:rPr>
        <w:t>med = d[</w:t>
      </w:r>
      <w:r>
        <w:rPr>
          <w:rFonts w:ascii="Consolas" w:hAnsi="Consolas" w:eastAsia="等线" w:cs="Consolas"/>
          <w:color w:val="BF454A"/>
          <w:sz w:val="17"/>
        </w:rPr>
        <w:t>"金额(元)"</w:t>
      </w:r>
      <w:r>
        <w:rPr>
          <w:rFonts w:ascii="Consolas" w:hAnsi="Consolas" w:eastAsia="等线" w:cs="Consolas"/>
          <w:color w:val="212629"/>
          <w:sz w:val="17"/>
        </w:rPr>
        <w:t>].</w:t>
      </w:r>
      <w:r>
        <w:rPr>
          <w:rFonts w:ascii="Consolas" w:hAnsi="Consolas" w:eastAsia="等线" w:cs="Consolas"/>
          <w:color w:val="0057AD"/>
          <w:sz w:val="17"/>
        </w:rPr>
        <w:t>abs</w:t>
      </w:r>
      <w:r>
        <w:rPr>
          <w:rFonts w:ascii="Consolas" w:hAnsi="Consolas" w:eastAsia="等线" w:cs="Consolas"/>
          <w:color w:val="212629"/>
          <w:sz w:val="17"/>
        </w:rPr>
        <w:t>().</w:t>
      </w:r>
      <w:r>
        <w:rPr>
          <w:rFonts w:ascii="Consolas" w:hAnsi="Consolas" w:eastAsia="等线" w:cs="Consolas"/>
          <w:color w:val="0057AD"/>
          <w:sz w:val="17"/>
        </w:rPr>
        <w:t>median</w:t>
      </w:r>
      <w:r>
        <w:rPr>
          <w:rFonts w:ascii="Consolas" w:hAnsi="Consolas" w:eastAsia="等线" w:cs="Consolas"/>
          <w:color w:val="212629"/>
          <w:sz w:val="17"/>
        </w:rPr>
        <w:t xml:space="preserve">()                           </w:t>
      </w:r>
      <w:r>
        <w:rPr>
          <w:rFonts w:ascii="Consolas" w:hAnsi="Consolas" w:eastAsia="等线" w:cs="Consolas"/>
          <w:i/>
          <w:color w:val="6E7781"/>
          <w:sz w:val="17"/>
        </w:rPr>
        <w:t># ⑦ MAD 去异常</w:t>
      </w:r>
    </w:p>
    <w:p w14:paraId="2A441B2E">
      <w:pPr>
        <w:shd w:val="clear" w:color="auto" w:fill="F4F6F8"/>
        <w:spacing w:after="0" w:line="293" w:lineRule="auto"/>
        <w:ind w:left="142"/>
      </w:pPr>
      <w:r>
        <w:rPr>
          <w:rFonts w:ascii="Consolas" w:hAnsi="Consolas" w:eastAsia="等线" w:cs="Consolas"/>
          <w:color w:val="212629"/>
          <w:sz w:val="17"/>
        </w:rPr>
        <w:t>mad = (d[</w:t>
      </w:r>
      <w:r>
        <w:rPr>
          <w:rFonts w:ascii="Consolas" w:hAnsi="Consolas" w:eastAsia="等线" w:cs="Consolas"/>
          <w:color w:val="BF454A"/>
          <w:sz w:val="17"/>
        </w:rPr>
        <w:t>"金额(元)"</w:t>
      </w:r>
      <w:r>
        <w:rPr>
          <w:rFonts w:ascii="Consolas" w:hAnsi="Consolas" w:eastAsia="等线" w:cs="Consolas"/>
          <w:color w:val="212629"/>
          <w:sz w:val="17"/>
        </w:rPr>
        <w:t>].</w:t>
      </w:r>
      <w:r>
        <w:rPr>
          <w:rFonts w:ascii="Consolas" w:hAnsi="Consolas" w:eastAsia="等线" w:cs="Consolas"/>
          <w:color w:val="0057AD"/>
          <w:sz w:val="17"/>
        </w:rPr>
        <w:t>abs</w:t>
      </w:r>
      <w:r>
        <w:rPr>
          <w:rFonts w:ascii="Consolas" w:hAnsi="Consolas" w:eastAsia="等线" w:cs="Consolas"/>
          <w:color w:val="212629"/>
          <w:sz w:val="17"/>
        </w:rPr>
        <w:t>() - med).</w:t>
      </w:r>
      <w:r>
        <w:rPr>
          <w:rFonts w:ascii="Consolas" w:hAnsi="Consolas" w:eastAsia="等线" w:cs="Consolas"/>
          <w:color w:val="0057AD"/>
          <w:sz w:val="17"/>
        </w:rPr>
        <w:t>abs</w:t>
      </w:r>
      <w:r>
        <w:rPr>
          <w:rFonts w:ascii="Consolas" w:hAnsi="Consolas" w:eastAsia="等线" w:cs="Consolas"/>
          <w:color w:val="212629"/>
          <w:sz w:val="17"/>
        </w:rPr>
        <w:t>().</w:t>
      </w:r>
      <w:r>
        <w:rPr>
          <w:rFonts w:ascii="Consolas" w:hAnsi="Consolas" w:eastAsia="等线" w:cs="Consolas"/>
          <w:color w:val="0057AD"/>
          <w:sz w:val="17"/>
        </w:rPr>
        <w:t>median</w:t>
      </w:r>
      <w:r>
        <w:rPr>
          <w:rFonts w:ascii="Consolas" w:hAnsi="Consolas" w:eastAsia="等线" w:cs="Consolas"/>
          <w:color w:val="212629"/>
          <w:sz w:val="17"/>
        </w:rPr>
        <w:t>()</w:t>
      </w:r>
    </w:p>
    <w:p w14:paraId="11D37F2B">
      <w:pPr>
        <w:shd w:val="clear" w:color="auto" w:fill="F4F6F8"/>
        <w:spacing w:after="0" w:line="293" w:lineRule="auto"/>
        <w:ind w:left="142"/>
      </w:pPr>
      <w:r>
        <w:rPr>
          <w:rFonts w:ascii="Consolas" w:hAnsi="Consolas" w:eastAsia="等线" w:cs="Consolas"/>
          <w:color w:val="212629"/>
          <w:sz w:val="17"/>
        </w:rPr>
        <w:t xml:space="preserve">z = </w:t>
      </w:r>
      <w:r>
        <w:rPr>
          <w:rFonts w:ascii="Consolas" w:hAnsi="Consolas" w:eastAsia="等线" w:cs="Consolas"/>
          <w:color w:val="9F6A16"/>
          <w:sz w:val="17"/>
        </w:rPr>
        <w:t>0.6745</w:t>
      </w:r>
      <w:r>
        <w:rPr>
          <w:rFonts w:ascii="Consolas" w:hAnsi="Consolas" w:eastAsia="等线" w:cs="Consolas"/>
          <w:color w:val="212629"/>
          <w:sz w:val="17"/>
        </w:rPr>
        <w:t xml:space="preserve"> * (d[</w:t>
      </w:r>
      <w:r>
        <w:rPr>
          <w:rFonts w:ascii="Consolas" w:hAnsi="Consolas" w:eastAsia="等线" w:cs="Consolas"/>
          <w:color w:val="BF454A"/>
          <w:sz w:val="17"/>
        </w:rPr>
        <w:t>"金额(元)"</w:t>
      </w:r>
      <w:r>
        <w:rPr>
          <w:rFonts w:ascii="Consolas" w:hAnsi="Consolas" w:eastAsia="等线" w:cs="Consolas"/>
          <w:color w:val="212629"/>
          <w:sz w:val="17"/>
        </w:rPr>
        <w:t>].</w:t>
      </w:r>
      <w:r>
        <w:rPr>
          <w:rFonts w:ascii="Consolas" w:hAnsi="Consolas" w:eastAsia="等线" w:cs="Consolas"/>
          <w:color w:val="0057AD"/>
          <w:sz w:val="17"/>
        </w:rPr>
        <w:t>abs</w:t>
      </w:r>
      <w:r>
        <w:rPr>
          <w:rFonts w:ascii="Consolas" w:hAnsi="Consolas" w:eastAsia="等线" w:cs="Consolas"/>
          <w:color w:val="212629"/>
          <w:sz w:val="17"/>
        </w:rPr>
        <w:t xml:space="preserve">() - med) / (mad </w:t>
      </w:r>
      <w:r>
        <w:rPr>
          <w:rFonts w:ascii="Consolas" w:hAnsi="Consolas" w:eastAsia="等线" w:cs="Consolas"/>
          <w:color w:val="634A9C"/>
          <w:sz w:val="17"/>
        </w:rPr>
        <w:t>if</w:t>
      </w:r>
      <w:r>
        <w:rPr>
          <w:rFonts w:ascii="Consolas" w:hAnsi="Consolas" w:eastAsia="等线" w:cs="Consolas"/>
          <w:color w:val="212629"/>
          <w:sz w:val="17"/>
        </w:rPr>
        <w:t xml:space="preserve"> mad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9F6A16"/>
          <w:sz w:val="17"/>
        </w:rPr>
        <w:t>1</w:t>
      </w:r>
      <w:r>
        <w:rPr>
          <w:rFonts w:ascii="Consolas" w:hAnsi="Consolas" w:eastAsia="等线" w:cs="Consolas"/>
          <w:color w:val="212629"/>
          <w:sz w:val="17"/>
        </w:rPr>
        <w:t>)</w:t>
      </w:r>
    </w:p>
    <w:p w14:paraId="79C244B9">
      <w:pPr>
        <w:shd w:val="clear" w:color="auto" w:fill="F4F6F8"/>
        <w:spacing w:after="0" w:line="293" w:lineRule="auto"/>
        <w:ind w:left="142"/>
      </w:pPr>
      <w:r>
        <w:rPr>
          <w:rFonts w:ascii="Consolas" w:hAnsi="Consolas" w:eastAsia="等线" w:cs="Consolas"/>
          <w:color w:val="212629"/>
          <w:sz w:val="17"/>
        </w:rPr>
        <w:t>d[</w:t>
      </w:r>
      <w:r>
        <w:rPr>
          <w:rFonts w:ascii="Consolas" w:hAnsi="Consolas" w:eastAsia="等线" w:cs="Consolas"/>
          <w:color w:val="BF454A"/>
          <w:sz w:val="17"/>
        </w:rPr>
        <w:t>"异常"</w:t>
      </w:r>
      <w:r>
        <w:rPr>
          <w:rFonts w:ascii="Consolas" w:hAnsi="Consolas" w:eastAsia="等线" w:cs="Consolas"/>
          <w:color w:val="212629"/>
          <w:sz w:val="17"/>
        </w:rPr>
        <w:t>] = z.</w:t>
      </w:r>
      <w:r>
        <w:rPr>
          <w:rFonts w:ascii="Consolas" w:hAnsi="Consolas" w:eastAsia="等线" w:cs="Consolas"/>
          <w:color w:val="0057AD"/>
          <w:sz w:val="17"/>
        </w:rPr>
        <w:t>abs</w:t>
      </w:r>
      <w:r>
        <w:rPr>
          <w:rFonts w:ascii="Consolas" w:hAnsi="Consolas" w:eastAsia="等线" w:cs="Consolas"/>
          <w:color w:val="212629"/>
          <w:sz w:val="17"/>
        </w:rPr>
        <w:t xml:space="preserve">() &gt; </w:t>
      </w:r>
      <w:r>
        <w:rPr>
          <w:rFonts w:ascii="Consolas" w:hAnsi="Consolas" w:eastAsia="等线" w:cs="Consolas"/>
          <w:color w:val="9F6A16"/>
          <w:sz w:val="17"/>
        </w:rPr>
        <w:t>3.5</w:t>
      </w:r>
    </w:p>
    <w:p w14:paraId="2CD35E93">
      <w:pPr>
        <w:shd w:val="clear" w:color="auto" w:fill="F4F6F8"/>
        <w:spacing w:after="0" w:line="293" w:lineRule="auto"/>
        <w:ind w:left="142"/>
      </w:pPr>
      <w:r>
        <w:rPr>
          <w:rFonts w:ascii="Consolas" w:hAnsi="Consolas" w:eastAsia="等线" w:cs="Consolas"/>
          <w:color w:val="212629"/>
          <w:sz w:val="17"/>
        </w:rPr>
        <w:t>d[</w:t>
      </w:r>
      <w:r>
        <w:rPr>
          <w:rFonts w:ascii="Consolas" w:hAnsi="Consolas" w:eastAsia="等线" w:cs="Consolas"/>
          <w:color w:val="BF454A"/>
          <w:sz w:val="17"/>
        </w:rPr>
        <w:t>"缺失填补"</w:t>
      </w:r>
      <w:r>
        <w:rPr>
          <w:rFonts w:ascii="Consolas" w:hAnsi="Consolas" w:eastAsia="等线" w:cs="Consolas"/>
          <w:color w:val="212629"/>
          <w:sz w:val="17"/>
        </w:rPr>
        <w:t>] = d[</w:t>
      </w:r>
      <w:r>
        <w:rPr>
          <w:rFonts w:ascii="Consolas" w:hAnsi="Consolas" w:eastAsia="等线" w:cs="Consolas"/>
          <w:color w:val="BF454A"/>
          <w:sz w:val="17"/>
        </w:rPr>
        <w:t>"金额(元)"</w:t>
      </w:r>
      <w:r>
        <w:rPr>
          <w:rFonts w:ascii="Consolas" w:hAnsi="Consolas" w:eastAsia="等线" w:cs="Consolas"/>
          <w:color w:val="212629"/>
          <w:sz w:val="17"/>
        </w:rPr>
        <w:t>].</w:t>
      </w:r>
      <w:r>
        <w:rPr>
          <w:rFonts w:ascii="Consolas" w:hAnsi="Consolas" w:eastAsia="等线" w:cs="Consolas"/>
          <w:color w:val="0057AD"/>
          <w:sz w:val="17"/>
        </w:rPr>
        <w:t>fillna</w:t>
      </w:r>
      <w:r>
        <w:rPr>
          <w:rFonts w:ascii="Consolas" w:hAnsi="Consolas" w:eastAsia="等线" w:cs="Consolas"/>
          <w:color w:val="212629"/>
          <w:sz w:val="17"/>
        </w:rPr>
        <w:t>(d[</w:t>
      </w:r>
      <w:r>
        <w:rPr>
          <w:rFonts w:ascii="Consolas" w:hAnsi="Consolas" w:eastAsia="等线" w:cs="Consolas"/>
          <w:color w:val="BF454A"/>
          <w:sz w:val="17"/>
        </w:rPr>
        <w:t>"金额(元)"</w:t>
      </w:r>
      <w:r>
        <w:rPr>
          <w:rFonts w:ascii="Consolas" w:hAnsi="Consolas" w:eastAsia="等线" w:cs="Consolas"/>
          <w:color w:val="212629"/>
          <w:sz w:val="17"/>
        </w:rPr>
        <w:t>].</w:t>
      </w:r>
      <w:r>
        <w:rPr>
          <w:rFonts w:ascii="Consolas" w:hAnsi="Consolas" w:eastAsia="等线" w:cs="Consolas"/>
          <w:color w:val="0057AD"/>
          <w:sz w:val="17"/>
        </w:rPr>
        <w:t>median</w:t>
      </w:r>
      <w:r>
        <w:rPr>
          <w:rFonts w:ascii="Consolas" w:hAnsi="Consolas" w:eastAsia="等线" w:cs="Consolas"/>
          <w:color w:val="212629"/>
          <w:sz w:val="17"/>
        </w:rPr>
        <w:t xml:space="preserve">())   </w:t>
      </w:r>
      <w:r>
        <w:rPr>
          <w:rFonts w:ascii="Consolas" w:hAnsi="Consolas" w:eastAsia="等线" w:cs="Consolas"/>
          <w:i/>
          <w:color w:val="6E7781"/>
          <w:sz w:val="17"/>
        </w:rPr>
        <w:t># ⑥ 中位数填缺失</w:t>
      </w:r>
    </w:p>
    <w:p w14:paraId="43E0007F">
      <w:pPr>
        <w:shd w:val="clear" w:color="auto" w:fill="F4F6F8"/>
        <w:spacing w:after="0" w:line="293" w:lineRule="auto"/>
        <w:ind w:left="142"/>
      </w:pPr>
      <w:r>
        <w:rPr>
          <w:rFonts w:ascii="Consolas" w:hAnsi="Consolas" w:eastAsia="等线" w:cs="Consolas"/>
          <w:color w:val="212629"/>
          <w:sz w:val="17"/>
        </w:rPr>
        <w:t>good = d[~d[</w:t>
      </w:r>
      <w:r>
        <w:rPr>
          <w:rFonts w:ascii="Consolas" w:hAnsi="Consolas" w:eastAsia="等线" w:cs="Consolas"/>
          <w:color w:val="BF454A"/>
          <w:sz w:val="17"/>
        </w:rPr>
        <w:t>"异常"</w:t>
      </w:r>
      <w:r>
        <w:rPr>
          <w:rFonts w:ascii="Consolas" w:hAnsi="Consolas" w:eastAsia="等线" w:cs="Consolas"/>
          <w:color w:val="212629"/>
          <w:sz w:val="17"/>
        </w:rPr>
        <w:t>]]</w:t>
      </w:r>
    </w:p>
    <w:p w14:paraId="037FF2D7">
      <w:pPr>
        <w:spacing w:after="40"/>
      </w:pPr>
    </w:p>
    <w:p w14:paraId="5E93C864">
      <w:pPr>
        <w:shd w:val="clear" w:color="auto" w:fill="23272E"/>
        <w:spacing w:after="0" w:line="293" w:lineRule="auto"/>
        <w:ind w:left="142"/>
      </w:pPr>
      <w:r>
        <w:rPr>
          <w:rFonts w:ascii="Consolas" w:hAnsi="Consolas" w:eastAsia="等线" w:cs="Consolas"/>
          <w:color w:val="E8EAED"/>
          <w:sz w:val="17"/>
        </w:rPr>
        <w:t>清洗前 62 行 → 去重后 60 行 → 去异常 59 行</w:t>
      </w:r>
    </w:p>
    <w:p w14:paraId="667B9D8F">
      <w:pPr>
        <w:spacing w:after="40"/>
      </w:pPr>
    </w:p>
    <w:p w14:paraId="2F58731B">
      <w:pPr>
        <w:keepNext/>
        <w:spacing w:before="80"/>
        <w:jc w:val="center"/>
      </w:pPr>
      <w:r>
        <w:drawing>
          <wp:inline distT="0" distB="0" distL="0" distR="0">
            <wp:extent cx="6047740" cy="310070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ChangeAspect="1"/>
                    </pic:cNvPicPr>
                  </pic:nvPicPr>
                  <pic:blipFill>
                    <a:blip r:embed="rId127"/>
                    <a:stretch>
                      <a:fillRect/>
                    </a:stretch>
                  </pic:blipFill>
                  <pic:spPr>
                    <a:xfrm>
                      <a:off x="0" y="0"/>
                      <a:ext cx="6048000" cy="3101122"/>
                    </a:xfrm>
                    <a:prstGeom prst="rect">
                      <a:avLst/>
                    </a:prstGeom>
                  </pic:spPr>
                </pic:pic>
              </a:graphicData>
            </a:graphic>
          </wp:inline>
        </w:drawing>
      </w:r>
    </w:p>
    <w:p w14:paraId="6F44ABD2">
      <w:pPr>
        <w:spacing w:before="50" w:after="140"/>
        <w:jc w:val="center"/>
      </w:pPr>
      <w:r>
        <w:rPr>
          <w:rFonts w:ascii="等线" w:hAnsi="等线" w:eastAsia="等线" w:cs="等线"/>
          <w:color w:val="60666E"/>
          <w:sz w:val="17"/>
        </w:rPr>
        <w:t>图 J-1　清洗前（左，被一个 980 万的极端值撑满纵轴）与清洗后（右）</w:t>
      </w:r>
    </w:p>
    <w:p w14:paraId="38808F66">
      <w:pPr>
        <w:spacing w:after="140"/>
        <w:jc w:val="center"/>
      </w:pPr>
      <w:r>
        <w:rPr>
          <w:rFonts w:ascii="等线" w:hAnsi="等线" w:eastAsia="等线" w:cs="等线"/>
          <w:color w:val="8A9099"/>
          <w:sz w:val="16"/>
        </w:rPr>
        <w:t>本机真实生成（verify_apx_data.py / gen_apx_figs.py）</w:t>
      </w:r>
    </w:p>
    <w:tbl>
      <w:tblPr>
        <w:tblStyle w:val="42"/>
        <w:tblW w:w="0" w:type="auto"/>
        <w:jc w:val="center"/>
        <w:tblLayout w:type="fixed"/>
        <w:tblCellMar>
          <w:top w:w="90" w:type="dxa"/>
          <w:left w:w="150" w:type="dxa"/>
          <w:bottom w:w="90" w:type="dxa"/>
          <w:right w:w="150" w:type="dxa"/>
        </w:tblCellMar>
      </w:tblPr>
      <w:tblGrid>
        <w:gridCol w:w="9298"/>
      </w:tblGrid>
      <w:tr w14:paraId="19F3B87C">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70A1C7D">
            <w:pPr>
              <w:spacing w:before="40" w:after="40"/>
            </w:pPr>
            <w:r>
              <w:rPr>
                <w:rFonts w:ascii="微软雅黑" w:hAnsi="微软雅黑" w:eastAsia="微软雅黑" w:cs="微软雅黑"/>
                <w:b/>
                <w:color w:val="1C4A8C"/>
                <w:sz w:val="19"/>
              </w:rPr>
              <w:t>说明　</w:t>
            </w:r>
            <w:r>
              <w:rPr>
                <w:rFonts w:cs="华文中宋"/>
                <w:color w:val="1C1E21"/>
                <w:sz w:val="19"/>
              </w:rPr>
              <w:t>两张图的纵轴刻度差了近 8 倍——</w:t>
            </w:r>
            <w:r>
              <w:rPr>
                <w:rFonts w:ascii="微软雅黑" w:hAnsi="微软雅黑" w:eastAsia="微软雅黑" w:cs="微软雅黑"/>
                <w:b/>
                <w:color w:val="1C1E21"/>
                <w:sz w:val="19"/>
              </w:rPr>
              <w:t>这就是不清洗的直接后果</w:t>
            </w:r>
            <w:r>
              <w:rPr>
                <w:rFonts w:cs="华文中宋"/>
                <w:color w:val="1C1E21"/>
                <w:sz w:val="19"/>
              </w:rPr>
              <w:t>：一个多打两个零的错值，会让整张图看不出任何正常波动。注意左图里那笔 −12,500 的冲销</w:t>
            </w:r>
            <w:r>
              <w:rPr>
                <w:rFonts w:ascii="微软雅黑" w:hAnsi="微软雅黑" w:eastAsia="微软雅黑" w:cs="微软雅黑"/>
                <w:b/>
                <w:color w:val="1C1E21"/>
                <w:sz w:val="19"/>
              </w:rPr>
              <w:t>没有被当成异常删掉</w:t>
            </w:r>
            <w:r>
              <w:rPr>
                <w:rFonts w:cs="华文中宋"/>
                <w:color w:val="1C1E21"/>
                <w:sz w:val="19"/>
              </w:rPr>
              <w:t>：它用的是 abs() 之后的距离判据，所以“金额很大”才算异常，“方向为负”不算。</w:t>
            </w:r>
            <w:r>
              <w:rPr>
                <w:rFonts w:ascii="微软雅黑" w:hAnsi="微软雅黑" w:eastAsia="微软雅黑" w:cs="微软雅黑"/>
                <w:b/>
                <w:color w:val="1C1E21"/>
                <w:sz w:val="19"/>
              </w:rPr>
              <w:t>判据要按业务写</w:t>
            </w:r>
            <w:r>
              <w:rPr>
                <w:rFonts w:cs="华文中宋"/>
                <w:color w:val="1C1E21"/>
                <w:sz w:val="19"/>
              </w:rPr>
              <w:t>，否则你会把正常的红字冲销当垃圾删了。</w:t>
            </w:r>
          </w:p>
        </w:tc>
      </w:tr>
    </w:tbl>
    <w:p w14:paraId="35F9350E">
      <w:pPr>
        <w:spacing w:after="40"/>
      </w:pPr>
    </w:p>
    <w:p w14:paraId="347522EB">
      <w:pPr>
        <w:spacing w:after="60"/>
        <w:jc w:val="both"/>
      </w:pPr>
      <w:r>
        <w:rPr>
          <w:rFonts w:cs="华文中宋"/>
          <w:color w:val="1C1E21"/>
        </w:rPr>
        <w:t>最后给一份</w:t>
      </w:r>
      <w:r>
        <w:rPr>
          <w:rFonts w:ascii="微软雅黑" w:hAnsi="微软雅黑" w:eastAsia="微软雅黑" w:cs="微软雅黑"/>
          <w:b/>
          <w:color w:val="1C1E21"/>
        </w:rPr>
        <w:t>数据层自检清单</w:t>
      </w:r>
      <w:r>
        <w:rPr>
          <w:rFonts w:cs="华文中宋"/>
          <w:color w:val="1C1E21"/>
        </w:rPr>
        <w:t>，五个项目的产物都按它检查过：</w:t>
      </w:r>
    </w:p>
    <w:p w14:paraId="0CC95A21">
      <w:pPr>
        <w:spacing w:after="30"/>
        <w:ind w:left="425" w:hanging="255"/>
        <w:jc w:val="both"/>
      </w:pPr>
      <w:r>
        <w:rPr>
          <w:rFonts w:cs="华文中宋"/>
          <w:color w:val="1C4A8C"/>
          <w:sz w:val="20"/>
        </w:rPr>
        <w:t xml:space="preserve">□  </w:t>
      </w:r>
      <w:r>
        <w:rPr>
          <w:rFonts w:cs="华文中宋"/>
          <w:color w:val="1C1E21"/>
          <w:sz w:val="20"/>
        </w:rPr>
        <w:t>原始数据只读、加工数据可重跑，两者分目录存放；</w:t>
      </w:r>
    </w:p>
    <w:p w14:paraId="239365C7">
      <w:pPr>
        <w:spacing w:after="30"/>
        <w:ind w:left="425" w:hanging="255"/>
        <w:jc w:val="both"/>
      </w:pPr>
      <w:r>
        <w:rPr>
          <w:rFonts w:cs="华文中宋"/>
          <w:color w:val="1C4A8C"/>
          <w:sz w:val="20"/>
        </w:rPr>
        <w:t xml:space="preserve">□  </w:t>
      </w:r>
      <w:r>
        <w:rPr>
          <w:rFonts w:cs="华文中宋"/>
          <w:color w:val="1C1E21"/>
          <w:sz w:val="20"/>
        </w:rPr>
        <w:t>每个数据源的单位换算只有一个入口（常量集中在 config.py）；</w:t>
      </w:r>
    </w:p>
    <w:p w14:paraId="68B44933">
      <w:pPr>
        <w:spacing w:after="30"/>
        <w:ind w:left="425" w:hanging="255"/>
        <w:jc w:val="both"/>
      </w:pPr>
      <w:r>
        <w:rPr>
          <w:rFonts w:cs="华文中宋"/>
          <w:color w:val="1C4A8C"/>
          <w:sz w:val="20"/>
        </w:rPr>
        <w:t xml:space="preserve">□  </w:t>
      </w:r>
      <w:r>
        <w:rPr>
          <w:rFonts w:cs="华文中宋"/>
          <w:color w:val="1C1E21"/>
          <w:sz w:val="20"/>
        </w:rPr>
        <w:t>所有金额列都是 float，没有带逗号或“万/亿”后缀的字符串；</w:t>
      </w:r>
    </w:p>
    <w:p w14:paraId="6769156C">
      <w:pPr>
        <w:spacing w:after="30"/>
        <w:ind w:left="425" w:hanging="255"/>
        <w:jc w:val="both"/>
      </w:pPr>
      <w:r>
        <w:rPr>
          <w:rFonts w:cs="华文中宋"/>
          <w:color w:val="1C4A8C"/>
          <w:sz w:val="20"/>
        </w:rPr>
        <w:t xml:space="preserve">□  </w:t>
      </w:r>
      <w:r>
        <w:rPr>
          <w:rFonts w:cs="华文中宋"/>
          <w:color w:val="1C1E21"/>
          <w:sz w:val="20"/>
        </w:rPr>
        <w:t>所有比率统一为小数（0.0613）而非百分数（6.13），并在列名或注释里写明；</w:t>
      </w:r>
    </w:p>
    <w:p w14:paraId="4567BFA7">
      <w:pPr>
        <w:spacing w:after="30"/>
        <w:ind w:left="425" w:hanging="255"/>
        <w:jc w:val="both"/>
      </w:pPr>
      <w:r>
        <w:rPr>
          <w:rFonts w:cs="华文中宋"/>
          <w:color w:val="1C4A8C"/>
          <w:sz w:val="20"/>
        </w:rPr>
        <w:t xml:space="preserve">□  </w:t>
      </w:r>
      <w:r>
        <w:rPr>
          <w:rFonts w:cs="华文中宋"/>
          <w:color w:val="1C1E21"/>
          <w:sz w:val="20"/>
        </w:rPr>
        <w:t>缺失值有明确策略，且“口径缺失”与“数据缺失”分开处理；</w:t>
      </w:r>
    </w:p>
    <w:p w14:paraId="38304754">
      <w:pPr>
        <w:spacing w:after="30"/>
        <w:ind w:left="425" w:hanging="255"/>
        <w:jc w:val="both"/>
      </w:pPr>
      <w:r>
        <w:rPr>
          <w:rFonts w:cs="华文中宋"/>
          <w:color w:val="1C4A8C"/>
          <w:sz w:val="20"/>
        </w:rPr>
        <w:t xml:space="preserve">□  </w:t>
      </w:r>
      <w:r>
        <w:rPr>
          <w:rFonts w:cs="华文中宋"/>
          <w:color w:val="1C1E21"/>
          <w:sz w:val="20"/>
        </w:rPr>
        <w:t>异常值用 MAD 判据识别，剔除的年度/行在报告里点名；</w:t>
      </w:r>
    </w:p>
    <w:p w14:paraId="2F2D3D4E">
      <w:pPr>
        <w:spacing w:after="30"/>
        <w:ind w:left="425" w:hanging="255"/>
        <w:jc w:val="both"/>
      </w:pPr>
      <w:r>
        <w:rPr>
          <w:rFonts w:cs="华文中宋"/>
          <w:color w:val="1C4A8C"/>
          <w:sz w:val="20"/>
        </w:rPr>
        <w:t xml:space="preserve">□  </w:t>
      </w:r>
      <w:r>
        <w:rPr>
          <w:rFonts w:cs="华文中宋"/>
          <w:color w:val="1C1E21"/>
          <w:sz w:val="20"/>
        </w:rPr>
        <w:t>双源核对用 outer 合并，差异按“一致 / 真实但无害 / 需追查”三档结论；</w:t>
      </w:r>
    </w:p>
    <w:p w14:paraId="7595A05D">
      <w:pPr>
        <w:spacing w:after="30"/>
        <w:ind w:left="425" w:hanging="255"/>
        <w:jc w:val="both"/>
      </w:pPr>
      <w:r>
        <w:rPr>
          <w:rFonts w:cs="华文中宋"/>
          <w:color w:val="1C4A8C"/>
          <w:sz w:val="20"/>
        </w:rPr>
        <w:t xml:space="preserve">□  </w:t>
      </w:r>
      <w:r>
        <w:rPr>
          <w:rFonts w:cs="华文中宋"/>
          <w:color w:val="1C1E21"/>
          <w:sz w:val="20"/>
        </w:rPr>
        <w:t>会计恒等式与勾稽关系写成断言，每次跑都检查（项目四 7 条恒等式 × 5 年）；</w:t>
      </w:r>
    </w:p>
    <w:p w14:paraId="0836177C">
      <w:pPr>
        <w:spacing w:after="30"/>
        <w:ind w:left="425" w:hanging="255"/>
        <w:jc w:val="both"/>
      </w:pPr>
      <w:r>
        <w:rPr>
          <w:rFonts w:cs="华文中宋"/>
          <w:color w:val="1C4A8C"/>
          <w:sz w:val="20"/>
        </w:rPr>
        <w:t xml:space="preserve">□  </w:t>
      </w:r>
      <w:r>
        <w:rPr>
          <w:rFonts w:cs="华文中宋"/>
          <w:color w:val="1C1E21"/>
          <w:sz w:val="20"/>
        </w:rPr>
        <w:t>CSV 用 utf-8-sig 且回读验证过列名；</w:t>
      </w:r>
    </w:p>
    <w:p w14:paraId="1E2FA1BA">
      <w:pPr>
        <w:spacing w:after="30"/>
        <w:ind w:left="425" w:hanging="255"/>
        <w:jc w:val="both"/>
      </w:pPr>
      <w:r>
        <w:rPr>
          <w:rFonts w:cs="华文中宋"/>
          <w:color w:val="1C4A8C"/>
          <w:sz w:val="20"/>
        </w:rPr>
        <w:t xml:space="preserve">□  </w:t>
      </w:r>
      <w:r>
        <w:rPr>
          <w:rFonts w:cs="华文中宋"/>
          <w:color w:val="1C1E21"/>
          <w:sz w:val="20"/>
        </w:rPr>
        <w:t>清洗前后各留一张图，能一眼看出清洗做了什么。</w:t>
      </w:r>
    </w:p>
    <w:p w14:paraId="245C2075">
      <w:r>
        <w:br w:type="page"/>
      </w:r>
    </w:p>
    <w:p w14:paraId="7D55F1B5">
      <w:pPr>
        <w:pStyle w:val="3"/>
      </w:pPr>
      <w:bookmarkStart w:id="205" w:name="_Toc241150190"/>
      <w:r>
        <w:rPr>
          <w:rFonts w:ascii="微软雅黑" w:hAnsi="微软雅黑" w:eastAsia="微软雅黑" w:cs="微软雅黑"/>
          <w:b w:val="0"/>
          <w:color w:val="1C1E21"/>
          <w:sz w:val="40"/>
        </w:rPr>
        <w:t>附录 K　分析方法论：商业数据分析五步法与五个项目的对应</w:t>
      </w:r>
      <w:bookmarkEnd w:id="205"/>
    </w:p>
    <w:p w14:paraId="65269859">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附录 E 讲的是</w:t>
      </w:r>
      <w:r>
        <w:rPr>
          <w:rFonts w:ascii="微软雅黑" w:hAnsi="微软雅黑" w:eastAsia="微软雅黑" w:cs="微软雅黑"/>
          <w:b/>
          <w:color w:val="3A4048"/>
          <w:sz w:val="20"/>
        </w:rPr>
        <w:t>工程</w:t>
      </w:r>
      <w:r>
        <w:rPr>
          <w:rFonts w:ascii="楷体" w:hAnsi="楷体" w:eastAsia="楷体" w:cs="楷体"/>
          <w:color w:val="3A4048"/>
          <w:sz w:val="20"/>
        </w:rPr>
        <w:t>怎么从零写出来，本附录讲的是</w:t>
      </w:r>
      <w:r>
        <w:rPr>
          <w:rFonts w:ascii="微软雅黑" w:hAnsi="微软雅黑" w:eastAsia="微软雅黑" w:cs="微软雅黑"/>
          <w:b/>
          <w:color w:val="3A4048"/>
          <w:sz w:val="20"/>
        </w:rPr>
        <w:t>分析</w:t>
      </w:r>
      <w:r>
        <w:rPr>
          <w:rFonts w:ascii="楷体" w:hAnsi="楷体" w:eastAsia="楷体" w:cs="楷体"/>
          <w:color w:val="3A4048"/>
          <w:sz w:val="20"/>
        </w:rPr>
        <w:t>怎么想得对。内容取自《数据分析实战》第 2 章给出的商业数据分析通用框架：现状和预期 → 发现问题 → 数据的收集和加工 → 数据分析 → 解决对策。这套框架原书用在游戏公司的运营数据上，但你会发现它跟财务分析几乎是同一件事——因为“标准成本差异分析”本质就是“现状与预期的差距”，“杜邦分析”本质就是“因数分解”。本附录逐节把这五步落到五个项目上，最后给出三条最能拉开差距的判断。</w:t>
      </w:r>
    </w:p>
    <w:p w14:paraId="14AF883E">
      <w:pPr>
        <w:pStyle w:val="4"/>
      </w:pPr>
      <w:bookmarkStart w:id="206" w:name="_Toc241150191"/>
      <w:r>
        <w:rPr>
          <w:rFonts w:ascii="微软雅黑" w:hAnsi="微软雅黑" w:eastAsia="微软雅黑" w:cs="微软雅黑"/>
          <w:b w:val="0"/>
          <w:sz w:val="30"/>
        </w:rPr>
        <w:t>K.1　五步总览：数据分析是从现状通往预期的最短路径</w:t>
      </w:r>
      <w:bookmarkEnd w:id="206"/>
    </w:p>
    <w:p w14:paraId="2D0A7A4E">
      <w:pPr>
        <w:keepNext/>
        <w:spacing w:before="120" w:after="50"/>
        <w:jc w:val="center"/>
      </w:pPr>
      <w:r>
        <w:rPr>
          <w:rFonts w:ascii="等线" w:hAnsi="等线" w:eastAsia="等线" w:cs="等线"/>
          <w:color w:val="1C1E21"/>
          <w:sz w:val="18"/>
        </w:rPr>
        <w:t>表 K-1　五步法与五个项目的对应</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252"/>
        <w:gridCol w:w="1848"/>
        <w:gridCol w:w="3099"/>
        <w:gridCol w:w="3099"/>
      </w:tblGrid>
      <w:tr w14:paraId="2B2536A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252" w:type="dxa"/>
            <w:tcBorders>
              <w:bottom w:val="single" w:color="D6DAE0" w:sz="8" w:space="0"/>
            </w:tcBorders>
            <w:shd w:val="clear" w:color="auto" w:fill="F5F7FA"/>
          </w:tcPr>
          <w:p w14:paraId="0602DCA1">
            <w:pPr>
              <w:keepNext/>
              <w:spacing w:before="24" w:after="24"/>
            </w:pPr>
            <w:r>
              <w:rPr>
                <w:rFonts w:ascii="等线" w:hAnsi="等线" w:eastAsia="等线" w:cs="等线"/>
                <w:b/>
                <w:color w:val="1C4A8C"/>
                <w:sz w:val="17"/>
              </w:rPr>
              <w:t>步骤</w:t>
            </w:r>
          </w:p>
        </w:tc>
        <w:tc>
          <w:tcPr>
            <w:tcW w:w="1848" w:type="dxa"/>
            <w:tcBorders>
              <w:bottom w:val="single" w:color="D6DAE0" w:sz="8" w:space="0"/>
            </w:tcBorders>
            <w:shd w:val="clear" w:color="auto" w:fill="F5F7FA"/>
          </w:tcPr>
          <w:p w14:paraId="36D6BB3F">
            <w:pPr>
              <w:keepNext/>
              <w:spacing w:before="24" w:after="24"/>
            </w:pPr>
            <w:r>
              <w:rPr>
                <w:rFonts w:ascii="等线" w:hAnsi="等线" w:eastAsia="等线" w:cs="等线"/>
                <w:b/>
                <w:color w:val="1C4A8C"/>
                <w:sz w:val="17"/>
              </w:rPr>
              <w:t>要回答的问题</w:t>
            </w:r>
          </w:p>
        </w:tc>
        <w:tc>
          <w:tcPr>
            <w:tcW w:w="3099" w:type="dxa"/>
            <w:tcBorders>
              <w:bottom w:val="single" w:color="D6DAE0" w:sz="8" w:space="0"/>
            </w:tcBorders>
            <w:shd w:val="clear" w:color="auto" w:fill="F5F7FA"/>
          </w:tcPr>
          <w:p w14:paraId="66DA208C">
            <w:pPr>
              <w:keepNext/>
              <w:spacing w:before="24" w:after="24"/>
            </w:pPr>
            <w:r>
              <w:rPr>
                <w:rFonts w:ascii="等线" w:hAnsi="等线" w:eastAsia="等线" w:cs="等线"/>
                <w:b/>
                <w:color w:val="1C4A8C"/>
                <w:sz w:val="17"/>
              </w:rPr>
              <w:t>《数据分析实战》的要点</w:t>
            </w:r>
          </w:p>
        </w:tc>
        <w:tc>
          <w:tcPr>
            <w:tcW w:w="3099" w:type="dxa"/>
            <w:tcBorders>
              <w:bottom w:val="single" w:color="D6DAE0" w:sz="8" w:space="0"/>
            </w:tcBorders>
            <w:shd w:val="clear" w:color="auto" w:fill="F5F7FA"/>
          </w:tcPr>
          <w:p w14:paraId="591F91B2">
            <w:pPr>
              <w:keepNext/>
              <w:spacing w:before="24" w:after="24"/>
            </w:pPr>
            <w:r>
              <w:rPr>
                <w:rFonts w:ascii="等线" w:hAnsi="等线" w:eastAsia="等线" w:cs="等线"/>
                <w:b/>
                <w:color w:val="1C4A8C"/>
                <w:sz w:val="17"/>
              </w:rPr>
              <w:t>五个项目里对应什么</w:t>
            </w:r>
          </w:p>
        </w:tc>
      </w:tr>
      <w:tr w14:paraId="4414598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4DAE681A">
            <w:pPr>
              <w:spacing w:before="16" w:after="16"/>
            </w:pPr>
            <w:r>
              <w:rPr>
                <w:rFonts w:ascii="等线" w:hAnsi="等线" w:eastAsia="等线" w:cs="等线"/>
                <w:color w:val="1C1E21"/>
                <w:sz w:val="17"/>
              </w:rPr>
              <w:t>① 现状和预期</w:t>
            </w:r>
          </w:p>
        </w:tc>
        <w:tc>
          <w:tcPr>
            <w:tcW w:w="1848" w:type="dxa"/>
          </w:tcPr>
          <w:p w14:paraId="36DC9991">
            <w:pPr>
              <w:spacing w:before="16" w:after="16"/>
            </w:pPr>
            <w:r>
              <w:rPr>
                <w:rFonts w:ascii="等线" w:hAnsi="等线" w:eastAsia="等线" w:cs="等线"/>
                <w:color w:val="1C1E21"/>
                <w:sz w:val="17"/>
              </w:rPr>
              <w:t>现在是多少？应该是多少？</w:t>
            </w:r>
          </w:p>
        </w:tc>
        <w:tc>
          <w:tcPr>
            <w:tcW w:w="3099" w:type="dxa"/>
          </w:tcPr>
          <w:p w14:paraId="47FC2DA3">
            <w:pPr>
              <w:spacing w:before="16" w:after="16"/>
            </w:pPr>
            <w:r>
              <w:rPr>
                <w:rFonts w:ascii="等线" w:hAnsi="等线" w:eastAsia="等线" w:cs="等线"/>
                <w:color w:val="1C1E21"/>
                <w:sz w:val="17"/>
              </w:rPr>
              <w:t>“问题”只存在于现状与预期的差距里，没有预期就没有问题</w:t>
            </w:r>
          </w:p>
        </w:tc>
        <w:tc>
          <w:tcPr>
            <w:tcW w:w="3099" w:type="dxa"/>
          </w:tcPr>
          <w:p w14:paraId="306F9783">
            <w:pPr>
              <w:spacing w:before="16" w:after="16"/>
            </w:pPr>
            <w:r>
              <w:rPr>
                <w:rFonts w:ascii="等线" w:hAnsi="等线" w:eastAsia="等线" w:cs="等线"/>
                <w:color w:val="1C1E21"/>
                <w:sz w:val="17"/>
              </w:rPr>
              <w:t>项目三标准成本差异（实际 vs 标准）；项目五预算 vs 基线</w:t>
            </w:r>
          </w:p>
        </w:tc>
      </w:tr>
      <w:tr w14:paraId="18CD780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5BBA6654">
            <w:pPr>
              <w:spacing w:before="16" w:after="16"/>
            </w:pPr>
            <w:r>
              <w:rPr>
                <w:rFonts w:ascii="等线" w:hAnsi="等线" w:eastAsia="等线" w:cs="等线"/>
                <w:color w:val="1C1E21"/>
                <w:sz w:val="17"/>
              </w:rPr>
              <w:t>② 发现问题</w:t>
            </w:r>
          </w:p>
        </w:tc>
        <w:tc>
          <w:tcPr>
            <w:tcW w:w="1848" w:type="dxa"/>
          </w:tcPr>
          <w:p w14:paraId="18F494C3">
            <w:pPr>
              <w:spacing w:before="16" w:after="16"/>
            </w:pPr>
            <w:r>
              <w:rPr>
                <w:rFonts w:ascii="等线" w:hAnsi="等线" w:eastAsia="等线" w:cs="等线"/>
                <w:color w:val="1C1E21"/>
                <w:sz w:val="17"/>
              </w:rPr>
              <w:t>这个差距值不值得解决？</w:t>
            </w:r>
          </w:p>
        </w:tc>
        <w:tc>
          <w:tcPr>
            <w:tcW w:w="3099" w:type="dxa"/>
          </w:tcPr>
          <w:p w14:paraId="79FBB40F">
            <w:pPr>
              <w:spacing w:before="16" w:after="16"/>
            </w:pPr>
            <w:r>
              <w:rPr>
                <w:rFonts w:ascii="等线" w:hAnsi="等线" w:eastAsia="等线" w:cs="等线"/>
                <w:color w:val="1C1E21"/>
                <w:sz w:val="17"/>
              </w:rPr>
              <w:t>严格区分“现象”与“问题”；现象要经业务负责人讨论才成为问题</w:t>
            </w:r>
          </w:p>
        </w:tc>
        <w:tc>
          <w:tcPr>
            <w:tcW w:w="3099" w:type="dxa"/>
          </w:tcPr>
          <w:p w14:paraId="48379EA2">
            <w:pPr>
              <w:spacing w:before="16" w:after="16"/>
            </w:pPr>
            <w:r>
              <w:rPr>
                <w:rFonts w:ascii="等线" w:hAnsi="等线" w:eastAsia="等线" w:cs="等线"/>
                <w:color w:val="1C1E21"/>
                <w:sz w:val="17"/>
              </w:rPr>
              <w:t>项目二“净现值排序 vs 组合最优”的冲突；项目四 CCC 为负意味着什么</w:t>
            </w:r>
          </w:p>
        </w:tc>
      </w:tr>
      <w:tr w14:paraId="518E693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1D819F53">
            <w:pPr>
              <w:spacing w:before="16" w:after="16"/>
            </w:pPr>
            <w:r>
              <w:rPr>
                <w:rFonts w:ascii="等线" w:hAnsi="等线" w:eastAsia="等线" w:cs="等线"/>
                <w:color w:val="1C1E21"/>
                <w:sz w:val="17"/>
              </w:rPr>
              <w:t>③ 数据的收集和加工</w:t>
            </w:r>
          </w:p>
        </w:tc>
        <w:tc>
          <w:tcPr>
            <w:tcW w:w="1848" w:type="dxa"/>
          </w:tcPr>
          <w:p w14:paraId="10C9E848">
            <w:pPr>
              <w:spacing w:before="16" w:after="16"/>
            </w:pPr>
            <w:r>
              <w:rPr>
                <w:rFonts w:ascii="等线" w:hAnsi="等线" w:eastAsia="等线" w:cs="等线"/>
                <w:color w:val="1C1E21"/>
                <w:sz w:val="17"/>
              </w:rPr>
              <w:t>用什么数据、能不能拿到？</w:t>
            </w:r>
          </w:p>
        </w:tc>
        <w:tc>
          <w:tcPr>
            <w:tcW w:w="3099" w:type="dxa"/>
          </w:tcPr>
          <w:p w14:paraId="2CE0BD51">
            <w:pPr>
              <w:spacing w:before="16" w:after="16"/>
            </w:pPr>
            <w:r>
              <w:rPr>
                <w:rFonts w:ascii="等线" w:hAnsi="等线" w:eastAsia="等线" w:cs="等线"/>
                <w:color w:val="1C1E21"/>
                <w:sz w:val="17"/>
              </w:rPr>
              <w:t>五问按获取成本从低到高排；能整合就整合，必要时造判定变量</w:t>
            </w:r>
          </w:p>
        </w:tc>
        <w:tc>
          <w:tcPr>
            <w:tcW w:w="3099" w:type="dxa"/>
          </w:tcPr>
          <w:p w14:paraId="44CB97E1">
            <w:pPr>
              <w:spacing w:before="16" w:after="16"/>
            </w:pPr>
            <w:r>
              <w:rPr>
                <w:rFonts w:ascii="等线" w:hAnsi="等线" w:eastAsia="等线" w:cs="等线"/>
                <w:color w:val="1C1E21"/>
                <w:sz w:val="17"/>
              </w:rPr>
              <w:t>附录 J 全部内容；项目四双源核对；项目五比率面板</w:t>
            </w:r>
          </w:p>
        </w:tc>
      </w:tr>
      <w:tr w14:paraId="1C91673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5F66E141">
            <w:pPr>
              <w:spacing w:before="16" w:after="16"/>
            </w:pPr>
            <w:r>
              <w:rPr>
                <w:rFonts w:ascii="等线" w:hAnsi="等线" w:eastAsia="等线" w:cs="等线"/>
                <w:color w:val="1C1E21"/>
                <w:sz w:val="17"/>
              </w:rPr>
              <w:t>④ 数据分析</w:t>
            </w:r>
          </w:p>
        </w:tc>
        <w:tc>
          <w:tcPr>
            <w:tcW w:w="1848" w:type="dxa"/>
          </w:tcPr>
          <w:p w14:paraId="08DC7400">
            <w:pPr>
              <w:spacing w:before="16" w:after="16"/>
            </w:pPr>
            <w:r>
              <w:rPr>
                <w:rFonts w:ascii="等线" w:hAnsi="等线" w:eastAsia="等线" w:cs="等线"/>
                <w:color w:val="1C1E21"/>
                <w:sz w:val="17"/>
              </w:rPr>
              <w:t>差距由哪个因素造成？</w:t>
            </w:r>
          </w:p>
        </w:tc>
        <w:tc>
          <w:tcPr>
            <w:tcW w:w="3099" w:type="dxa"/>
          </w:tcPr>
          <w:p w14:paraId="0C5AE15F">
            <w:pPr>
              <w:spacing w:before="16" w:after="16"/>
            </w:pPr>
            <w:r>
              <w:rPr>
                <w:rFonts w:ascii="等线" w:hAnsi="等线" w:eastAsia="等线" w:cs="等线"/>
                <w:color w:val="1C1E21"/>
                <w:sz w:val="17"/>
              </w:rPr>
              <w:t>MECE 因数分解 + 将数据比较后观察；决策支持用简单方法就够</w:t>
            </w:r>
          </w:p>
        </w:tc>
        <w:tc>
          <w:tcPr>
            <w:tcW w:w="3099" w:type="dxa"/>
          </w:tcPr>
          <w:p w14:paraId="1584A3ED">
            <w:pPr>
              <w:spacing w:before="16" w:after="16"/>
            </w:pPr>
            <w:r>
              <w:rPr>
                <w:rFonts w:ascii="等线" w:hAnsi="等线" w:eastAsia="等线" w:cs="等线"/>
                <w:color w:val="1C1E21"/>
                <w:sz w:val="17"/>
              </w:rPr>
              <w:t>项目四杜邦分解与连环替代；项目二敏感性；项目三本量利</w:t>
            </w:r>
          </w:p>
        </w:tc>
      </w:tr>
      <w:tr w14:paraId="60F7AA4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11321BC0">
            <w:pPr>
              <w:spacing w:before="16" w:after="16"/>
            </w:pPr>
            <w:r>
              <w:rPr>
                <w:rFonts w:ascii="等线" w:hAnsi="等线" w:eastAsia="等线" w:cs="等线"/>
                <w:color w:val="1C1E21"/>
                <w:sz w:val="17"/>
              </w:rPr>
              <w:t>⑤ 解决对策</w:t>
            </w:r>
          </w:p>
        </w:tc>
        <w:tc>
          <w:tcPr>
            <w:tcW w:w="1848" w:type="dxa"/>
          </w:tcPr>
          <w:p w14:paraId="4A5F5C02">
            <w:pPr>
              <w:spacing w:before="16" w:after="16"/>
            </w:pPr>
            <w:r>
              <w:rPr>
                <w:rFonts w:ascii="等线" w:hAnsi="等线" w:eastAsia="等线" w:cs="等线"/>
                <w:color w:val="1C1E21"/>
                <w:sz w:val="17"/>
              </w:rPr>
              <w:t>该做什么、值不值得做？</w:t>
            </w:r>
          </w:p>
        </w:tc>
        <w:tc>
          <w:tcPr>
            <w:tcW w:w="3099" w:type="dxa"/>
          </w:tcPr>
          <w:p w14:paraId="4759889A">
            <w:pPr>
              <w:spacing w:before="16" w:after="16"/>
            </w:pPr>
            <w:r>
              <w:rPr>
                <w:rFonts w:ascii="等线" w:hAnsi="等线" w:eastAsia="等线" w:cs="等线"/>
                <w:color w:val="1C1E21"/>
                <w:sz w:val="17"/>
              </w:rPr>
              <w:t>评估成本与效果；用模型做模拟仿真并一并给出偏差</w:t>
            </w:r>
          </w:p>
        </w:tc>
        <w:tc>
          <w:tcPr>
            <w:tcW w:w="3099" w:type="dxa"/>
          </w:tcPr>
          <w:p w14:paraId="50DA478C">
            <w:pPr>
              <w:spacing w:before="16" w:after="16"/>
            </w:pPr>
            <w:r>
              <w:rPr>
                <w:rFonts w:ascii="等线" w:hAnsi="等线" w:eastAsia="等线" w:cs="等线"/>
                <w:color w:val="1C1E21"/>
                <w:sz w:val="17"/>
              </w:rPr>
              <w:t>项目三五类短期决策；项目五情景与敏感性；第 7 章报告写作</w:t>
            </w:r>
          </w:p>
        </w:tc>
      </w:tr>
    </w:tbl>
    <w:p w14:paraId="184BB578">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05585EB1">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B7D6A00">
            <w:pPr>
              <w:spacing w:before="40" w:after="40"/>
            </w:pPr>
            <w:r>
              <w:rPr>
                <w:rFonts w:ascii="微软雅黑" w:hAnsi="微软雅黑" w:eastAsia="微软雅黑" w:cs="微软雅黑"/>
                <w:b/>
                <w:color w:val="1C4A8C"/>
                <w:sz w:val="19"/>
              </w:rPr>
              <w:t>说明　</w:t>
            </w:r>
            <w:r>
              <w:rPr>
                <w:rFonts w:cs="华文中宋"/>
                <w:color w:val="1C1E21"/>
                <w:sz w:val="19"/>
              </w:rPr>
              <w:t>原书有一句判断值得贴在显示器边上：</w:t>
            </w:r>
            <w:r>
              <w:rPr>
                <w:rFonts w:ascii="微软雅黑" w:hAnsi="微软雅黑" w:eastAsia="微软雅黑" w:cs="微软雅黑"/>
                <w:b/>
                <w:color w:val="1C1E21"/>
                <w:sz w:val="19"/>
              </w:rPr>
              <w:t>“使用高度复杂的模型得到的高精度分析结果，实际上不一定具有很高的价值。”</w:t>
            </w:r>
            <w:r>
              <w:rPr>
                <w:rFonts w:cs="华文中宋"/>
                <w:color w:val="1C1E21"/>
                <w:sz w:val="19"/>
              </w:rPr>
              <w:t>它给出的替代方案是——用简单的交叉列表在短时间内拿到结果，在真实商业环境里更有价值。对应到课程项目：</w:t>
            </w:r>
            <w:r>
              <w:rPr>
                <w:rFonts w:ascii="微软雅黑" w:hAnsi="微软雅黑" w:eastAsia="微软雅黑" w:cs="微软雅黑"/>
                <w:b/>
                <w:color w:val="1C1E21"/>
                <w:sz w:val="19"/>
              </w:rPr>
              <w:t>一个你能解释清楚的分组求和，胜过一段你复制来但说不明白的机器学习</w:t>
            </w:r>
            <w:r>
              <w:rPr>
                <w:rFonts w:cs="华文中宋"/>
                <w:color w:val="1C1E21"/>
                <w:sz w:val="19"/>
              </w:rPr>
              <w:t>。五个项目里没有任何一个用了机器学习，这完全正确。</w:t>
            </w:r>
          </w:p>
        </w:tc>
      </w:tr>
    </w:tbl>
    <w:p w14:paraId="2A3553DD">
      <w:pPr>
        <w:spacing w:after="40"/>
      </w:pPr>
    </w:p>
    <w:p w14:paraId="5ADF1B87">
      <w:pPr>
        <w:pStyle w:val="4"/>
      </w:pPr>
      <w:bookmarkStart w:id="207" w:name="_Toc241150192"/>
      <w:r>
        <w:rPr>
          <w:rFonts w:ascii="微软雅黑" w:hAnsi="微软雅黑" w:eastAsia="微软雅黑" w:cs="微软雅黑"/>
          <w:b w:val="0"/>
          <w:sz w:val="30"/>
        </w:rPr>
        <w:t>K.2　第①②步：先分清“现象”和“问题”</w:t>
      </w:r>
      <w:bookmarkEnd w:id="207"/>
    </w:p>
    <w:p w14:paraId="3C2FE681">
      <w:pPr>
        <w:spacing w:after="60"/>
        <w:jc w:val="both"/>
      </w:pPr>
      <w:r>
        <w:rPr>
          <w:rFonts w:cs="华文中宋"/>
          <w:color w:val="1C1E21"/>
        </w:rPr>
        <w:t>这一步决定了后面四步有没有意义。原书给的判别方法很朴素：</w:t>
      </w:r>
      <w:r>
        <w:rPr>
          <w:rFonts w:ascii="微软雅黑" w:hAnsi="微软雅黑" w:eastAsia="微软雅黑" w:cs="微软雅黑"/>
          <w:b/>
          <w:color w:val="1C1E21"/>
        </w:rPr>
        <w:t>同一个现象，换个前提就不是问题了</w:t>
      </w:r>
      <w:r>
        <w:rPr>
          <w:rFonts w:cs="华文中宋"/>
          <w:color w:val="1C1E21"/>
        </w:rPr>
        <w:t>。</w:t>
      </w:r>
    </w:p>
    <w:p w14:paraId="14AAC240">
      <w:pPr>
        <w:keepNext/>
        <w:spacing w:before="120" w:after="50"/>
        <w:jc w:val="center"/>
      </w:pPr>
      <w:r>
        <w:rPr>
          <w:rFonts w:ascii="等线" w:hAnsi="等线" w:eastAsia="等线" w:cs="等线"/>
          <w:color w:val="1C1E21"/>
          <w:sz w:val="18"/>
        </w:rPr>
        <w:t>表 K-2　现象 × 前提 × 预期 → 是否构成问题</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846"/>
        <w:gridCol w:w="3213"/>
        <w:gridCol w:w="2324"/>
        <w:gridCol w:w="1914"/>
      </w:tblGrid>
      <w:tr w14:paraId="342E989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846" w:type="dxa"/>
            <w:tcBorders>
              <w:bottom w:val="single" w:color="D6DAE0" w:sz="8" w:space="0"/>
            </w:tcBorders>
            <w:shd w:val="clear" w:color="auto" w:fill="F5F7FA"/>
          </w:tcPr>
          <w:p w14:paraId="75EACD7D">
            <w:pPr>
              <w:keepNext/>
              <w:spacing w:before="24" w:after="24"/>
            </w:pPr>
            <w:r>
              <w:rPr>
                <w:rFonts w:ascii="等线" w:hAnsi="等线" w:eastAsia="等线" w:cs="等线"/>
                <w:b/>
                <w:color w:val="1C4A8C"/>
                <w:sz w:val="17"/>
              </w:rPr>
              <w:t>现象</w:t>
            </w:r>
          </w:p>
        </w:tc>
        <w:tc>
          <w:tcPr>
            <w:tcW w:w="3213" w:type="dxa"/>
            <w:tcBorders>
              <w:bottom w:val="single" w:color="D6DAE0" w:sz="8" w:space="0"/>
            </w:tcBorders>
            <w:shd w:val="clear" w:color="auto" w:fill="F5F7FA"/>
          </w:tcPr>
          <w:p w14:paraId="4BDA361C">
            <w:pPr>
              <w:keepNext/>
              <w:spacing w:before="24" w:after="24"/>
            </w:pPr>
            <w:r>
              <w:rPr>
                <w:rFonts w:ascii="等线" w:hAnsi="等线" w:eastAsia="等线" w:cs="等线"/>
                <w:b/>
                <w:color w:val="1C4A8C"/>
                <w:sz w:val="17"/>
              </w:rPr>
              <w:t>前提</w:t>
            </w:r>
          </w:p>
        </w:tc>
        <w:tc>
          <w:tcPr>
            <w:tcW w:w="2324" w:type="dxa"/>
            <w:tcBorders>
              <w:bottom w:val="single" w:color="D6DAE0" w:sz="8" w:space="0"/>
            </w:tcBorders>
            <w:shd w:val="clear" w:color="auto" w:fill="F5F7FA"/>
          </w:tcPr>
          <w:p w14:paraId="0D5ABA33">
            <w:pPr>
              <w:keepNext/>
              <w:spacing w:before="24" w:after="24"/>
            </w:pPr>
            <w:r>
              <w:rPr>
                <w:rFonts w:ascii="等线" w:hAnsi="等线" w:eastAsia="等线" w:cs="等线"/>
                <w:b/>
                <w:color w:val="1C4A8C"/>
                <w:sz w:val="17"/>
              </w:rPr>
              <w:t>预期</w:t>
            </w:r>
          </w:p>
        </w:tc>
        <w:tc>
          <w:tcPr>
            <w:tcW w:w="1914" w:type="dxa"/>
            <w:tcBorders>
              <w:bottom w:val="single" w:color="D6DAE0" w:sz="8" w:space="0"/>
            </w:tcBorders>
            <w:shd w:val="clear" w:color="auto" w:fill="F5F7FA"/>
          </w:tcPr>
          <w:p w14:paraId="6CA5EAD3">
            <w:pPr>
              <w:keepNext/>
              <w:spacing w:before="24" w:after="24"/>
              <w:jc w:val="center"/>
            </w:pPr>
            <w:r>
              <w:rPr>
                <w:rFonts w:ascii="等线" w:hAnsi="等线" w:eastAsia="等线" w:cs="等线"/>
                <w:b/>
                <w:color w:val="1C4A8C"/>
                <w:sz w:val="17"/>
              </w:rPr>
              <w:t>是不是问题</w:t>
            </w:r>
          </w:p>
        </w:tc>
      </w:tr>
      <w:tr w14:paraId="4531CB6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46" w:type="dxa"/>
          </w:tcPr>
          <w:p w14:paraId="7AA19187">
            <w:pPr>
              <w:spacing w:before="16" w:after="16"/>
            </w:pPr>
            <w:r>
              <w:rPr>
                <w:rFonts w:ascii="等线" w:hAnsi="等线" w:eastAsia="等线" w:cs="等线"/>
                <w:color w:val="1C1E21"/>
                <w:sz w:val="17"/>
              </w:rPr>
              <w:t>销售额下降</w:t>
            </w:r>
          </w:p>
        </w:tc>
        <w:tc>
          <w:tcPr>
            <w:tcW w:w="3213" w:type="dxa"/>
          </w:tcPr>
          <w:p w14:paraId="2358E7B9">
            <w:pPr>
              <w:spacing w:before="16" w:after="16"/>
            </w:pPr>
            <w:r>
              <w:rPr>
                <w:rFonts w:ascii="等线" w:hAnsi="等线" w:eastAsia="等线" w:cs="等线"/>
                <w:color w:val="1C1E21"/>
                <w:sz w:val="17"/>
              </w:rPr>
              <w:t>该商品销售额占比低、即将下架</w:t>
            </w:r>
          </w:p>
        </w:tc>
        <w:tc>
          <w:tcPr>
            <w:tcW w:w="2324" w:type="dxa"/>
          </w:tcPr>
          <w:p w14:paraId="24BE6B77">
            <w:pPr>
              <w:spacing w:before="16" w:after="16"/>
            </w:pPr>
            <w:r>
              <w:rPr>
                <w:rFonts w:ascii="等线" w:hAnsi="等线" w:eastAsia="等线" w:cs="等线"/>
                <w:color w:val="1C1E21"/>
                <w:sz w:val="17"/>
              </w:rPr>
              <w:t>维持现状</w:t>
            </w:r>
          </w:p>
        </w:tc>
        <w:tc>
          <w:tcPr>
            <w:tcW w:w="1914" w:type="dxa"/>
          </w:tcPr>
          <w:p w14:paraId="382D841B">
            <w:pPr>
              <w:spacing w:before="16" w:after="16"/>
              <w:jc w:val="center"/>
            </w:pPr>
            <w:r>
              <w:rPr>
                <w:rFonts w:ascii="等线" w:hAnsi="等线" w:eastAsia="等线" w:cs="等线"/>
                <w:color w:val="1C1E21"/>
                <w:sz w:val="17"/>
              </w:rPr>
              <w:t>不是</w:t>
            </w:r>
          </w:p>
        </w:tc>
      </w:tr>
      <w:tr w14:paraId="6146B37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46" w:type="dxa"/>
          </w:tcPr>
          <w:p w14:paraId="22555F8D">
            <w:pPr>
              <w:spacing w:before="16" w:after="16"/>
            </w:pPr>
            <w:r>
              <w:rPr>
                <w:rFonts w:ascii="等线" w:hAnsi="等线" w:eastAsia="等线" w:cs="等线"/>
                <w:color w:val="1C1E21"/>
                <w:sz w:val="17"/>
              </w:rPr>
              <w:t>销售额下降</w:t>
            </w:r>
          </w:p>
        </w:tc>
        <w:tc>
          <w:tcPr>
            <w:tcW w:w="3213" w:type="dxa"/>
          </w:tcPr>
          <w:p w14:paraId="403F66FC">
            <w:pPr>
              <w:spacing w:before="16" w:after="16"/>
            </w:pPr>
            <w:r>
              <w:rPr>
                <w:rFonts w:ascii="等线" w:hAnsi="等线" w:eastAsia="等线" w:cs="等线"/>
                <w:color w:val="1C1E21"/>
                <w:sz w:val="17"/>
              </w:rPr>
              <w:t>该商品是主要收益来源</w:t>
            </w:r>
          </w:p>
        </w:tc>
        <w:tc>
          <w:tcPr>
            <w:tcW w:w="2324" w:type="dxa"/>
          </w:tcPr>
          <w:p w14:paraId="5B5EA551">
            <w:pPr>
              <w:spacing w:before="16" w:after="16"/>
            </w:pPr>
            <w:r>
              <w:rPr>
                <w:rFonts w:ascii="等线" w:hAnsi="等线" w:eastAsia="等线" w:cs="等线"/>
                <w:color w:val="1C1E21"/>
                <w:sz w:val="17"/>
              </w:rPr>
              <w:t>恢复到良好水平</w:t>
            </w:r>
          </w:p>
        </w:tc>
        <w:tc>
          <w:tcPr>
            <w:tcW w:w="1914" w:type="dxa"/>
          </w:tcPr>
          <w:p w14:paraId="58F8F11C">
            <w:pPr>
              <w:spacing w:before="16" w:after="16"/>
              <w:jc w:val="center"/>
            </w:pPr>
            <w:r>
              <w:rPr>
                <w:rFonts w:ascii="等线" w:hAnsi="等线" w:eastAsia="等线" w:cs="等线"/>
                <w:b/>
                <w:color w:val="1C1E21"/>
                <w:sz w:val="17"/>
              </w:rPr>
              <w:t>是</w:t>
            </w:r>
          </w:p>
        </w:tc>
      </w:tr>
      <w:tr w14:paraId="38AEE68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46" w:type="dxa"/>
          </w:tcPr>
          <w:p w14:paraId="705F8C1B">
            <w:pPr>
              <w:spacing w:before="16" w:after="16"/>
            </w:pPr>
            <w:r>
              <w:rPr>
                <w:rFonts w:ascii="等线" w:hAnsi="等线" w:eastAsia="等线" w:cs="等线"/>
                <w:color w:val="1C1E21"/>
                <w:sz w:val="17"/>
              </w:rPr>
              <w:t>销售额上升</w:t>
            </w:r>
          </w:p>
        </w:tc>
        <w:tc>
          <w:tcPr>
            <w:tcW w:w="3213" w:type="dxa"/>
          </w:tcPr>
          <w:p w14:paraId="1C8EEAA3">
            <w:pPr>
              <w:spacing w:before="16" w:after="16"/>
            </w:pPr>
            <w:r>
              <w:rPr>
                <w:rFonts w:ascii="等线" w:hAnsi="等线" w:eastAsia="等线" w:cs="等线"/>
                <w:color w:val="1C1E21"/>
                <w:sz w:val="17"/>
              </w:rPr>
              <w:t>广告费用投入过高</w:t>
            </w:r>
          </w:p>
        </w:tc>
        <w:tc>
          <w:tcPr>
            <w:tcW w:w="2324" w:type="dxa"/>
          </w:tcPr>
          <w:p w14:paraId="31CC2863">
            <w:pPr>
              <w:spacing w:before="16" w:after="16"/>
            </w:pPr>
            <w:r>
              <w:rPr>
                <w:rFonts w:ascii="等线" w:hAnsi="等线" w:eastAsia="等线" w:cs="等线"/>
                <w:color w:val="1C1E21"/>
                <w:sz w:val="17"/>
              </w:rPr>
              <w:t>降低广告费用</w:t>
            </w:r>
          </w:p>
        </w:tc>
        <w:tc>
          <w:tcPr>
            <w:tcW w:w="1914" w:type="dxa"/>
          </w:tcPr>
          <w:p w14:paraId="00362826">
            <w:pPr>
              <w:spacing w:before="16" w:after="16"/>
              <w:jc w:val="center"/>
            </w:pPr>
            <w:r>
              <w:rPr>
                <w:rFonts w:ascii="等线" w:hAnsi="等线" w:eastAsia="等线" w:cs="等线"/>
                <w:b/>
                <w:color w:val="1C1E21"/>
                <w:sz w:val="17"/>
              </w:rPr>
              <w:t>是</w:t>
            </w:r>
            <w:r>
              <w:rPr>
                <w:rFonts w:ascii="等线" w:hAnsi="等线" w:eastAsia="等线" w:cs="等线"/>
                <w:color w:val="1C1E21"/>
                <w:sz w:val="17"/>
              </w:rPr>
              <w:t>（上升也有问题）</w:t>
            </w:r>
          </w:p>
        </w:tc>
      </w:tr>
      <w:tr w14:paraId="61C7220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46" w:type="dxa"/>
          </w:tcPr>
          <w:p w14:paraId="28CF0078">
            <w:pPr>
              <w:spacing w:before="16" w:after="16"/>
            </w:pPr>
            <w:r>
              <w:rPr>
                <w:rFonts w:ascii="等线" w:hAnsi="等线" w:eastAsia="等线" w:cs="等线"/>
                <w:color w:val="1C1E21"/>
                <w:sz w:val="17"/>
              </w:rPr>
              <w:t>销售额上升</w:t>
            </w:r>
          </w:p>
        </w:tc>
        <w:tc>
          <w:tcPr>
            <w:tcW w:w="3213" w:type="dxa"/>
          </w:tcPr>
          <w:p w14:paraId="2851D6A2">
            <w:pPr>
              <w:spacing w:before="16" w:after="16"/>
            </w:pPr>
            <w:r>
              <w:rPr>
                <w:rFonts w:ascii="等线" w:hAnsi="等线" w:eastAsia="等线" w:cs="等线"/>
                <w:color w:val="1C1E21"/>
                <w:sz w:val="17"/>
              </w:rPr>
              <w:t>广告费用适当</w:t>
            </w:r>
          </w:p>
        </w:tc>
        <w:tc>
          <w:tcPr>
            <w:tcW w:w="2324" w:type="dxa"/>
          </w:tcPr>
          <w:p w14:paraId="66A3D2ED">
            <w:pPr>
              <w:spacing w:before="16" w:after="16"/>
            </w:pPr>
            <w:r>
              <w:rPr>
                <w:rFonts w:ascii="等线" w:hAnsi="等线" w:eastAsia="等线" w:cs="等线"/>
                <w:color w:val="1C1E21"/>
                <w:sz w:val="17"/>
              </w:rPr>
              <w:t>维持现状</w:t>
            </w:r>
          </w:p>
        </w:tc>
        <w:tc>
          <w:tcPr>
            <w:tcW w:w="1914" w:type="dxa"/>
          </w:tcPr>
          <w:p w14:paraId="35DFB247">
            <w:pPr>
              <w:spacing w:before="16" w:after="16"/>
              <w:jc w:val="center"/>
            </w:pPr>
            <w:r>
              <w:rPr>
                <w:rFonts w:ascii="等线" w:hAnsi="等线" w:eastAsia="等线" w:cs="等线"/>
                <w:color w:val="1C1E21"/>
                <w:sz w:val="17"/>
              </w:rPr>
              <w:t>不是</w:t>
            </w:r>
          </w:p>
        </w:tc>
      </w:tr>
    </w:tbl>
    <w:p w14:paraId="2F70AD39">
      <w:pPr>
        <w:spacing w:after="40"/>
      </w:pPr>
    </w:p>
    <w:p w14:paraId="10B23F46">
      <w:pPr>
        <w:spacing w:after="60"/>
        <w:jc w:val="both"/>
      </w:pPr>
      <w:r>
        <w:rPr>
          <w:rFonts w:cs="华文中宋"/>
          <w:color w:val="1C1E21"/>
        </w:rPr>
        <w:t>把它翻译成财务语言，五个项目里最容易犯的错就是</w:t>
      </w:r>
      <w:r>
        <w:rPr>
          <w:rFonts w:ascii="微软雅黑" w:hAnsi="微软雅黑" w:eastAsia="微软雅黑" w:cs="微软雅黑"/>
          <w:b/>
          <w:color w:val="1C1E21"/>
        </w:rPr>
        <w:t>把现象当结论</w:t>
      </w:r>
      <w:r>
        <w:rPr>
          <w:rFonts w:cs="华文中宋"/>
          <w:color w:val="1C1E21"/>
        </w:rPr>
        <w:t>：</w:t>
      </w:r>
    </w:p>
    <w:p w14:paraId="2132128F">
      <w:pPr>
        <w:spacing w:after="30"/>
        <w:ind w:left="425" w:hanging="255"/>
        <w:jc w:val="both"/>
      </w:pPr>
      <w:r>
        <w:rPr>
          <w:rFonts w:cs="华文中宋"/>
          <w:color w:val="1C4A8C"/>
          <w:sz w:val="20"/>
        </w:rPr>
        <w:t xml:space="preserve">•  </w:t>
      </w:r>
      <w:r>
        <w:rPr>
          <w:rFonts w:cs="华文中宋"/>
          <w:color w:val="1C1E21"/>
          <w:sz w:val="20"/>
        </w:rPr>
        <w:t>“2025 年营业收入增长 12.11%”是</w:t>
      </w:r>
      <w:r>
        <w:rPr>
          <w:rFonts w:ascii="微软雅黑" w:hAnsi="微软雅黑" w:eastAsia="微软雅黑" w:cs="微软雅黑"/>
          <w:b/>
          <w:color w:val="1C1E21"/>
          <w:sz w:val="20"/>
        </w:rPr>
        <w:t>现象</w:t>
      </w:r>
      <w:r>
        <w:rPr>
          <w:rFonts w:cs="华文中宋"/>
          <w:color w:val="1C1E21"/>
          <w:sz w:val="20"/>
        </w:rPr>
        <w:t>，“</w:t>
      </w:r>
      <w:r>
        <w:rPr>
          <w:rFonts w:ascii="微软雅黑" w:hAnsi="微软雅黑" w:eastAsia="微软雅黑" w:cs="微软雅黑"/>
          <w:b/>
          <w:color w:val="1C1E21"/>
          <w:sz w:val="20"/>
        </w:rPr>
        <w:t>毛利率从 26.42% 降到 26.39%、只降 0.03 个百分点</w:t>
      </w:r>
      <w:r>
        <w:rPr>
          <w:rFonts w:cs="华文中宋"/>
          <w:color w:val="1C1E21"/>
          <w:sz w:val="20"/>
        </w:rPr>
        <w:t>”也是现象；问题要写成“收入增 12.11% 而毛利率持平，</w:t>
      </w:r>
      <w:r>
        <w:rPr>
          <w:rFonts w:ascii="微软雅黑" w:hAnsi="微软雅黑" w:eastAsia="微软雅黑" w:cs="微软雅黑"/>
          <w:b/>
          <w:color w:val="1C1E21"/>
          <w:sz w:val="20"/>
        </w:rPr>
        <w:t>毛利额 +11.99% 几乎全部由规模贡献、无价格贡献</w:t>
      </w:r>
      <w:r>
        <w:rPr>
          <w:rFonts w:cs="华文中宋"/>
          <w:color w:val="1C1E21"/>
          <w:sz w:val="20"/>
        </w:rPr>
        <w:t>，因此盈利增长对销量高度敏感，一旦收入转负就没有毛利率缓冲垫”——</w:t>
      </w:r>
      <w:r>
        <w:rPr>
          <w:rFonts w:ascii="微软雅黑" w:hAnsi="微软雅黑" w:eastAsia="微软雅黑" w:cs="微软雅黑"/>
          <w:b/>
          <w:color w:val="1C1E21"/>
          <w:sz w:val="20"/>
        </w:rPr>
        <w:t>带着预期和量化的差距</w:t>
      </w:r>
      <w:r>
        <w:rPr>
          <w:rFonts w:cs="华文中宋"/>
          <w:color w:val="1C1E21"/>
          <w:sz w:val="20"/>
        </w:rPr>
        <w:t>；</w:t>
      </w:r>
    </w:p>
    <w:p w14:paraId="18FEBF49">
      <w:pPr>
        <w:spacing w:after="30"/>
        <w:ind w:left="425" w:hanging="255"/>
        <w:jc w:val="both"/>
      </w:pPr>
      <w:r>
        <w:rPr>
          <w:rFonts w:cs="华文中宋"/>
          <w:color w:val="1C4A8C"/>
          <w:sz w:val="20"/>
        </w:rPr>
        <w:t xml:space="preserve">•  </w:t>
      </w:r>
      <w:r>
        <w:rPr>
          <w:rFonts w:cs="华文中宋"/>
          <w:color w:val="1C1E21"/>
          <w:sz w:val="20"/>
        </w:rPr>
        <w:t>“项目 A 的净现值最大”是现象；“在资本限额 1,200 万元的约束下，按净现值排序会漏掉更优组合，少赚 89.98 万元”才是问题（项目二 CASE-3 就是这么提的）；</w:t>
      </w:r>
    </w:p>
    <w:p w14:paraId="7FFD03FF">
      <w:pPr>
        <w:spacing w:after="30"/>
        <w:ind w:left="425" w:hanging="255"/>
        <w:jc w:val="both"/>
      </w:pPr>
      <w:r>
        <w:rPr>
          <w:rFonts w:cs="华文中宋"/>
          <w:color w:val="1C4A8C"/>
          <w:sz w:val="20"/>
        </w:rPr>
        <w:t xml:space="preserve">•  </w:t>
      </w:r>
      <w:r>
        <w:rPr>
          <w:rFonts w:cs="华文中宋"/>
          <w:color w:val="1C1E21"/>
          <w:sz w:val="20"/>
        </w:rPr>
        <w:t>“经营现金流净额 0.41 亿元”是现象；“利润总额 2.02 亿元但只收到 0.41 亿元现金，差额全部来自营运资金占用”才是问题（项目五的现金预算）。</w:t>
      </w:r>
    </w:p>
    <w:tbl>
      <w:tblPr>
        <w:tblStyle w:val="42"/>
        <w:tblW w:w="0" w:type="auto"/>
        <w:jc w:val="center"/>
        <w:tblLayout w:type="fixed"/>
        <w:tblCellMar>
          <w:top w:w="90" w:type="dxa"/>
          <w:left w:w="150" w:type="dxa"/>
          <w:bottom w:w="90" w:type="dxa"/>
          <w:right w:w="150" w:type="dxa"/>
        </w:tblCellMar>
      </w:tblPr>
      <w:tblGrid>
        <w:gridCol w:w="9298"/>
      </w:tblGrid>
      <w:tr w14:paraId="37DBCE36">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288F3B7C">
            <w:pPr>
              <w:spacing w:before="40" w:after="20"/>
            </w:pPr>
            <w:r>
              <w:rPr>
                <w:rFonts w:ascii="微软雅黑" w:hAnsi="微软雅黑" w:eastAsia="微软雅黑" w:cs="微软雅黑"/>
                <w:b/>
                <w:color w:val="6B4E9E"/>
                <w:sz w:val="19"/>
              </w:rPr>
              <w:t>动手做｜写报告前先做这一件事</w:t>
            </w:r>
          </w:p>
          <w:p w14:paraId="19E9C29D">
            <w:pPr>
              <w:spacing w:after="40"/>
            </w:pPr>
            <w:r>
              <w:rPr>
                <w:rFonts w:cs="华文中宋"/>
                <w:color w:val="1C1E21"/>
                <w:sz w:val="19"/>
              </w:rPr>
              <w:t>把你想写的每一条结论后面追一句“</w:t>
            </w:r>
            <w:r>
              <w:rPr>
                <w:rFonts w:ascii="微软雅黑" w:hAnsi="微软雅黑" w:eastAsia="微软雅黑" w:cs="微软雅黑"/>
                <w:b/>
                <w:color w:val="1C1E21"/>
                <w:sz w:val="19"/>
              </w:rPr>
              <w:t>相对于什么预期、差多少</w:t>
            </w:r>
            <w:r>
              <w:rPr>
                <w:rFonts w:cs="华文中宋"/>
                <w:color w:val="1C1E21"/>
                <w:sz w:val="19"/>
              </w:rPr>
              <w:t>”。追不出来的，就还是现象，不是问题。项目三的标准成本差异分析已经把这句话变成了公式：差异 = 实际 − 标准，再拆成价格差异与数量差异——</w:t>
            </w:r>
            <w:r>
              <w:rPr>
                <w:rFonts w:ascii="微软雅黑" w:hAnsi="微软雅黑" w:eastAsia="微软雅黑" w:cs="微软雅黑"/>
                <w:b/>
                <w:color w:val="1C1E21"/>
                <w:sz w:val="19"/>
              </w:rPr>
              <w:t>它是一整套“先定义预期、再量化差距”的方法论</w:t>
            </w:r>
            <w:r>
              <w:rPr>
                <w:rFonts w:cs="华文中宋"/>
                <w:color w:val="1C1E21"/>
                <w:sz w:val="19"/>
              </w:rPr>
              <w:t>，而不只是三个公式。</w:t>
            </w:r>
          </w:p>
        </w:tc>
      </w:tr>
    </w:tbl>
    <w:p w14:paraId="0682CAE8">
      <w:pPr>
        <w:spacing w:after="40"/>
      </w:pPr>
    </w:p>
    <w:p w14:paraId="62AEDF3A">
      <w:pPr>
        <w:pStyle w:val="4"/>
      </w:pPr>
      <w:bookmarkStart w:id="208" w:name="_Toc241150193"/>
      <w:r>
        <w:rPr>
          <w:rFonts w:ascii="微软雅黑" w:hAnsi="微软雅黑" w:eastAsia="微软雅黑" w:cs="微软雅黑"/>
          <w:b w:val="0"/>
          <w:sz w:val="30"/>
        </w:rPr>
        <w:t>K.3　第④步之一：MECE 因数分解（杜邦分析就是它）</w:t>
      </w:r>
      <w:bookmarkEnd w:id="208"/>
    </w:p>
    <w:p w14:paraId="69B68FB5">
      <w:pPr>
        <w:spacing w:after="60"/>
        <w:jc w:val="both"/>
      </w:pPr>
      <w:r>
        <w:rPr>
          <w:rFonts w:cs="华文中宋"/>
          <w:color w:val="1C1E21"/>
        </w:rPr>
        <w:t>找到问题之后，原书给的第一个工具是</w:t>
      </w:r>
      <w:r>
        <w:rPr>
          <w:rFonts w:ascii="微软雅黑" w:hAnsi="微软雅黑" w:eastAsia="微软雅黑" w:cs="微软雅黑"/>
          <w:b/>
          <w:color w:val="1C1E21"/>
        </w:rPr>
        <w:t>把总量拆开</w:t>
      </w:r>
      <w:r>
        <w:rPr>
          <w:rFonts w:cs="华文中宋"/>
          <w:color w:val="1C1E21"/>
        </w:rPr>
        <w:t>。MECE 是 Mutually Exclusive, Collectively Exhaustive：</w:t>
      </w:r>
      <w:r>
        <w:rPr>
          <w:rFonts w:ascii="微软雅黑" w:hAnsi="微软雅黑" w:eastAsia="微软雅黑" w:cs="微软雅黑"/>
          <w:b/>
          <w:color w:val="1C1E21"/>
        </w:rPr>
        <w:t>相互独立、完全穷尽</w:t>
      </w:r>
      <w:r>
        <w:rPr>
          <w:rFonts w:cs="华文中宋"/>
          <w:color w:val="1C1E21"/>
        </w:rPr>
        <w:t>——拆出来的部分不重叠、不遗漏。对数据分析最有效的是它的四则运算版本，即因数分解：</w:t>
      </w:r>
    </w:p>
    <w:p w14:paraId="1BB3F237">
      <w:pPr>
        <w:shd w:val="clear" w:color="auto" w:fill="F7F8FA"/>
        <w:spacing w:before="80" w:after="20"/>
        <w:jc w:val="center"/>
      </w:pPr>
      <w:r>
        <w:rPr>
          <w:rFonts w:ascii="仿宋" w:hAnsi="仿宋" w:eastAsia="仿宋" w:cs="仿宋"/>
          <w:color w:val="1C1E21"/>
          <w:sz w:val="22"/>
        </w:rPr>
        <w:t>销售额 = 人均销售额 × 购买人数</w:t>
      </w:r>
    </w:p>
    <w:p w14:paraId="615FEB30">
      <w:pPr>
        <w:spacing w:after="80"/>
        <w:jc w:val="center"/>
      </w:pPr>
      <w:r>
        <w:rPr>
          <w:rFonts w:cs="华文中宋"/>
          <w:color w:val="626870"/>
          <w:sz w:val="17"/>
        </w:rPr>
        <w:t>原书例。财务里同构的式子：利润 = 收入 × 利润率；收入 = 单价 × 销量；ROE = 净利率 × 总资产周转率 × 权益乘数</w:t>
      </w:r>
    </w:p>
    <w:p w14:paraId="37CE8E05">
      <w:pPr>
        <w:spacing w:after="60"/>
        <w:jc w:val="both"/>
      </w:pPr>
      <w:r>
        <w:rPr>
          <w:rFonts w:cs="华文中宋"/>
          <w:color w:val="1C1E21"/>
        </w:rPr>
        <w:t>项目四做的杜邦分析，就是这条分解链在财务里的标准形态。而分解的</w:t>
      </w:r>
      <w:r>
        <w:rPr>
          <w:rFonts w:ascii="微软雅黑" w:hAnsi="微软雅黑" w:eastAsia="微软雅黑" w:cs="微软雅黑"/>
          <w:b/>
          <w:color w:val="1C1E21"/>
        </w:rPr>
        <w:t>目的</w:t>
      </w:r>
      <w:r>
        <w:rPr>
          <w:rFonts w:cs="华文中宋"/>
          <w:color w:val="1C1E21"/>
        </w:rPr>
        <w:t>原书写得很清楚——不是为了拆而拆，是为了找到</w:t>
      </w:r>
      <w:r>
        <w:rPr>
          <w:rFonts w:ascii="微软雅黑" w:hAnsi="微软雅黑" w:eastAsia="微软雅黑" w:cs="微软雅黑"/>
          <w:b/>
          <w:color w:val="1C1E21"/>
        </w:rPr>
        <w:t>能被调控的因素</w:t>
      </w:r>
      <w:r>
        <w:rPr>
          <w:rFonts w:cs="华文中宋"/>
          <w:color w:val="1C1E21"/>
        </w:rPr>
        <w:t>：</w:t>
      </w:r>
    </w:p>
    <w:p w14:paraId="0A2B19C8">
      <w:pPr>
        <w:keepNext/>
        <w:spacing w:before="120" w:after="50"/>
        <w:jc w:val="center"/>
      </w:pPr>
      <w:r>
        <w:rPr>
          <w:rFonts w:ascii="等线" w:hAnsi="等线" w:eastAsia="等线" w:cs="等线"/>
          <w:color w:val="1C1E21"/>
          <w:sz w:val="18"/>
        </w:rPr>
        <w:t>表 K-3　区分“可调控”与“不可调控”因素</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511"/>
        <w:gridCol w:w="1222"/>
        <w:gridCol w:w="3190"/>
        <w:gridCol w:w="2375"/>
      </w:tblGrid>
      <w:tr w14:paraId="75E222D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511" w:type="dxa"/>
            <w:tcBorders>
              <w:bottom w:val="single" w:color="D6DAE0" w:sz="8" w:space="0"/>
            </w:tcBorders>
            <w:shd w:val="clear" w:color="auto" w:fill="F5F7FA"/>
          </w:tcPr>
          <w:p w14:paraId="3288B778">
            <w:pPr>
              <w:keepNext/>
              <w:spacing w:before="24" w:after="24"/>
            </w:pPr>
            <w:r>
              <w:rPr>
                <w:rFonts w:ascii="等线" w:hAnsi="等线" w:eastAsia="等线" w:cs="等线"/>
                <w:b/>
                <w:color w:val="1C4A8C"/>
                <w:sz w:val="17"/>
              </w:rPr>
              <w:t>分解出的因素</w:t>
            </w:r>
          </w:p>
        </w:tc>
        <w:tc>
          <w:tcPr>
            <w:tcW w:w="1222" w:type="dxa"/>
            <w:tcBorders>
              <w:bottom w:val="single" w:color="D6DAE0" w:sz="8" w:space="0"/>
            </w:tcBorders>
            <w:shd w:val="clear" w:color="auto" w:fill="F5F7FA"/>
          </w:tcPr>
          <w:p w14:paraId="41F337B5">
            <w:pPr>
              <w:keepNext/>
              <w:spacing w:before="24" w:after="24"/>
              <w:jc w:val="center"/>
            </w:pPr>
            <w:r>
              <w:rPr>
                <w:rFonts w:ascii="等线" w:hAnsi="等线" w:eastAsia="等线" w:cs="等线"/>
                <w:b/>
                <w:color w:val="1C4A8C"/>
                <w:sz w:val="17"/>
              </w:rPr>
              <w:t>可调控吗</w:t>
            </w:r>
          </w:p>
        </w:tc>
        <w:tc>
          <w:tcPr>
            <w:tcW w:w="3190" w:type="dxa"/>
            <w:tcBorders>
              <w:bottom w:val="single" w:color="D6DAE0" w:sz="8" w:space="0"/>
            </w:tcBorders>
            <w:shd w:val="clear" w:color="auto" w:fill="F5F7FA"/>
          </w:tcPr>
          <w:p w14:paraId="2AACEEAD">
            <w:pPr>
              <w:keepNext/>
              <w:spacing w:before="24" w:after="24"/>
            </w:pPr>
            <w:r>
              <w:rPr>
                <w:rFonts w:ascii="等线" w:hAnsi="等线" w:eastAsia="等线" w:cs="等线"/>
                <w:b/>
                <w:color w:val="1C4A8C"/>
                <w:sz w:val="17"/>
              </w:rPr>
              <w:t>调控手段</w:t>
            </w:r>
          </w:p>
        </w:tc>
        <w:tc>
          <w:tcPr>
            <w:tcW w:w="2375" w:type="dxa"/>
            <w:tcBorders>
              <w:bottom w:val="single" w:color="D6DAE0" w:sz="8" w:space="0"/>
            </w:tcBorders>
            <w:shd w:val="clear" w:color="auto" w:fill="F5F7FA"/>
          </w:tcPr>
          <w:p w14:paraId="474D271B">
            <w:pPr>
              <w:keepNext/>
              <w:spacing w:before="24" w:after="24"/>
            </w:pPr>
            <w:r>
              <w:rPr>
                <w:rFonts w:ascii="等线" w:hAnsi="等线" w:eastAsia="等线" w:cs="等线"/>
                <w:b/>
                <w:color w:val="1C4A8C"/>
                <w:sz w:val="17"/>
              </w:rPr>
              <w:t>所以要不要作为分析重点</w:t>
            </w:r>
          </w:p>
        </w:tc>
      </w:tr>
      <w:tr w14:paraId="2557830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11" w:type="dxa"/>
          </w:tcPr>
          <w:p w14:paraId="7F60028C">
            <w:pPr>
              <w:spacing w:before="16" w:after="16"/>
            </w:pPr>
            <w:r>
              <w:rPr>
                <w:rFonts w:ascii="等线" w:hAnsi="等线" w:eastAsia="等线" w:cs="等线"/>
                <w:color w:val="1C1E21"/>
                <w:sz w:val="17"/>
              </w:rPr>
              <w:t>人均销售额（客单价）</w:t>
            </w:r>
          </w:p>
        </w:tc>
        <w:tc>
          <w:tcPr>
            <w:tcW w:w="1222" w:type="dxa"/>
          </w:tcPr>
          <w:p w14:paraId="214EB0B8">
            <w:pPr>
              <w:spacing w:before="16" w:after="16"/>
              <w:jc w:val="center"/>
            </w:pPr>
            <w:r>
              <w:rPr>
                <w:rFonts w:ascii="等线" w:hAnsi="等线" w:eastAsia="等线" w:cs="等线"/>
                <w:color w:val="1C1E21"/>
                <w:sz w:val="17"/>
              </w:rPr>
              <w:t>难</w:t>
            </w:r>
          </w:p>
        </w:tc>
        <w:tc>
          <w:tcPr>
            <w:tcW w:w="3190" w:type="dxa"/>
          </w:tcPr>
          <w:p w14:paraId="62DE400F">
            <w:pPr>
              <w:spacing w:before="16" w:after="16"/>
            </w:pPr>
            <w:r>
              <w:rPr>
                <w:rFonts w:ascii="等线" w:hAnsi="等线" w:eastAsia="等线" w:cs="等线"/>
                <w:color w:val="1C1E21"/>
                <w:sz w:val="17"/>
              </w:rPr>
              <w:t>只能靠产品结构升级，周期长</w:t>
            </w:r>
          </w:p>
        </w:tc>
        <w:tc>
          <w:tcPr>
            <w:tcW w:w="2375" w:type="dxa"/>
          </w:tcPr>
          <w:p w14:paraId="034C68A7">
            <w:pPr>
              <w:spacing w:before="16" w:after="16"/>
            </w:pPr>
            <w:r>
              <w:rPr>
                <w:rFonts w:ascii="等线" w:hAnsi="等线" w:eastAsia="等线" w:cs="等线"/>
                <w:color w:val="1C1E21"/>
                <w:sz w:val="17"/>
              </w:rPr>
              <w:t>观察即可，不作抓手</w:t>
            </w:r>
          </w:p>
        </w:tc>
      </w:tr>
      <w:tr w14:paraId="6667EE6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11" w:type="dxa"/>
          </w:tcPr>
          <w:p w14:paraId="294B1591">
            <w:pPr>
              <w:spacing w:before="16" w:after="16"/>
            </w:pPr>
            <w:r>
              <w:rPr>
                <w:rFonts w:ascii="等线" w:hAnsi="等线" w:eastAsia="等线" w:cs="等线"/>
                <w:color w:val="1C1E21"/>
                <w:sz w:val="17"/>
              </w:rPr>
              <w:t>购买人数（客户数）</w:t>
            </w:r>
          </w:p>
        </w:tc>
        <w:tc>
          <w:tcPr>
            <w:tcW w:w="1222" w:type="dxa"/>
          </w:tcPr>
          <w:p w14:paraId="40871A9E">
            <w:pPr>
              <w:spacing w:before="16" w:after="16"/>
              <w:jc w:val="center"/>
            </w:pPr>
            <w:r>
              <w:rPr>
                <w:rFonts w:ascii="等线" w:hAnsi="等线" w:eastAsia="等线" w:cs="等线"/>
                <w:b/>
                <w:color w:val="1C1E21"/>
                <w:sz w:val="17"/>
              </w:rPr>
              <w:t>易</w:t>
            </w:r>
          </w:p>
        </w:tc>
        <w:tc>
          <w:tcPr>
            <w:tcW w:w="3190" w:type="dxa"/>
          </w:tcPr>
          <w:p w14:paraId="1A14E90E">
            <w:pPr>
              <w:spacing w:before="16" w:after="16"/>
            </w:pPr>
            <w:r>
              <w:rPr>
                <w:rFonts w:ascii="等线" w:hAnsi="等线" w:eastAsia="等线" w:cs="等线"/>
                <w:color w:val="1C1E21"/>
                <w:sz w:val="17"/>
              </w:rPr>
              <w:t>广告投放、渠道拓展，当月见效</w:t>
            </w:r>
          </w:p>
        </w:tc>
        <w:tc>
          <w:tcPr>
            <w:tcW w:w="2375" w:type="dxa"/>
          </w:tcPr>
          <w:p w14:paraId="2F3D86C5">
            <w:pPr>
              <w:spacing w:before="16" w:after="16"/>
            </w:pPr>
            <w:r>
              <w:rPr>
                <w:rFonts w:ascii="等线" w:hAnsi="等线" w:eastAsia="等线" w:cs="等线"/>
                <w:b/>
                <w:color w:val="1C1E21"/>
                <w:sz w:val="17"/>
              </w:rPr>
              <w:t>重点分析</w:t>
            </w:r>
          </w:p>
        </w:tc>
      </w:tr>
      <w:tr w14:paraId="04D88B0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11" w:type="dxa"/>
          </w:tcPr>
          <w:p w14:paraId="3C3115FF">
            <w:pPr>
              <w:spacing w:before="16" w:after="16"/>
            </w:pPr>
            <w:r>
              <w:rPr>
                <w:rFonts w:ascii="等线" w:hAnsi="等线" w:eastAsia="等线" w:cs="等线"/>
                <w:color w:val="1C1E21"/>
                <w:sz w:val="17"/>
              </w:rPr>
              <w:t>广告费用</w:t>
            </w:r>
          </w:p>
        </w:tc>
        <w:tc>
          <w:tcPr>
            <w:tcW w:w="1222" w:type="dxa"/>
          </w:tcPr>
          <w:p w14:paraId="42259CCC">
            <w:pPr>
              <w:spacing w:before="16" w:after="16"/>
              <w:jc w:val="center"/>
            </w:pPr>
            <w:r>
              <w:rPr>
                <w:rFonts w:ascii="等线" w:hAnsi="等线" w:eastAsia="等线" w:cs="等线"/>
                <w:b/>
                <w:color w:val="1C1E21"/>
                <w:sz w:val="17"/>
              </w:rPr>
              <w:t>易</w:t>
            </w:r>
          </w:p>
        </w:tc>
        <w:tc>
          <w:tcPr>
            <w:tcW w:w="3190" w:type="dxa"/>
          </w:tcPr>
          <w:p w14:paraId="37FD0AB0">
            <w:pPr>
              <w:spacing w:before="16" w:after="16"/>
            </w:pPr>
            <w:r>
              <w:rPr>
                <w:rFonts w:ascii="等线" w:hAnsi="等线" w:eastAsia="等线" w:cs="等线"/>
                <w:color w:val="1C1E21"/>
                <w:sz w:val="17"/>
              </w:rPr>
              <w:t>预算重分配</w:t>
            </w:r>
          </w:p>
        </w:tc>
        <w:tc>
          <w:tcPr>
            <w:tcW w:w="2375" w:type="dxa"/>
          </w:tcPr>
          <w:p w14:paraId="018FCDD8">
            <w:pPr>
              <w:spacing w:before="16" w:after="16"/>
            </w:pPr>
            <w:r>
              <w:rPr>
                <w:rFonts w:ascii="等线" w:hAnsi="等线" w:eastAsia="等线" w:cs="等线"/>
                <w:b/>
                <w:color w:val="1C1E21"/>
                <w:sz w:val="17"/>
              </w:rPr>
              <w:t>重点分析</w:t>
            </w:r>
          </w:p>
        </w:tc>
      </w:tr>
      <w:tr w14:paraId="60408A5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11" w:type="dxa"/>
          </w:tcPr>
          <w:p w14:paraId="025A1776">
            <w:pPr>
              <w:spacing w:before="16" w:after="16"/>
            </w:pPr>
            <w:r>
              <w:rPr>
                <w:rFonts w:ascii="等线" w:hAnsi="等线" w:eastAsia="等线" w:cs="等线"/>
                <w:color w:val="1C1E21"/>
                <w:sz w:val="17"/>
              </w:rPr>
              <w:t>宏观景气 / 行业价格</w:t>
            </w:r>
          </w:p>
        </w:tc>
        <w:tc>
          <w:tcPr>
            <w:tcW w:w="1222" w:type="dxa"/>
          </w:tcPr>
          <w:p w14:paraId="5542C445">
            <w:pPr>
              <w:spacing w:before="16" w:after="16"/>
              <w:jc w:val="center"/>
            </w:pPr>
            <w:r>
              <w:rPr>
                <w:rFonts w:ascii="等线" w:hAnsi="等线" w:eastAsia="等线" w:cs="等线"/>
                <w:color w:val="1C1E21"/>
                <w:sz w:val="17"/>
              </w:rPr>
              <w:t>不可</w:t>
            </w:r>
          </w:p>
        </w:tc>
        <w:tc>
          <w:tcPr>
            <w:tcW w:w="3190" w:type="dxa"/>
          </w:tcPr>
          <w:p w14:paraId="7D7060AF">
            <w:pPr>
              <w:spacing w:before="16" w:after="16"/>
            </w:pPr>
            <w:r>
              <w:rPr>
                <w:rFonts w:ascii="等线" w:hAnsi="等线" w:eastAsia="等线" w:cs="等线"/>
                <w:color w:val="1C1E21"/>
                <w:sz w:val="17"/>
              </w:rPr>
              <w:t>无</w:t>
            </w:r>
          </w:p>
        </w:tc>
        <w:tc>
          <w:tcPr>
            <w:tcW w:w="2375" w:type="dxa"/>
          </w:tcPr>
          <w:p w14:paraId="5B3A223E">
            <w:pPr>
              <w:spacing w:before="16" w:after="16"/>
            </w:pPr>
            <w:r>
              <w:rPr>
                <w:rFonts w:ascii="等线" w:hAnsi="等线" w:eastAsia="等线" w:cs="等线"/>
                <w:color w:val="1C1E21"/>
                <w:sz w:val="17"/>
              </w:rPr>
              <w:t>只作为情景假设（项目五三情景）</w:t>
            </w:r>
          </w:p>
        </w:tc>
      </w:tr>
    </w:tbl>
    <w:p w14:paraId="270872C4">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2C817BDC">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0A279B67">
            <w:pPr>
              <w:spacing w:before="40" w:after="40"/>
            </w:pPr>
            <w:r>
              <w:rPr>
                <w:rFonts w:ascii="微软雅黑" w:hAnsi="微软雅黑" w:eastAsia="微软雅黑" w:cs="微软雅黑"/>
                <w:b/>
                <w:color w:val="2E7D46"/>
                <w:sz w:val="19"/>
              </w:rPr>
              <w:t>提示　</w:t>
            </w:r>
            <w:r>
              <w:rPr>
                <w:rFonts w:cs="华文中宋"/>
                <w:color w:val="1C1E21"/>
                <w:sz w:val="19"/>
              </w:rPr>
              <w:t>这一条能直接提升你报告的档次。项目四的 ROE 19.19% 拆成净利率 9.75% × 周转率 0.753 × 权益乘数 2.614 之后，</w:t>
            </w:r>
            <w:r>
              <w:rPr>
                <w:rFonts w:ascii="微软雅黑" w:hAnsi="微软雅黑" w:eastAsia="微软雅黑" w:cs="微软雅黑"/>
                <w:b/>
                <w:color w:val="1C1E21"/>
                <w:sz w:val="19"/>
              </w:rPr>
              <w:t>多数同学就停了</w:t>
            </w:r>
            <w:r>
              <w:rPr>
                <w:rFonts w:cs="华文中宋"/>
                <w:color w:val="1C1E21"/>
                <w:sz w:val="19"/>
              </w:rPr>
              <w:t>。但按“可调控”标准再看一遍：权益乘数由资本结构决策决定（一年调一次）、周转率由应收/存货管理决定（一个季度能看出效果）、净利率由费用管控决定（当月可见）。于是结论就从“ROE 同比下降 0.0978 个百分点”升级为“</w:t>
            </w:r>
            <w:r>
              <w:rPr>
                <w:rFonts w:ascii="微软雅黑" w:hAnsi="微软雅黑" w:eastAsia="微软雅黑" w:cs="微软雅黑"/>
                <w:b/>
                <w:color w:val="1C1E21"/>
                <w:sz w:val="19"/>
              </w:rPr>
              <w:t>要恢复 ROE，最短路径是压费用与提周转，而不是加杠杆</w:t>
            </w:r>
            <w:r>
              <w:rPr>
                <w:rFonts w:cs="华文中宋"/>
                <w:color w:val="1C1E21"/>
                <w:sz w:val="19"/>
              </w:rPr>
              <w:t>”——这才是可执行的判断。（注：ROE 五年从 21.52% 降到 19.19%，</w:t>
            </w:r>
            <w:r>
              <w:rPr>
                <w:rFonts w:ascii="微软雅黑" w:hAnsi="微软雅黑" w:eastAsia="微软雅黑" w:cs="微软雅黑"/>
                <w:b/>
                <w:color w:val="1C1E21"/>
                <w:sz w:val="19"/>
              </w:rPr>
              <w:t>累计降 2.33 个百分点，但最后一年只降 0.0978 个百分点</w:t>
            </w:r>
            <w:r>
              <w:rPr>
                <w:rFonts w:cs="华文中宋"/>
                <w:color w:val="1C1E21"/>
                <w:sz w:val="19"/>
              </w:rPr>
              <w:t>——拿“同比下降”当重点会把趋势读错，这是附录 J “比较先对齐口径”的另一例。）项目四的连环替代法（+0.4748 / +0.1512 / −0.7238 个百分点）正是把“哪个因素贡献了多少”算成了具体数字，这一步就是原书说的“把握各个因素影响力的大小并相互比较”。</w:t>
            </w:r>
          </w:p>
        </w:tc>
      </w:tr>
    </w:tbl>
    <w:p w14:paraId="7E797EA9">
      <w:pPr>
        <w:spacing w:after="40"/>
      </w:pPr>
    </w:p>
    <w:p w14:paraId="15FD0E23">
      <w:pPr>
        <w:pStyle w:val="4"/>
      </w:pPr>
      <w:bookmarkStart w:id="209" w:name="_Toc241150194"/>
      <w:r>
        <w:rPr>
          <w:rFonts w:ascii="微软雅黑" w:hAnsi="微软雅黑" w:eastAsia="微软雅黑" w:cs="微软雅黑"/>
          <w:b w:val="0"/>
          <w:sz w:val="30"/>
        </w:rPr>
        <w:t>K.4　第④步之二：比较，比较，还是比较</w:t>
      </w:r>
      <w:bookmarkEnd w:id="209"/>
    </w:p>
    <w:p w14:paraId="28140831">
      <w:pPr>
        <w:spacing w:after="60"/>
        <w:jc w:val="both"/>
      </w:pPr>
      <w:r>
        <w:rPr>
          <w:rFonts w:cs="华文中宋"/>
          <w:color w:val="1C1E21"/>
        </w:rPr>
        <w:t>原书反复强调“</w:t>
      </w:r>
      <w:r>
        <w:rPr>
          <w:rFonts w:ascii="微软雅黑" w:hAnsi="微软雅黑" w:eastAsia="微软雅黑" w:cs="微软雅黑"/>
          <w:b/>
          <w:color w:val="1C1E21"/>
        </w:rPr>
        <w:t>将数据比较后观察</w:t>
      </w:r>
      <w:r>
        <w:rPr>
          <w:rFonts w:cs="华文中宋"/>
          <w:color w:val="1C1E21"/>
        </w:rPr>
        <w:t>”：孤立的一个数字没有任何信息量。它给了三类比较，配上财务里的对应做法：</w:t>
      </w:r>
    </w:p>
    <w:p w14:paraId="238B117A">
      <w:pPr>
        <w:keepNext/>
        <w:spacing w:before="120" w:after="50"/>
        <w:jc w:val="center"/>
      </w:pPr>
      <w:r>
        <w:rPr>
          <w:rFonts w:ascii="等线" w:hAnsi="等线" w:eastAsia="等线" w:cs="等线"/>
          <w:color w:val="1C1E21"/>
          <w:sz w:val="18"/>
        </w:rPr>
        <w:t>表 K-4　四类比较与财务对应</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248"/>
        <w:gridCol w:w="2371"/>
        <w:gridCol w:w="2558"/>
        <w:gridCol w:w="3120"/>
      </w:tblGrid>
      <w:tr w14:paraId="29E4A50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248" w:type="dxa"/>
            <w:tcBorders>
              <w:bottom w:val="single" w:color="D6DAE0" w:sz="8" w:space="0"/>
            </w:tcBorders>
            <w:shd w:val="clear" w:color="auto" w:fill="F5F7FA"/>
          </w:tcPr>
          <w:p w14:paraId="292A2859">
            <w:pPr>
              <w:keepNext/>
              <w:spacing w:before="24" w:after="24"/>
            </w:pPr>
            <w:r>
              <w:rPr>
                <w:rFonts w:ascii="等线" w:hAnsi="等线" w:eastAsia="等线" w:cs="等线"/>
                <w:b/>
                <w:color w:val="1C4A8C"/>
                <w:sz w:val="17"/>
              </w:rPr>
              <w:t>比较类型</w:t>
            </w:r>
          </w:p>
        </w:tc>
        <w:tc>
          <w:tcPr>
            <w:tcW w:w="2371" w:type="dxa"/>
            <w:tcBorders>
              <w:bottom w:val="single" w:color="D6DAE0" w:sz="8" w:space="0"/>
            </w:tcBorders>
            <w:shd w:val="clear" w:color="auto" w:fill="F5F7FA"/>
          </w:tcPr>
          <w:p w14:paraId="515AAC8E">
            <w:pPr>
              <w:keepNext/>
              <w:spacing w:before="24" w:after="24"/>
            </w:pPr>
            <w:r>
              <w:rPr>
                <w:rFonts w:ascii="等线" w:hAnsi="等线" w:eastAsia="等线" w:cs="等线"/>
                <w:b/>
                <w:color w:val="1C4A8C"/>
                <w:sz w:val="17"/>
              </w:rPr>
              <w:t>原书举例</w:t>
            </w:r>
          </w:p>
        </w:tc>
        <w:tc>
          <w:tcPr>
            <w:tcW w:w="2558" w:type="dxa"/>
            <w:tcBorders>
              <w:bottom w:val="single" w:color="D6DAE0" w:sz="8" w:space="0"/>
            </w:tcBorders>
            <w:shd w:val="clear" w:color="auto" w:fill="F5F7FA"/>
          </w:tcPr>
          <w:p w14:paraId="1E9AB5B4">
            <w:pPr>
              <w:keepNext/>
              <w:spacing w:before="24" w:after="24"/>
            </w:pPr>
            <w:r>
              <w:rPr>
                <w:rFonts w:ascii="等线" w:hAnsi="等线" w:eastAsia="等线" w:cs="等线"/>
                <w:b/>
                <w:color w:val="1C4A8C"/>
                <w:sz w:val="17"/>
              </w:rPr>
              <w:t>财务里的等价做法</w:t>
            </w:r>
          </w:p>
        </w:tc>
        <w:tc>
          <w:tcPr>
            <w:tcW w:w="3120" w:type="dxa"/>
            <w:tcBorders>
              <w:bottom w:val="single" w:color="D6DAE0" w:sz="8" w:space="0"/>
            </w:tcBorders>
            <w:shd w:val="clear" w:color="auto" w:fill="F5F7FA"/>
          </w:tcPr>
          <w:p w14:paraId="3039865F">
            <w:pPr>
              <w:keepNext/>
              <w:spacing w:before="24" w:after="24"/>
            </w:pPr>
            <w:r>
              <w:rPr>
                <w:rFonts w:ascii="等线" w:hAnsi="等线" w:eastAsia="等线" w:cs="等线"/>
                <w:b/>
                <w:color w:val="1C4A8C"/>
                <w:sz w:val="17"/>
              </w:rPr>
              <w:t>五个项目里的例子</w:t>
            </w:r>
          </w:p>
        </w:tc>
      </w:tr>
      <w:tr w14:paraId="3E8A956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48" w:type="dxa"/>
          </w:tcPr>
          <w:p w14:paraId="439BF86D">
            <w:pPr>
              <w:spacing w:before="16" w:after="16"/>
            </w:pPr>
            <w:r>
              <w:rPr>
                <w:rFonts w:ascii="等线" w:hAnsi="等线" w:eastAsia="等线" w:cs="等线"/>
                <w:color w:val="1C1E21"/>
                <w:sz w:val="17"/>
              </w:rPr>
              <w:t>时间比较</w:t>
            </w:r>
          </w:p>
        </w:tc>
        <w:tc>
          <w:tcPr>
            <w:tcW w:w="2371" w:type="dxa"/>
          </w:tcPr>
          <w:p w14:paraId="5196433D">
            <w:pPr>
              <w:spacing w:before="16" w:after="16"/>
            </w:pPr>
            <w:r>
              <w:rPr>
                <w:rFonts w:ascii="等线" w:hAnsi="等线" w:eastAsia="等线" w:cs="等线"/>
                <w:color w:val="1C1E21"/>
                <w:sz w:val="17"/>
              </w:rPr>
              <w:t>昨天 vs 今天；上周 vs 这周</w:t>
            </w:r>
          </w:p>
        </w:tc>
        <w:tc>
          <w:tcPr>
            <w:tcW w:w="2558" w:type="dxa"/>
          </w:tcPr>
          <w:p w14:paraId="0C9E6C9B">
            <w:pPr>
              <w:spacing w:before="16" w:after="16"/>
            </w:pPr>
            <w:r>
              <w:rPr>
                <w:rFonts w:ascii="等线" w:hAnsi="等线" w:eastAsia="等线" w:cs="等线"/>
                <w:color w:val="1C1E21"/>
                <w:sz w:val="17"/>
              </w:rPr>
              <w:t>同比、环比、定基比、CAGR</w:t>
            </w:r>
          </w:p>
        </w:tc>
        <w:tc>
          <w:tcPr>
            <w:tcW w:w="3120" w:type="dxa"/>
          </w:tcPr>
          <w:p w14:paraId="34B929EF">
            <w:pPr>
              <w:spacing w:before="16" w:after="16"/>
            </w:pPr>
            <w:r>
              <w:rPr>
                <w:rFonts w:ascii="等线" w:hAnsi="等线" w:eastAsia="等线" w:cs="等线"/>
                <w:color w:val="1C1E21"/>
                <w:sz w:val="17"/>
              </w:rPr>
              <w:t>项目四五年趋势；项目五收入 CAGR 与预测</w:t>
            </w:r>
          </w:p>
        </w:tc>
      </w:tr>
      <w:tr w14:paraId="1B71ED3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48" w:type="dxa"/>
          </w:tcPr>
          <w:p w14:paraId="65939478">
            <w:pPr>
              <w:spacing w:before="16" w:after="16"/>
            </w:pPr>
            <w:r>
              <w:rPr>
                <w:rFonts w:ascii="等线" w:hAnsi="等线" w:eastAsia="等线" w:cs="等线"/>
                <w:color w:val="1C1E21"/>
                <w:sz w:val="17"/>
              </w:rPr>
              <w:t>同类比较</w:t>
            </w:r>
          </w:p>
        </w:tc>
        <w:tc>
          <w:tcPr>
            <w:tcW w:w="2371" w:type="dxa"/>
          </w:tcPr>
          <w:p w14:paraId="69B3B4EE">
            <w:pPr>
              <w:spacing w:before="16" w:after="16"/>
            </w:pPr>
            <w:r>
              <w:rPr>
                <w:rFonts w:ascii="等线" w:hAnsi="等线" w:eastAsia="等线" w:cs="等线"/>
                <w:color w:val="1C1E21"/>
                <w:sz w:val="17"/>
              </w:rPr>
              <w:t>与竞争对手比；公司内部服务之间比</w:t>
            </w:r>
          </w:p>
        </w:tc>
        <w:tc>
          <w:tcPr>
            <w:tcW w:w="2558" w:type="dxa"/>
          </w:tcPr>
          <w:p w14:paraId="2E30F989">
            <w:pPr>
              <w:spacing w:before="16" w:after="16"/>
            </w:pPr>
            <w:r>
              <w:rPr>
                <w:rFonts w:ascii="等线" w:hAnsi="等线" w:eastAsia="等线" w:cs="等线"/>
                <w:color w:val="1C1E21"/>
                <w:sz w:val="17"/>
              </w:rPr>
              <w:t>同业对标、内部横向比较</w:t>
            </w:r>
          </w:p>
        </w:tc>
        <w:tc>
          <w:tcPr>
            <w:tcW w:w="3120" w:type="dxa"/>
          </w:tcPr>
          <w:p w14:paraId="27E1C5E7">
            <w:pPr>
              <w:spacing w:before="16" w:after="16"/>
            </w:pPr>
            <w:r>
              <w:rPr>
                <w:rFonts w:ascii="等线" w:hAnsi="等线" w:eastAsia="等线" w:cs="等线"/>
                <w:color w:val="1C1E21"/>
                <w:sz w:val="17"/>
              </w:rPr>
              <w:t>项目三三个产品互比；项目二五个投资方案互比</w:t>
            </w:r>
          </w:p>
        </w:tc>
      </w:tr>
      <w:tr w14:paraId="157EC4E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48" w:type="dxa"/>
          </w:tcPr>
          <w:p w14:paraId="7CA4FBBD">
            <w:pPr>
              <w:spacing w:before="16" w:after="16"/>
            </w:pPr>
            <w:r>
              <w:rPr>
                <w:rFonts w:ascii="等线" w:hAnsi="等线" w:eastAsia="等线" w:cs="等线"/>
                <w:color w:val="1C1E21"/>
                <w:sz w:val="17"/>
              </w:rPr>
              <w:t>属性比较</w:t>
            </w:r>
          </w:p>
        </w:tc>
        <w:tc>
          <w:tcPr>
            <w:tcW w:w="2371" w:type="dxa"/>
          </w:tcPr>
          <w:p w14:paraId="605A6F6E">
            <w:pPr>
              <w:spacing w:before="16" w:after="16"/>
            </w:pPr>
            <w:r>
              <w:rPr>
                <w:rFonts w:ascii="等线" w:hAnsi="等线" w:eastAsia="等线" w:cs="等线"/>
                <w:color w:val="1C1E21"/>
                <w:sz w:val="17"/>
              </w:rPr>
              <w:t>20 多岁 vs 50 多岁；男 vs 女；关东 vs 关西</w:t>
            </w:r>
          </w:p>
        </w:tc>
        <w:tc>
          <w:tcPr>
            <w:tcW w:w="2558" w:type="dxa"/>
          </w:tcPr>
          <w:p w14:paraId="0871ACDA">
            <w:pPr>
              <w:spacing w:before="16" w:after="16"/>
            </w:pPr>
            <w:r>
              <w:rPr>
                <w:rFonts w:ascii="等线" w:hAnsi="等线" w:eastAsia="等线" w:cs="等线"/>
                <w:color w:val="1C1E21"/>
                <w:sz w:val="17"/>
              </w:rPr>
              <w:t>分部门 / 分产品线 / 分地区 / 分季度</w:t>
            </w:r>
          </w:p>
        </w:tc>
        <w:tc>
          <w:tcPr>
            <w:tcW w:w="3120" w:type="dxa"/>
          </w:tcPr>
          <w:p w14:paraId="0C00CB2A">
            <w:pPr>
              <w:spacing w:before="16" w:after="16"/>
            </w:pPr>
            <w:r>
              <w:rPr>
                <w:rFonts w:ascii="等线" w:hAnsi="等线" w:eastAsia="等线" w:cs="等线"/>
                <w:color w:val="1C1E21"/>
                <w:sz w:val="17"/>
              </w:rPr>
              <w:t>项目三分批成本按批次；项目五季度季节性系数</w:t>
            </w:r>
          </w:p>
        </w:tc>
      </w:tr>
      <w:tr w14:paraId="2F28C31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48" w:type="dxa"/>
          </w:tcPr>
          <w:p w14:paraId="3B559A8E">
            <w:pPr>
              <w:spacing w:before="16" w:after="16"/>
            </w:pPr>
            <w:r>
              <w:rPr>
                <w:rFonts w:ascii="等线" w:hAnsi="等线" w:eastAsia="等线" w:cs="等线"/>
                <w:b/>
                <w:color w:val="1C1E21"/>
                <w:sz w:val="17"/>
              </w:rPr>
              <w:t>预期比较</w:t>
            </w:r>
          </w:p>
        </w:tc>
        <w:tc>
          <w:tcPr>
            <w:tcW w:w="2371" w:type="dxa"/>
          </w:tcPr>
          <w:p w14:paraId="5E1706FC">
            <w:pPr>
              <w:spacing w:before="16" w:after="16"/>
            </w:pPr>
            <w:r>
              <w:rPr>
                <w:rFonts w:ascii="等线" w:hAnsi="等线" w:eastAsia="等线" w:cs="等线"/>
                <w:color w:val="1C1E21"/>
                <w:sz w:val="17"/>
              </w:rPr>
              <w:t>最好时期的状态 vs 现在</w:t>
            </w:r>
          </w:p>
        </w:tc>
        <w:tc>
          <w:tcPr>
            <w:tcW w:w="2558" w:type="dxa"/>
          </w:tcPr>
          <w:p w14:paraId="3473E3BD">
            <w:pPr>
              <w:spacing w:before="16" w:after="16"/>
            </w:pPr>
            <w:r>
              <w:rPr>
                <w:rFonts w:ascii="等线" w:hAnsi="等线" w:eastAsia="等线" w:cs="等线"/>
                <w:color w:val="1C1E21"/>
                <w:sz w:val="17"/>
              </w:rPr>
              <w:t>预算 vs 实际；标准 vs 实际</w:t>
            </w:r>
          </w:p>
        </w:tc>
        <w:tc>
          <w:tcPr>
            <w:tcW w:w="3120" w:type="dxa"/>
          </w:tcPr>
          <w:p w14:paraId="5CF49C9B">
            <w:pPr>
              <w:spacing w:before="16" w:after="16"/>
            </w:pPr>
            <w:r>
              <w:rPr>
                <w:rFonts w:ascii="等线" w:hAnsi="等线" w:eastAsia="等线" w:cs="等线"/>
                <w:color w:val="1C1E21"/>
                <w:sz w:val="17"/>
              </w:rPr>
              <w:t>项目三标准成本差异；项目五预算利润表</w:t>
            </w:r>
          </w:p>
        </w:tc>
      </w:tr>
    </w:tbl>
    <w:p w14:paraId="49D05E6F">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4008E440">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59C39A72">
            <w:pPr>
              <w:spacing w:before="40" w:after="40"/>
            </w:pPr>
            <w:r>
              <w:rPr>
                <w:rFonts w:ascii="微软雅黑" w:hAnsi="微软雅黑" w:eastAsia="微软雅黑" w:cs="微软雅黑"/>
                <w:b/>
                <w:color w:val="B4791B"/>
                <w:sz w:val="19"/>
              </w:rPr>
              <w:t>注意　</w:t>
            </w:r>
            <w:r>
              <w:rPr>
                <w:rFonts w:ascii="微软雅黑" w:hAnsi="微软雅黑" w:eastAsia="微软雅黑" w:cs="微软雅黑"/>
                <w:b/>
                <w:color w:val="1C1E21"/>
                <w:sz w:val="19"/>
              </w:rPr>
              <w:t>比较必须先对齐口径</w:t>
            </w:r>
            <w:r>
              <w:rPr>
                <w:rFonts w:cs="华文中宋"/>
                <w:color w:val="1C1E21"/>
                <w:sz w:val="19"/>
              </w:rPr>
              <w:t>，否则比出来的是噪声。附录 J 的双源核对（营业成本差 29.28 亿）就是这一条的实战：两个源的“营业成本”装的不是同一批费用，直接比就会得出“东财少记了 29 亿”的错误结论。同理：同比要同期、周转率要用平均余额、利润率要明确是收入口径还是营业总收入口径（项目四在 indicators.py 里统一用营业收入做分母，就是为这个）。</w:t>
            </w:r>
          </w:p>
        </w:tc>
      </w:tr>
    </w:tbl>
    <w:p w14:paraId="3029471D">
      <w:pPr>
        <w:spacing w:after="40"/>
      </w:pPr>
    </w:p>
    <w:p w14:paraId="3A99F189">
      <w:pPr>
        <w:pStyle w:val="4"/>
      </w:pPr>
      <w:bookmarkStart w:id="210" w:name="_Toc241150195"/>
      <w:r>
        <w:rPr>
          <w:rFonts w:ascii="微软雅黑" w:hAnsi="微软雅黑" w:eastAsia="微软雅黑" w:cs="微软雅黑"/>
          <w:b w:val="0"/>
          <w:sz w:val="30"/>
        </w:rPr>
        <w:t>K.5　第④步之三：决策支持 vs 自动化·最优化</w:t>
      </w:r>
      <w:bookmarkEnd w:id="210"/>
    </w:p>
    <w:p w14:paraId="3ED3F1FB">
      <w:pPr>
        <w:keepNext/>
        <w:spacing w:before="120" w:after="50"/>
        <w:jc w:val="center"/>
      </w:pPr>
      <w:r>
        <w:rPr>
          <w:rFonts w:ascii="等线" w:hAnsi="等线" w:eastAsia="等线" w:cs="等线"/>
          <w:color w:val="1C1E21"/>
          <w:sz w:val="18"/>
        </w:rPr>
        <w:t>表 K-5　两类数据分析的分野</w:t>
      </w:r>
    </w:p>
    <w:tbl>
      <w:tblPr>
        <w:tblStyle w:val="43"/>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420"/>
        <w:gridCol w:w="3939"/>
        <w:gridCol w:w="3939"/>
      </w:tblGrid>
      <w:tr w14:paraId="1C20BBA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420" w:type="dxa"/>
            <w:tcBorders>
              <w:bottom w:val="single" w:color="D6DAE0" w:sz="8" w:space="0"/>
            </w:tcBorders>
            <w:shd w:val="clear" w:color="auto" w:fill="F5F7FA"/>
          </w:tcPr>
          <w:p w14:paraId="63F70286">
            <w:pPr>
              <w:keepNext/>
              <w:spacing w:before="24" w:after="24"/>
            </w:pPr>
          </w:p>
        </w:tc>
        <w:tc>
          <w:tcPr>
            <w:tcW w:w="3939" w:type="dxa"/>
            <w:tcBorders>
              <w:bottom w:val="single" w:color="D6DAE0" w:sz="8" w:space="0"/>
            </w:tcBorders>
            <w:shd w:val="clear" w:color="auto" w:fill="F5F7FA"/>
          </w:tcPr>
          <w:p w14:paraId="1628AE71">
            <w:pPr>
              <w:keepNext/>
              <w:spacing w:before="24" w:after="24"/>
            </w:pPr>
            <w:r>
              <w:rPr>
                <w:rFonts w:ascii="等线" w:hAnsi="等线" w:eastAsia="等线" w:cs="等线"/>
                <w:b/>
                <w:color w:val="1C4A8C"/>
                <w:sz w:val="17"/>
              </w:rPr>
              <w:t>决策支持</w:t>
            </w:r>
          </w:p>
        </w:tc>
        <w:tc>
          <w:tcPr>
            <w:tcW w:w="3939" w:type="dxa"/>
            <w:tcBorders>
              <w:bottom w:val="single" w:color="D6DAE0" w:sz="8" w:space="0"/>
            </w:tcBorders>
            <w:shd w:val="clear" w:color="auto" w:fill="F5F7FA"/>
          </w:tcPr>
          <w:p w14:paraId="31B8DDC6">
            <w:pPr>
              <w:keepNext/>
              <w:spacing w:before="24" w:after="24"/>
            </w:pPr>
            <w:r>
              <w:rPr>
                <w:rFonts w:ascii="等线" w:hAnsi="等线" w:eastAsia="等线" w:cs="等线"/>
                <w:b/>
                <w:color w:val="1C4A8C"/>
                <w:sz w:val="17"/>
              </w:rPr>
              <w:t>自动化·最优化</w:t>
            </w:r>
          </w:p>
        </w:tc>
      </w:tr>
      <w:tr w14:paraId="6337D96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20" w:type="dxa"/>
          </w:tcPr>
          <w:p w14:paraId="2ECC2E38">
            <w:pPr>
              <w:spacing w:before="16" w:after="16"/>
            </w:pPr>
            <w:r>
              <w:rPr>
                <w:rFonts w:ascii="等线" w:hAnsi="等线" w:eastAsia="等线" w:cs="等线"/>
                <w:color w:val="1C1E21"/>
                <w:sz w:val="17"/>
              </w:rPr>
              <w:t>目的</w:t>
            </w:r>
          </w:p>
        </w:tc>
        <w:tc>
          <w:tcPr>
            <w:tcW w:w="3939" w:type="dxa"/>
          </w:tcPr>
          <w:p w14:paraId="6A15DC6E">
            <w:pPr>
              <w:spacing w:before="16" w:after="16"/>
            </w:pPr>
            <w:r>
              <w:rPr>
                <w:rFonts w:ascii="等线" w:hAnsi="等线" w:eastAsia="等线" w:cs="等线"/>
                <w:color w:val="1C1E21"/>
                <w:sz w:val="17"/>
              </w:rPr>
              <w:t>支持人做出决策并执行</w:t>
            </w:r>
          </w:p>
        </w:tc>
        <w:tc>
          <w:tcPr>
            <w:tcW w:w="3939" w:type="dxa"/>
          </w:tcPr>
          <w:p w14:paraId="63B649BE">
            <w:pPr>
              <w:spacing w:before="16" w:after="16"/>
            </w:pPr>
            <w:r>
              <w:rPr>
                <w:rFonts w:ascii="等线" w:hAnsi="等线" w:eastAsia="等线" w:cs="等线"/>
                <w:color w:val="1C1E21"/>
                <w:sz w:val="17"/>
              </w:rPr>
              <w:t>支持计算机自动执行</w:t>
            </w:r>
          </w:p>
        </w:tc>
      </w:tr>
      <w:tr w14:paraId="461CDF9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20" w:type="dxa"/>
          </w:tcPr>
          <w:p w14:paraId="709D683D">
            <w:pPr>
              <w:spacing w:before="16" w:after="16"/>
            </w:pPr>
            <w:r>
              <w:rPr>
                <w:rFonts w:ascii="等线" w:hAnsi="等线" w:eastAsia="等线" w:cs="等线"/>
                <w:color w:val="1C1E21"/>
                <w:sz w:val="17"/>
              </w:rPr>
              <w:t>目标</w:t>
            </w:r>
          </w:p>
        </w:tc>
        <w:tc>
          <w:tcPr>
            <w:tcW w:w="3939" w:type="dxa"/>
          </w:tcPr>
          <w:p w14:paraId="61B4E218">
            <w:pPr>
              <w:spacing w:before="16" w:after="16"/>
            </w:pPr>
            <w:r>
              <w:rPr>
                <w:rFonts w:ascii="等线" w:hAnsi="等线" w:eastAsia="等线" w:cs="等线"/>
                <w:b/>
                <w:color w:val="1C1E21"/>
                <w:sz w:val="17"/>
              </w:rPr>
              <w:t>降低沟通成本</w:t>
            </w:r>
          </w:p>
        </w:tc>
        <w:tc>
          <w:tcPr>
            <w:tcW w:w="3939" w:type="dxa"/>
          </w:tcPr>
          <w:p w14:paraId="7352AF52">
            <w:pPr>
              <w:spacing w:before="16" w:after="16"/>
            </w:pPr>
            <w:r>
              <w:rPr>
                <w:rFonts w:ascii="等线" w:hAnsi="等线" w:eastAsia="等线" w:cs="等线"/>
                <w:color w:val="1C1E21"/>
                <w:sz w:val="17"/>
              </w:rPr>
              <w:t>提高预估精度、降低计算量</w:t>
            </w:r>
          </w:p>
        </w:tc>
      </w:tr>
      <w:tr w14:paraId="5824FE6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20" w:type="dxa"/>
          </w:tcPr>
          <w:p w14:paraId="5CBB6991">
            <w:pPr>
              <w:spacing w:before="16" w:after="16"/>
            </w:pPr>
            <w:r>
              <w:rPr>
                <w:rFonts w:ascii="等线" w:hAnsi="等线" w:eastAsia="等线" w:cs="等线"/>
                <w:color w:val="1C1E21"/>
                <w:sz w:val="17"/>
              </w:rPr>
              <w:t>常用方法</w:t>
            </w:r>
          </w:p>
        </w:tc>
        <w:tc>
          <w:tcPr>
            <w:tcW w:w="3939" w:type="dxa"/>
          </w:tcPr>
          <w:p w14:paraId="1CCDD038">
            <w:pPr>
              <w:spacing w:before="16" w:after="16"/>
            </w:pPr>
            <w:r>
              <w:rPr>
                <w:rFonts w:ascii="等线" w:hAnsi="等线" w:eastAsia="等线" w:cs="等线"/>
                <w:color w:val="1C1E21"/>
                <w:sz w:val="17"/>
              </w:rPr>
              <w:t>简单求和、分组、交叉列表、回归</w:t>
            </w:r>
          </w:p>
        </w:tc>
        <w:tc>
          <w:tcPr>
            <w:tcW w:w="3939" w:type="dxa"/>
          </w:tcPr>
          <w:p w14:paraId="1EB9C771">
            <w:pPr>
              <w:spacing w:before="16" w:after="16"/>
            </w:pPr>
            <w:r>
              <w:rPr>
                <w:rFonts w:ascii="等线" w:hAnsi="等线" w:eastAsia="等线" w:cs="等线"/>
                <w:color w:val="1C1E21"/>
                <w:sz w:val="17"/>
              </w:rPr>
              <w:t>机器学习、推荐、聚类、优化算法</w:t>
            </w:r>
          </w:p>
        </w:tc>
      </w:tr>
      <w:tr w14:paraId="61C8D4E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20" w:type="dxa"/>
          </w:tcPr>
          <w:p w14:paraId="1E3FE89E">
            <w:pPr>
              <w:spacing w:before="16" w:after="16"/>
            </w:pPr>
            <w:r>
              <w:rPr>
                <w:rFonts w:ascii="等线" w:hAnsi="等线" w:eastAsia="等线" w:cs="等线"/>
                <w:color w:val="1C1E21"/>
                <w:sz w:val="17"/>
              </w:rPr>
              <w:t>说服对象</w:t>
            </w:r>
          </w:p>
        </w:tc>
        <w:tc>
          <w:tcPr>
            <w:tcW w:w="3939" w:type="dxa"/>
          </w:tcPr>
          <w:p w14:paraId="14CBC846">
            <w:pPr>
              <w:spacing w:before="16" w:after="16"/>
            </w:pPr>
            <w:r>
              <w:rPr>
                <w:rFonts w:ascii="等线" w:hAnsi="等线" w:eastAsia="等线" w:cs="等线"/>
                <w:color w:val="1C1E21"/>
                <w:sz w:val="17"/>
              </w:rPr>
              <w:t>上司、业务/策划负责人</w:t>
            </w:r>
          </w:p>
        </w:tc>
        <w:tc>
          <w:tcPr>
            <w:tcW w:w="3939" w:type="dxa"/>
          </w:tcPr>
          <w:p w14:paraId="68CED4DB">
            <w:pPr>
              <w:spacing w:before="16" w:after="16"/>
            </w:pPr>
            <w:r>
              <w:rPr>
                <w:rFonts w:ascii="等线" w:hAnsi="等线" w:eastAsia="等线" w:cs="等线"/>
                <w:color w:val="1C1E21"/>
                <w:sz w:val="17"/>
              </w:rPr>
              <w:t>开发、运维人员</w:t>
            </w:r>
          </w:p>
        </w:tc>
      </w:tr>
      <w:tr w14:paraId="5C48C6A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20" w:type="dxa"/>
          </w:tcPr>
          <w:p w14:paraId="709DCCEE">
            <w:pPr>
              <w:spacing w:before="16" w:after="16"/>
            </w:pPr>
            <w:r>
              <w:rPr>
                <w:rFonts w:ascii="等线" w:hAnsi="等线" w:eastAsia="等线" w:cs="等线"/>
                <w:color w:val="1C1E21"/>
                <w:sz w:val="17"/>
              </w:rPr>
              <w:t>五个项目属于</w:t>
            </w:r>
          </w:p>
        </w:tc>
        <w:tc>
          <w:tcPr>
            <w:tcW w:w="3939" w:type="dxa"/>
          </w:tcPr>
          <w:p w14:paraId="70CBCD2E">
            <w:pPr>
              <w:spacing w:before="16" w:after="16"/>
            </w:pPr>
            <w:r>
              <w:rPr>
                <w:rFonts w:ascii="等线" w:hAnsi="等线" w:eastAsia="等线" w:cs="等线"/>
                <w:b/>
                <w:color w:val="1C1E21"/>
                <w:sz w:val="17"/>
              </w:rPr>
              <w:t>全部属于这一类</w:t>
            </w:r>
          </w:p>
        </w:tc>
        <w:tc>
          <w:tcPr>
            <w:tcW w:w="3939" w:type="dxa"/>
          </w:tcPr>
          <w:p w14:paraId="558B4E54">
            <w:pPr>
              <w:spacing w:before="16" w:after="16"/>
            </w:pPr>
            <w:r>
              <w:rPr>
                <w:rFonts w:ascii="等线" w:hAnsi="等线" w:eastAsia="等线" w:cs="等线"/>
                <w:color w:val="1C1E21"/>
                <w:sz w:val="17"/>
              </w:rPr>
              <w:t>只有项目三线性规划与项目五组合优化沾边</w:t>
            </w:r>
          </w:p>
        </w:tc>
      </w:tr>
    </w:tbl>
    <w:p w14:paraId="6EF9E236">
      <w:pPr>
        <w:spacing w:after="40"/>
      </w:pPr>
    </w:p>
    <w:tbl>
      <w:tblPr>
        <w:tblStyle w:val="42"/>
        <w:tblW w:w="0" w:type="auto"/>
        <w:jc w:val="center"/>
        <w:tblLayout w:type="fixed"/>
        <w:tblCellMar>
          <w:top w:w="90" w:type="dxa"/>
          <w:left w:w="150" w:type="dxa"/>
          <w:bottom w:w="90" w:type="dxa"/>
          <w:right w:w="150" w:type="dxa"/>
        </w:tblCellMar>
      </w:tblPr>
      <w:tblGrid>
        <w:gridCol w:w="9298"/>
      </w:tblGrid>
      <w:tr w14:paraId="4CC27443">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036820E4">
            <w:pPr>
              <w:spacing w:before="40" w:after="40"/>
            </w:pPr>
            <w:r>
              <w:rPr>
                <w:rFonts w:ascii="微软雅黑" w:hAnsi="微软雅黑" w:eastAsia="微软雅黑" w:cs="微软雅黑"/>
                <w:b/>
                <w:color w:val="1C4A8C"/>
                <w:sz w:val="19"/>
              </w:rPr>
              <w:t>说明　</w:t>
            </w:r>
            <w:r>
              <w:rPr>
                <w:rFonts w:cs="华文中宋"/>
                <w:color w:val="1C1E21"/>
                <w:sz w:val="19"/>
              </w:rPr>
              <w:t>原书指出：对决策支持而言，“</w:t>
            </w:r>
            <w:r>
              <w:rPr>
                <w:rFonts w:ascii="微软雅黑" w:hAnsi="微软雅黑" w:eastAsia="微软雅黑" w:cs="微软雅黑"/>
                <w:b/>
                <w:color w:val="1C1E21"/>
                <w:sz w:val="19"/>
              </w:rPr>
              <w:t>人们能够理解并做出恰当的判断是最重要的</w:t>
            </w:r>
            <w:r>
              <w:rPr>
                <w:rFonts w:cs="华文中宋"/>
                <w:color w:val="1C1E21"/>
                <w:sz w:val="19"/>
              </w:rPr>
              <w:t>”，所以简单且易于理解的分析模型更有效果。这解释了为什么五个项目的主线全是求和、比率、分组、回归和线性规划，而没有用神经网络——</w:t>
            </w:r>
            <w:r>
              <w:rPr>
                <w:rFonts w:ascii="微软雅黑" w:hAnsi="微软雅黑" w:eastAsia="微软雅黑" w:cs="微软雅黑"/>
                <w:b/>
                <w:color w:val="1C1E21"/>
                <w:sz w:val="19"/>
              </w:rPr>
              <w:t>课程项目的本质是决策支持</w:t>
            </w:r>
            <w:r>
              <w:rPr>
                <w:rFonts w:cs="华文中宋"/>
                <w:color w:val="1C1E21"/>
                <w:sz w:val="19"/>
              </w:rPr>
              <w:t>。反过来说，如果你在作业里硬塞一个看不懂模型的算法，老师问一句“这个特征为什么显著”你答不上来，分数反而更低。方法要匹配目的，这是本附录最想传达的一件事。</w:t>
            </w:r>
          </w:p>
        </w:tc>
      </w:tr>
    </w:tbl>
    <w:p w14:paraId="5AF31956">
      <w:pPr>
        <w:spacing w:after="40"/>
      </w:pPr>
    </w:p>
    <w:p w14:paraId="3B1FE0C5">
      <w:pPr>
        <w:pStyle w:val="4"/>
      </w:pPr>
      <w:bookmarkStart w:id="211" w:name="_Toc241150196"/>
      <w:r>
        <w:rPr>
          <w:rFonts w:ascii="微软雅黑" w:hAnsi="微软雅黑" w:eastAsia="微软雅黑" w:cs="微软雅黑"/>
          <w:b w:val="0"/>
          <w:sz w:val="30"/>
        </w:rPr>
        <w:t>K.6　第⑤步：解决对策要评估成本，并给出偏差</w:t>
      </w:r>
      <w:bookmarkEnd w:id="211"/>
    </w:p>
    <w:p w14:paraId="50FEA7F4">
      <w:pPr>
        <w:spacing w:after="60"/>
        <w:jc w:val="both"/>
      </w:pPr>
      <w:r>
        <w:rPr>
          <w:rFonts w:cs="华文中宋"/>
          <w:color w:val="1C1E21"/>
        </w:rPr>
        <w:t>分析完不等于结束。原书对最后一步给了两个要求，在财务作业里同样成立：</w:t>
      </w:r>
    </w:p>
    <w:p w14:paraId="547E12EE">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评估改善的费用与效果，再决定是否执行</w:t>
      </w:r>
      <w:r>
        <w:rPr>
          <w:rFonts w:cs="华文中宋"/>
          <w:color w:val="1C1E21"/>
          <w:sz w:val="20"/>
        </w:rPr>
        <w:t>。项目三的“自制 vs 外购”就是这套：544,000 元自制 vs 540,000 元外购，差 4,000 元，于是给出</w:t>
      </w:r>
      <w:r>
        <w:rPr>
          <w:rFonts w:ascii="微软雅黑" w:hAnsi="微软雅黑" w:eastAsia="微软雅黑" w:cs="微软雅黑"/>
          <w:b/>
          <w:color w:val="1C1E21"/>
          <w:sz w:val="20"/>
        </w:rPr>
        <w:t>临界点</w:t>
      </w:r>
      <w:r>
        <w:rPr>
          <w:rFonts w:cs="华文中宋"/>
          <w:color w:val="1C1E21"/>
          <w:sz w:val="20"/>
        </w:rPr>
        <w:t>（外购单价 22.67 元以下才值得改），而不是简单说“外购省 4000 元”。有临界点，决策才可执行；</w:t>
      </w:r>
    </w:p>
    <w:p w14:paraId="03A925C2">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用模型做模拟仿真，并且一并提示会出现多大偏差</w:t>
      </w:r>
      <w:r>
        <w:rPr>
          <w:rFonts w:cs="华文中宋"/>
          <w:color w:val="1C1E21"/>
          <w:sz w:val="20"/>
        </w:rPr>
        <w:t>。原书说得很直白：“在采取解决对策时，未来将要面临的情况不可能和过去完全一致，所以一并提示会出现多大的偏差也很重要。”项目五正是这么做的：点估计 52.6596 亿元之外，还给出 90% 置信区间 [43.99, 61.32] 亿元，并把不确定度拆成“回测误差 6.16% + 模型分歧 7.88%”两个来源。</w:t>
      </w:r>
    </w:p>
    <w:tbl>
      <w:tblPr>
        <w:tblStyle w:val="42"/>
        <w:tblW w:w="0" w:type="auto"/>
        <w:jc w:val="center"/>
        <w:tblLayout w:type="fixed"/>
        <w:tblCellMar>
          <w:top w:w="90" w:type="dxa"/>
          <w:left w:w="150" w:type="dxa"/>
          <w:bottom w:w="90" w:type="dxa"/>
          <w:right w:w="150" w:type="dxa"/>
        </w:tblCellMar>
      </w:tblPr>
      <w:tblGrid>
        <w:gridCol w:w="9298"/>
      </w:tblGrid>
      <w:tr w14:paraId="696BBA91">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0B1A292B">
            <w:pPr>
              <w:spacing w:before="40" w:after="20"/>
            </w:pPr>
            <w:r>
              <w:rPr>
                <w:rFonts w:ascii="微软雅黑" w:hAnsi="微软雅黑" w:eastAsia="微软雅黑" w:cs="微软雅黑"/>
                <w:b/>
                <w:color w:val="6B4E9E"/>
                <w:sz w:val="19"/>
              </w:rPr>
              <w:t>动手做｜把这两条写进结论段</w:t>
            </w:r>
          </w:p>
          <w:p w14:paraId="05AA181D">
            <w:pPr>
              <w:spacing w:after="40"/>
            </w:pPr>
            <w:r>
              <w:rPr>
                <w:rFonts w:cs="华文中宋"/>
                <w:color w:val="1C1E21"/>
                <w:sz w:val="19"/>
              </w:rPr>
              <w:t>对比一下两种结尾：</w:t>
            </w:r>
            <w:r>
              <w:rPr>
                <w:rFonts w:cs="华文中宋"/>
                <w:color w:val="1C1E21"/>
                <w:sz w:val="19"/>
              </w:rPr>
              <w:br w:type="textWrapping"/>
            </w:r>
            <w:r>
              <w:rPr>
                <w:rFonts w:cs="华文中宋"/>
                <w:color w:val="1C1E21"/>
                <w:sz w:val="19"/>
              </w:rPr>
              <w:t>　✗ “预测 2026 年收入 52.66 亿元，建议据此编制预算。”</w:t>
            </w:r>
            <w:r>
              <w:rPr>
                <w:rFonts w:cs="华文中宋"/>
                <w:color w:val="1C1E21"/>
                <w:sz w:val="19"/>
              </w:rPr>
              <w:br w:type="textWrapping"/>
            </w:r>
            <w:r>
              <w:rPr>
                <w:rFonts w:cs="华文中宋"/>
                <w:color w:val="1C1E21"/>
                <w:sz w:val="19"/>
              </w:rPr>
              <w:t>　✓ “预测 2026 年收入 52.66 亿元（90% 区间 44.0—61.3 亿元，区间宽度主要由模型间分歧贡献）；若按此编制预算，收入下探至保本点 40.23 亿元的概率不可忽略，建议对</w:t>
            </w:r>
            <w:r>
              <w:rPr>
                <w:rFonts w:ascii="微软雅黑" w:hAnsi="微软雅黑" w:eastAsia="微软雅黑" w:cs="微软雅黑"/>
                <w:b/>
                <w:color w:val="1C1E21"/>
                <w:sz w:val="19"/>
              </w:rPr>
              <w:t>成本率 86.79% 的营业成本</w:t>
            </w:r>
            <w:r>
              <w:rPr>
                <w:rFonts w:cs="华文中宋"/>
                <w:color w:val="1C1E21"/>
                <w:sz w:val="19"/>
              </w:rPr>
              <w:t>设置月度价格复核。”</w:t>
            </w:r>
            <w:r>
              <w:rPr>
                <w:rFonts w:cs="华文中宋"/>
                <w:color w:val="1C1E21"/>
                <w:sz w:val="19"/>
              </w:rPr>
              <w:br w:type="textWrapping"/>
            </w:r>
            <w:r>
              <w:rPr>
                <w:rFonts w:cs="华文中宋"/>
                <w:color w:val="1C1E21"/>
                <w:sz w:val="19"/>
              </w:rPr>
              <w:t>第二种写法同时满足了“评估效果”与“提示偏差”，并且给出了可执行动作。这就是第 7 章“结论三段式”里第三段该有的样子。</w:t>
            </w:r>
          </w:p>
        </w:tc>
      </w:tr>
    </w:tbl>
    <w:p w14:paraId="64E1490E">
      <w:pPr>
        <w:spacing w:after="40"/>
      </w:pPr>
    </w:p>
    <w:p w14:paraId="31BC8C02">
      <w:pPr>
        <w:pStyle w:val="4"/>
      </w:pPr>
      <w:bookmarkStart w:id="212" w:name="_Toc241150197"/>
      <w:r>
        <w:rPr>
          <w:rFonts w:ascii="微软雅黑" w:hAnsi="微软雅黑" w:eastAsia="微软雅黑" w:cs="微软雅黑"/>
          <w:b w:val="0"/>
          <w:sz w:val="30"/>
        </w:rPr>
        <w:t>K.7　三条最能拉开差距的判断</w:t>
      </w:r>
      <w:bookmarkEnd w:id="212"/>
    </w:p>
    <w:p w14:paraId="2953EE1D">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“现状和预期”应该由委托人来定，而不是分析者。</w:t>
      </w:r>
      <w:r>
        <w:rPr>
          <w:rFonts w:cs="华文中宋"/>
          <w:color w:val="1C1E21"/>
          <w:sz w:val="20"/>
        </w:rPr>
        <w:t>原书小结里说：与其让数据分析师来考虑预期，不如让策划、开发、运维等业务负责人（也就是分析成果的委托人）来考虑。落到作业上：</w:t>
      </w:r>
      <w:r>
        <w:rPr>
          <w:rFonts w:ascii="微软雅黑" w:hAnsi="微软雅黑" w:eastAsia="微软雅黑" w:cs="微软雅黑"/>
          <w:b/>
          <w:color w:val="1C1E21"/>
          <w:sz w:val="20"/>
        </w:rPr>
        <w:t>别默认老师给的题目就是问题</w:t>
      </w:r>
      <w:r>
        <w:rPr>
          <w:rFonts w:cs="华文中宋"/>
          <w:color w:val="1C1E21"/>
          <w:sz w:val="20"/>
        </w:rPr>
        <w:t>，在报告开头用两三句写清“我理解的预期是什么、为什么”，这一步几乎不花时间，但会让整篇报告的立论站住；</w:t>
      </w:r>
    </w:p>
    <w:p w14:paraId="13E289A8">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五步不是流水线，而是可以来回跳的。</w:t>
      </w:r>
      <w:r>
        <w:rPr>
          <w:rFonts w:cs="华文中宋"/>
          <w:color w:val="1C1E21"/>
          <w:sz w:val="20"/>
        </w:rPr>
        <w:t>原书提醒：有经验的分析师在“发现问题”阶段就会同时想“这个数据有吗？能收集到吗？收不到能用别的替代吗？”以及“要用这个方法分析，是不是还得补一份什么数据”。所以当你卡在第③步时，回头改第②步的问题定义，往往比硬找数据更快——项目五把“季度成本明细拿不到”改成“用季节性系数分解收入”，就是这一步的成功回跳；</w:t>
      </w:r>
    </w:p>
    <w:p w14:paraId="74C7B191">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能被解释的简单方法 &gt; 说不清的复杂方法。</w:t>
      </w:r>
      <w:r>
        <w:rPr>
          <w:rFonts w:cs="华文中宋"/>
          <w:color w:val="1C1E21"/>
          <w:sz w:val="20"/>
        </w:rPr>
        <w:t>这是贯穿原书与本书的同一句话。五个项目里所有关键结论（净现值、内含报酬率、单位成本、保本点、杜邦三因素）都能用手写算式复核一遍——</w:t>
      </w:r>
      <w:r>
        <w:rPr>
          <w:rFonts w:ascii="微软雅黑" w:hAnsi="微软雅黑" w:eastAsia="微软雅黑" w:cs="微软雅黑"/>
          <w:b/>
          <w:color w:val="1C1E21"/>
          <w:sz w:val="20"/>
        </w:rPr>
        <w:t>能复核，才叫懂了</w:t>
      </w:r>
      <w:r>
        <w:rPr>
          <w:rFonts w:cs="华文中宋"/>
          <w:color w:val="1C1E21"/>
          <w:sz w:val="20"/>
        </w:rPr>
        <w:t>。附录 E 的自测四姿势、附录 H 的图表规范、附录 J 的勾稽断言，全都是在为这一条服务。</w:t>
      </w:r>
    </w:p>
    <w:tbl>
      <w:tblPr>
        <w:tblStyle w:val="42"/>
        <w:tblW w:w="0" w:type="auto"/>
        <w:jc w:val="center"/>
        <w:tblLayout w:type="fixed"/>
        <w:tblCellMar>
          <w:top w:w="90" w:type="dxa"/>
          <w:left w:w="150" w:type="dxa"/>
          <w:bottom w:w="90" w:type="dxa"/>
          <w:right w:w="150" w:type="dxa"/>
        </w:tblCellMar>
      </w:tblPr>
      <w:tblGrid>
        <w:gridCol w:w="9298"/>
      </w:tblGrid>
      <w:tr w14:paraId="4C0D126A">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BF40914">
            <w:pPr>
              <w:spacing w:before="40" w:after="40"/>
            </w:pPr>
            <w:r>
              <w:rPr>
                <w:rFonts w:ascii="微软雅黑" w:hAnsi="微软雅黑" w:eastAsia="微软雅黑" w:cs="微软雅黑"/>
                <w:b/>
                <w:color w:val="1C4A8C"/>
                <w:sz w:val="19"/>
              </w:rPr>
              <w:t>说明　</w:t>
            </w:r>
            <w:r>
              <w:rPr>
                <w:rFonts w:cs="华文中宋"/>
                <w:color w:val="1C1E21"/>
                <w:sz w:val="19"/>
              </w:rPr>
              <w:t>本附录与全书的关系可以一句话说完：</w:t>
            </w:r>
            <w:r>
              <w:rPr>
                <w:rFonts w:ascii="微软雅黑" w:hAnsi="微软雅黑" w:eastAsia="微软雅黑" w:cs="微软雅黑"/>
                <w:b/>
                <w:color w:val="1C1E21"/>
                <w:sz w:val="19"/>
              </w:rPr>
              <w:t>附录 E 管工程、附录 F 管语法、附录 G 管截图、附录 H 管呈现、附录 I 管界面、附录 J 管数据，本附录管“想什么”。</w:t>
            </w:r>
            <w:r>
              <w:rPr>
                <w:rFonts w:cs="华文中宋"/>
                <w:color w:val="1C1E21"/>
                <w:sz w:val="19"/>
              </w:rPr>
              <w:t>七者合起来，就是“用 Python 做一次完整的财务分析”所需的全部知识面。</w:t>
            </w:r>
          </w:p>
        </w:tc>
      </w:tr>
    </w:tbl>
    <w:p w14:paraId="2C8857A8">
      <w:pPr>
        <w:spacing w:after="40"/>
      </w:pPr>
    </w:p>
    <w:sectPr>
      <w:headerReference r:id="rId5" w:type="default"/>
      <w:footerReference r:id="rId6" w:type="default"/>
      <w:pgSz w:w="11906" w:h="16838"/>
      <w:pgMar w:top="1247" w:right="1247" w:bottom="1134" w:left="1361" w:header="680" w:footer="624"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MS Mincho">
    <w:panose1 w:val="02020609040205080304"/>
    <w:charset w:val="80"/>
    <w:family w:val="auto"/>
    <w:pitch w:val="default"/>
    <w:sig w:usb0="E00002FF" w:usb1="6AC7FDFB" w:usb2="08000012" w:usb3="00000000" w:csb0="4002009F" w:csb1="DFD7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5DA57">
    <w:pPr>
      <w:pStyle w:val="28"/>
      <w:jc w:val="center"/>
    </w:pPr>
    <w:r>
      <w:rPr>
        <w:rFonts w:ascii="等线" w:hAnsi="等线" w:eastAsia="等线" w:cs="等线"/>
        <w:color w:val="626870"/>
        <w:sz w:val="18"/>
      </w:rPr>
      <w:fldChar w:fldCharType="begin"/>
    </w:r>
    <w:r>
      <w:rPr>
        <w:rFonts w:ascii="等线" w:hAnsi="等线" w:eastAsia="等线" w:cs="等线"/>
        <w:color w:val="626870"/>
        <w:sz w:val="18"/>
      </w:rPr>
      <w:instrText xml:space="preserve"> PAGE </w:instrText>
    </w:r>
    <w:r>
      <w:rPr>
        <w:rFonts w:hint="eastAsia" w:ascii="等线" w:hAnsi="等线" w:eastAsia="等线" w:cs="等线"/>
        <w:color w:val="626870"/>
        <w:sz w:val="18"/>
      </w:rPr>
      <w:fldChar w:fldCharType="separate"/>
    </w:r>
    <w:r>
      <w:rPr>
        <w:rFonts w:hint="eastAsia" w:ascii="等线" w:hAnsi="等线" w:eastAsia="等线" w:cs="等线"/>
        <w:color w:val="626870"/>
        <w:sz w:val="18"/>
      </w:rPr>
      <w:t>1</w:t>
    </w:r>
    <w:r>
      <w:rPr>
        <w:rFonts w:ascii="等线" w:hAnsi="等线" w:eastAsia="等线" w:cs="等线"/>
        <w:color w:val="62687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EBB3F">
    <w:pPr>
      <w:pStyle w:val="29"/>
      <w:pBdr>
        <w:bottom w:val="single" w:color="D6DAE0" w:sz="4" w:space="4"/>
      </w:pBdr>
      <w:tabs>
        <w:tab w:val="right" w:pos="9298"/>
      </w:tabs>
      <w:spacing w:after="40"/>
    </w:pPr>
    <w:r>
      <w:rPr>
        <w:rFonts w:ascii="等线" w:hAnsi="等线" w:eastAsia="等线" w:cs="等线"/>
        <w:color w:val="626870"/>
        <w:sz w:val="17"/>
      </w:rPr>
      <w:fldChar w:fldCharType="begin"/>
    </w:r>
    <w:r>
      <w:rPr>
        <w:rFonts w:ascii="等线" w:hAnsi="等线" w:eastAsia="等线" w:cs="等线"/>
        <w:color w:val="626870"/>
        <w:sz w:val="17"/>
      </w:rPr>
      <w:instrText xml:space="preserve"> STYLEREF 1 </w:instrText>
    </w:r>
    <w:r>
      <w:rPr>
        <w:rFonts w:hint="eastAsia" w:ascii="等线" w:hAnsi="等线" w:eastAsia="等线" w:cs="等线"/>
        <w:color w:val="626870"/>
        <w:sz w:val="17"/>
      </w:rPr>
      <w:fldChar w:fldCharType="separate"/>
    </w:r>
    <w:r>
      <w:rPr>
        <w:rFonts w:hint="eastAsia" w:ascii="等线" w:hAnsi="等线" w:eastAsia="等线" w:cs="等线"/>
        <w:color w:val="626870"/>
        <w:sz w:val="17"/>
      </w:rPr>
      <w:t>第 6 章　项目五：财务预测与预算管理（永鼎股份 600105）</w:t>
    </w:r>
    <w:r>
      <w:rPr>
        <w:rFonts w:ascii="等线" w:hAnsi="等线" w:eastAsia="等线" w:cs="等线"/>
        <w:color w:val="626870"/>
        <w:sz w:val="17"/>
      </w:rPr>
      <w:fldChar w:fldCharType="end"/>
    </w:r>
    <w:r>
      <w:rPr>
        <w:rFonts w:ascii="等线" w:hAnsi="等线" w:eastAsia="等线" w:cs="等线"/>
        <w:color w:val="626870"/>
        <w:sz w:val="17"/>
      </w:rPr>
      <w:tab/>
    </w:r>
    <w:r>
      <w:rPr>
        <w:rFonts w:ascii="等线" w:hAnsi="等线" w:eastAsia="等线" w:cs="等线"/>
        <w:color w:val="626870"/>
        <w:sz w:val="17"/>
      </w:rPr>
      <w:t>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59AC"/>
    <w:rsid w:val="0029639D"/>
    <w:rsid w:val="00326F90"/>
    <w:rsid w:val="00677B03"/>
    <w:rsid w:val="0091241C"/>
    <w:rsid w:val="00AA1D8D"/>
    <w:rsid w:val="00B47730"/>
    <w:rsid w:val="00CA3301"/>
    <w:rsid w:val="00CB0664"/>
    <w:rsid w:val="00E47133"/>
    <w:rsid w:val="00FC693F"/>
    <w:rsid w:val="018E0CFD"/>
    <w:rsid w:val="14211A2C"/>
    <w:rsid w:val="1A2E5D34"/>
    <w:rsid w:val="1AF56F9A"/>
    <w:rsid w:val="2B3B53BD"/>
    <w:rsid w:val="3E2A1BF1"/>
    <w:rsid w:val="5BD811C9"/>
    <w:rsid w:val="64CD4737"/>
    <w:rsid w:val="677C6350"/>
    <w:rsid w:val="756412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4" w:line="240" w:lineRule="auto"/>
    </w:pPr>
    <w:rPr>
      <w:rFonts w:ascii="华文中宋" w:hAnsi="华文中宋" w:eastAsia="华文中宋" w:cstheme="minorBidi"/>
      <w:sz w:val="21"/>
      <w:szCs w:val="22"/>
      <w:lang w:val="en-US" w:eastAsia="en-US" w:bidi="ar-SA"/>
    </w:rPr>
  </w:style>
  <w:style w:type="paragraph" w:styleId="3">
    <w:name w:val="heading 1"/>
    <w:basedOn w:val="1"/>
    <w:next w:val="1"/>
    <w:link w:val="149"/>
    <w:qFormat/>
    <w:uiPriority w:val="9"/>
    <w:pPr>
      <w:keepNext/>
      <w:keepLines/>
      <w:spacing w:before="320" w:after="140"/>
      <w:outlineLvl w:val="0"/>
    </w:pPr>
    <w:rPr>
      <w:rFonts w:asciiTheme="majorHAnsi" w:hAnsiTheme="majorHAnsi" w:eastAsiaTheme="majorEastAsia" w:cstheme="majorBidi"/>
      <w:b/>
      <w:bCs/>
      <w:color w:val="1C4A8C"/>
      <w:sz w:val="38"/>
      <w:szCs w:val="28"/>
    </w:rPr>
  </w:style>
  <w:style w:type="paragraph" w:styleId="4">
    <w:name w:val="heading 2"/>
    <w:basedOn w:val="1"/>
    <w:next w:val="1"/>
    <w:link w:val="150"/>
    <w:unhideWhenUsed/>
    <w:qFormat/>
    <w:uiPriority w:val="9"/>
    <w:pPr>
      <w:keepNext/>
      <w:keepLines/>
      <w:spacing w:before="260" w:after="100"/>
      <w:outlineLvl w:val="1"/>
    </w:pPr>
    <w:rPr>
      <w:rFonts w:asciiTheme="majorHAnsi" w:hAnsiTheme="majorHAnsi" w:eastAsiaTheme="majorEastAsia" w:cstheme="majorBidi"/>
      <w:b/>
      <w:bCs/>
      <w:color w:val="1C1E21"/>
      <w:sz w:val="27"/>
      <w:szCs w:val="26"/>
    </w:rPr>
  </w:style>
  <w:style w:type="paragraph" w:styleId="5">
    <w:name w:val="heading 3"/>
    <w:basedOn w:val="1"/>
    <w:next w:val="1"/>
    <w:link w:val="151"/>
    <w:unhideWhenUsed/>
    <w:qFormat/>
    <w:uiPriority w:val="9"/>
    <w:pPr>
      <w:keepNext/>
      <w:keepLines/>
      <w:spacing w:before="180" w:after="70"/>
      <w:outlineLvl w:val="2"/>
    </w:pPr>
    <w:rPr>
      <w:rFonts w:asciiTheme="majorHAnsi" w:hAnsiTheme="majorHAnsi" w:eastAsiaTheme="majorEastAsia" w:cstheme="majorBidi"/>
      <w:b/>
      <w:bCs/>
      <w:color w:val="1C4A8C"/>
      <w:sz w:val="23"/>
    </w:rPr>
  </w:style>
  <w:style w:type="paragraph" w:styleId="6">
    <w:name w:val="heading 4"/>
    <w:basedOn w:val="1"/>
    <w:next w:val="1"/>
    <w:link w:val="161"/>
    <w:semiHidden/>
    <w:unhideWhenUsed/>
    <w:qFormat/>
    <w:uiPriority w:val="9"/>
    <w:pPr>
      <w:keepNext/>
      <w:keepLines/>
      <w:spacing w:before="130" w:after="50"/>
      <w:outlineLvl w:val="3"/>
    </w:pPr>
    <w:rPr>
      <w:rFonts w:asciiTheme="majorHAnsi" w:hAnsiTheme="majorHAnsi" w:eastAsiaTheme="majorEastAsia" w:cstheme="majorBidi"/>
      <w:b/>
      <w:bCs/>
      <w:i/>
      <w:iCs/>
      <w:color w:val="1C1E21"/>
    </w:rPr>
  </w:style>
  <w:style w:type="paragraph" w:styleId="7">
    <w:name w:val="heading 5"/>
    <w:basedOn w:val="1"/>
    <w:next w:val="1"/>
    <w:link w:val="16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42">
    <w:name w:val="Default Paragraph Font"/>
    <w:semiHidden/>
    <w:unhideWhenUsed/>
    <w:qFormat/>
    <w:uiPriority w:val="1"/>
  </w:style>
  <w:style w:type="table" w:default="1" w:styleId="42">
    <w:name w:val="Normal Table"/>
    <w:semiHidden/>
    <w:unhideWhenUsed/>
    <w:qFormat/>
    <w:uiPriority w:val="99"/>
    <w:tblPr>
      <w:tblCellMar>
        <w:top w:w="0" w:type="dxa"/>
        <w:left w:w="108" w:type="dxa"/>
        <w:bottom w:w="0" w:type="dxa"/>
        <w:right w:w="108" w:type="dxa"/>
      </w:tblCellMar>
    </w:tblPr>
  </w:style>
  <w:style w:type="paragraph" w:styleId="2">
    <w:name w:val="macro"/>
    <w:link w:val="15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toc 7"/>
    <w:basedOn w:val="1"/>
    <w:next w:val="1"/>
    <w:autoRedefine/>
    <w:unhideWhenUsed/>
    <w:qFormat/>
    <w:uiPriority w:val="39"/>
    <w:pPr>
      <w:widowControl w:val="0"/>
      <w:spacing w:after="160" w:line="278" w:lineRule="auto"/>
      <w:ind w:left="2520" w:leftChars="1200"/>
    </w:pPr>
    <w:rPr>
      <w:rFonts w:asciiTheme="minorHAnsi" w:hAnsiTheme="minorHAnsi" w:eastAsiaTheme="minorEastAsia"/>
      <w:kern w:val="2"/>
      <w:sz w:val="22"/>
      <w:szCs w:val="24"/>
      <w:lang w:eastAsia="zh-CN"/>
      <w14:ligatures w14:val="standardContextual"/>
    </w:r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qFormat/>
    <w:uiPriority w:val="99"/>
    <w:pPr>
      <w:numPr>
        <w:ilvl w:val="0"/>
        <w:numId w:val="2"/>
      </w:numPr>
      <w:contextualSpacing/>
    </w:pPr>
  </w:style>
  <w:style w:type="paragraph" w:styleId="16">
    <w:name w:val="caption"/>
    <w:basedOn w:val="1"/>
    <w:next w:val="1"/>
    <w:semiHidden/>
    <w:unhideWhenUsed/>
    <w:qFormat/>
    <w:uiPriority w:val="35"/>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5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5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5"/>
    <w:basedOn w:val="1"/>
    <w:next w:val="1"/>
    <w:autoRedefine/>
    <w:unhideWhenUsed/>
    <w:qFormat/>
    <w:uiPriority w:val="39"/>
    <w:pPr>
      <w:widowControl w:val="0"/>
      <w:spacing w:after="160" w:line="278" w:lineRule="auto"/>
      <w:ind w:left="1680" w:leftChars="800"/>
    </w:pPr>
    <w:rPr>
      <w:rFonts w:asciiTheme="minorHAnsi" w:hAnsiTheme="minorHAnsi" w:eastAsiaTheme="minorEastAsia"/>
      <w:kern w:val="2"/>
      <w:sz w:val="22"/>
      <w:szCs w:val="24"/>
      <w:lang w:eastAsia="zh-CN"/>
      <w14:ligatures w14:val="standardContextual"/>
    </w:rPr>
  </w:style>
  <w:style w:type="paragraph" w:styleId="26">
    <w:name w:val="toc 3"/>
    <w:basedOn w:val="1"/>
    <w:next w:val="1"/>
    <w:autoRedefine/>
    <w:unhideWhenUsed/>
    <w:qFormat/>
    <w:uiPriority w:val="39"/>
    <w:pPr>
      <w:ind w:left="840" w:leftChars="400"/>
    </w:pPr>
  </w:style>
  <w:style w:type="paragraph" w:styleId="27">
    <w:name w:val="toc 8"/>
    <w:basedOn w:val="1"/>
    <w:next w:val="1"/>
    <w:autoRedefine/>
    <w:unhideWhenUsed/>
    <w:qFormat/>
    <w:uiPriority w:val="39"/>
    <w:pPr>
      <w:widowControl w:val="0"/>
      <w:spacing w:after="160" w:line="278" w:lineRule="auto"/>
      <w:ind w:left="2940" w:leftChars="1400"/>
    </w:pPr>
    <w:rPr>
      <w:rFonts w:asciiTheme="minorHAnsi" w:hAnsiTheme="minorHAnsi" w:eastAsiaTheme="minorEastAsia"/>
      <w:kern w:val="2"/>
      <w:sz w:val="22"/>
      <w:szCs w:val="24"/>
      <w:lang w:eastAsia="zh-CN"/>
      <w14:ligatures w14:val="standardContextual"/>
    </w:rPr>
  </w:style>
  <w:style w:type="paragraph" w:styleId="28">
    <w:name w:val="footer"/>
    <w:basedOn w:val="1"/>
    <w:link w:val="147"/>
    <w:unhideWhenUsed/>
    <w:qFormat/>
    <w:uiPriority w:val="99"/>
    <w:pPr>
      <w:spacing w:after="0"/>
    </w:pPr>
  </w:style>
  <w:style w:type="paragraph" w:styleId="29">
    <w:name w:val="header"/>
    <w:basedOn w:val="1"/>
    <w:link w:val="146"/>
    <w:unhideWhenUsed/>
    <w:qFormat/>
    <w:uiPriority w:val="99"/>
    <w:pPr>
      <w:spacing w:after="0"/>
    </w:pPr>
  </w:style>
  <w:style w:type="paragraph" w:styleId="30">
    <w:name w:val="toc 1"/>
    <w:basedOn w:val="1"/>
    <w:next w:val="1"/>
    <w:autoRedefine/>
    <w:unhideWhenUsed/>
    <w:qFormat/>
    <w:uiPriority w:val="39"/>
  </w:style>
  <w:style w:type="paragraph" w:styleId="31">
    <w:name w:val="toc 4"/>
    <w:basedOn w:val="1"/>
    <w:next w:val="1"/>
    <w:autoRedefine/>
    <w:unhideWhenUsed/>
    <w:qFormat/>
    <w:uiPriority w:val="39"/>
    <w:pPr>
      <w:widowControl w:val="0"/>
      <w:spacing w:after="160" w:line="278" w:lineRule="auto"/>
      <w:ind w:left="1260" w:leftChars="600"/>
    </w:pPr>
    <w:rPr>
      <w:rFonts w:asciiTheme="minorHAnsi" w:hAnsiTheme="minorHAnsi" w:eastAsiaTheme="minorEastAsia"/>
      <w:kern w:val="2"/>
      <w:sz w:val="22"/>
      <w:szCs w:val="24"/>
      <w:lang w:eastAsia="zh-CN"/>
      <w14:ligatures w14:val="standardContextual"/>
    </w:rPr>
  </w:style>
  <w:style w:type="paragraph" w:styleId="32">
    <w:name w:val="Subtitle"/>
    <w:basedOn w:val="1"/>
    <w:next w:val="1"/>
    <w:link w:val="15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w:basedOn w:val="1"/>
    <w:unhideWhenUsed/>
    <w:qFormat/>
    <w:uiPriority w:val="99"/>
    <w:pPr>
      <w:ind w:left="360" w:hanging="360"/>
      <w:contextualSpacing/>
    </w:pPr>
  </w:style>
  <w:style w:type="paragraph" w:styleId="34">
    <w:name w:val="toc 6"/>
    <w:basedOn w:val="1"/>
    <w:next w:val="1"/>
    <w:autoRedefine/>
    <w:unhideWhenUsed/>
    <w:qFormat/>
    <w:uiPriority w:val="39"/>
    <w:pPr>
      <w:widowControl w:val="0"/>
      <w:spacing w:after="160" w:line="278" w:lineRule="auto"/>
      <w:ind w:left="2100" w:leftChars="1000"/>
    </w:pPr>
    <w:rPr>
      <w:rFonts w:asciiTheme="minorHAnsi" w:hAnsiTheme="minorHAnsi" w:eastAsiaTheme="minorEastAsia"/>
      <w:kern w:val="2"/>
      <w:sz w:val="22"/>
      <w:szCs w:val="24"/>
      <w:lang w:eastAsia="zh-CN"/>
      <w14:ligatures w14:val="standardContextual"/>
    </w:rPr>
  </w:style>
  <w:style w:type="paragraph" w:styleId="35">
    <w:name w:val="toc 2"/>
    <w:basedOn w:val="1"/>
    <w:next w:val="1"/>
    <w:autoRedefine/>
    <w:unhideWhenUsed/>
    <w:qFormat/>
    <w:uiPriority w:val="39"/>
    <w:pPr>
      <w:ind w:left="420" w:leftChars="200"/>
    </w:pPr>
  </w:style>
  <w:style w:type="paragraph" w:styleId="36">
    <w:name w:val="toc 9"/>
    <w:basedOn w:val="1"/>
    <w:next w:val="1"/>
    <w:autoRedefine/>
    <w:unhideWhenUsed/>
    <w:qFormat/>
    <w:uiPriority w:val="39"/>
    <w:pPr>
      <w:widowControl w:val="0"/>
      <w:spacing w:after="160" w:line="278" w:lineRule="auto"/>
      <w:ind w:left="3360" w:leftChars="1600"/>
    </w:pPr>
    <w:rPr>
      <w:rFonts w:asciiTheme="minorHAnsi" w:hAnsiTheme="minorHAnsi" w:eastAsiaTheme="minorEastAsia"/>
      <w:kern w:val="2"/>
      <w:sz w:val="22"/>
      <w:szCs w:val="24"/>
      <w:lang w:eastAsia="zh-CN"/>
      <w14:ligatures w14:val="standardContextual"/>
    </w:rPr>
  </w:style>
  <w:style w:type="paragraph" w:styleId="37">
    <w:name w:val="Body Text 2"/>
    <w:basedOn w:val="1"/>
    <w:link w:val="156"/>
    <w:unhideWhenUsed/>
    <w:qFormat/>
    <w:uiPriority w:val="99"/>
    <w:pPr>
      <w:spacing w:after="120" w:line="480" w:lineRule="auto"/>
    </w:pPr>
  </w:style>
  <w:style w:type="paragraph" w:styleId="38">
    <w:name w:val="List Continue 2"/>
    <w:basedOn w:val="1"/>
    <w:unhideWhenUsed/>
    <w:qFormat/>
    <w:uiPriority w:val="99"/>
    <w:pPr>
      <w:spacing w:after="120"/>
      <w:ind w:left="720"/>
      <w:contextualSpacing/>
    </w:pPr>
  </w:style>
  <w:style w:type="paragraph" w:styleId="3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40">
    <w:name w:val="List Continue 3"/>
    <w:basedOn w:val="1"/>
    <w:unhideWhenUsed/>
    <w:qFormat/>
    <w:uiPriority w:val="99"/>
    <w:pPr>
      <w:spacing w:after="120"/>
      <w:ind w:left="1080"/>
      <w:contextualSpacing/>
    </w:pPr>
  </w:style>
  <w:style w:type="paragraph" w:styleId="41">
    <w:name w:val="Title"/>
    <w:basedOn w:val="1"/>
    <w:next w:val="1"/>
    <w:link w:val="152"/>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table" w:styleId="43">
    <w:name w:val="Table Grid"/>
    <w:basedOn w:val="4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4">
    <w:name w:val="Light Shading"/>
    <w:basedOn w:val="4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5">
    <w:name w:val="Light Shading Accent 1"/>
    <w:basedOn w:val="4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6">
    <w:name w:val="Light Shading Accent 2"/>
    <w:basedOn w:val="4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7">
    <w:name w:val="Light Shading Accent 3"/>
    <w:basedOn w:val="4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8">
    <w:name w:val="Light Shading Accent 4"/>
    <w:basedOn w:val="4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9">
    <w:name w:val="Light Shading Accent 5"/>
    <w:basedOn w:val="4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0">
    <w:name w:val="Light Shading Accent 6"/>
    <w:basedOn w:val="4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1">
    <w:name w:val="Light List"/>
    <w:basedOn w:val="4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2">
    <w:name w:val="Light List Accent 1"/>
    <w:basedOn w:val="4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3">
    <w:name w:val="Light List Accent 2"/>
    <w:basedOn w:val="4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4">
    <w:name w:val="Light List Accent 3"/>
    <w:basedOn w:val="4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5">
    <w:name w:val="Light List Accent 4"/>
    <w:basedOn w:val="4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6">
    <w:name w:val="Light List Accent 5"/>
    <w:basedOn w:val="4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7">
    <w:name w:val="Light List Accent 6"/>
    <w:basedOn w:val="4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8">
    <w:name w:val="Light Grid"/>
    <w:basedOn w:val="4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9">
    <w:name w:val="Light Grid Accent 1"/>
    <w:basedOn w:val="4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0">
    <w:name w:val="Light Grid Accent 2"/>
    <w:basedOn w:val="4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1">
    <w:name w:val="Light Grid Accent 3"/>
    <w:basedOn w:val="4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2">
    <w:name w:val="Light Grid Accent 4"/>
    <w:basedOn w:val="4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3">
    <w:name w:val="Light Grid Accent 5"/>
    <w:basedOn w:val="4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4">
    <w:name w:val="Light Grid Accent 6"/>
    <w:basedOn w:val="4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5">
    <w:name w:val="Medium Shading 1"/>
    <w:basedOn w:val="4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6">
    <w:name w:val="Medium Shading 1 Accent 1"/>
    <w:basedOn w:val="4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7">
    <w:name w:val="Medium Shading 1 Accent 2"/>
    <w:basedOn w:val="4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8">
    <w:name w:val="Medium Shading 1 Accent 3"/>
    <w:basedOn w:val="4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9">
    <w:name w:val="Medium Shading 1 Accent 4"/>
    <w:basedOn w:val="4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0">
    <w:name w:val="Medium Shading 1 Accent 5"/>
    <w:basedOn w:val="4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1">
    <w:name w:val="Medium Shading 1 Accent 6"/>
    <w:basedOn w:val="4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2">
    <w:name w:val="Medium Shading 2"/>
    <w:basedOn w:val="4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1"/>
    <w:basedOn w:val="4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2"/>
    <w:basedOn w:val="4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3"/>
    <w:basedOn w:val="4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4"/>
    <w:basedOn w:val="4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5"/>
    <w:basedOn w:val="4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6"/>
    <w:basedOn w:val="4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List 1"/>
    <w:basedOn w:val="4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0">
    <w:name w:val="Medium List 1 Accent 1"/>
    <w:basedOn w:val="4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1">
    <w:name w:val="Medium List 1 Accent 2"/>
    <w:basedOn w:val="4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2">
    <w:name w:val="Medium List 1 Accent 3"/>
    <w:basedOn w:val="4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3">
    <w:name w:val="Medium List 1 Accent 4"/>
    <w:basedOn w:val="4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4">
    <w:name w:val="Medium List 1 Accent 5"/>
    <w:basedOn w:val="4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5">
    <w:name w:val="Medium List 1 Accent 6"/>
    <w:basedOn w:val="4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6">
    <w:name w:val="Medium List 2"/>
    <w:basedOn w:val="4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1"/>
    <w:basedOn w:val="4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2"/>
    <w:basedOn w:val="4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3"/>
    <w:basedOn w:val="4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4"/>
    <w:basedOn w:val="4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5"/>
    <w:basedOn w:val="4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6"/>
    <w:basedOn w:val="4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Grid 1"/>
    <w:basedOn w:val="4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4">
    <w:name w:val="Medium Grid 1 Accent 1"/>
    <w:basedOn w:val="4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5">
    <w:name w:val="Medium Grid 1 Accent 2"/>
    <w:basedOn w:val="4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6">
    <w:name w:val="Medium Grid 1 Accent 3"/>
    <w:basedOn w:val="4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7">
    <w:name w:val="Medium Grid 1 Accent 4"/>
    <w:basedOn w:val="4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8">
    <w:name w:val="Medium Grid 1 Accent 5"/>
    <w:basedOn w:val="4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9">
    <w:name w:val="Medium Grid 1 Accent 6"/>
    <w:basedOn w:val="4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0">
    <w:name w:val="Medium Grid 2"/>
    <w:basedOn w:val="4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1">
    <w:name w:val="Medium Grid 2 Accent 1"/>
    <w:basedOn w:val="4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2">
    <w:name w:val="Medium Grid 2 Accent 2"/>
    <w:basedOn w:val="4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3">
    <w:name w:val="Medium Grid 2 Accent 3"/>
    <w:basedOn w:val="4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4">
    <w:name w:val="Medium Grid 2 Accent 4"/>
    <w:basedOn w:val="4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5">
    <w:name w:val="Medium Grid 2 Accent 5"/>
    <w:basedOn w:val="4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6">
    <w:name w:val="Medium Grid 2 Accent 6"/>
    <w:basedOn w:val="4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7">
    <w:name w:val="Medium Grid 3"/>
    <w:basedOn w:val="4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8">
    <w:name w:val="Medium Grid 3 Accent 1"/>
    <w:basedOn w:val="4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9">
    <w:name w:val="Medium Grid 3 Accent 2"/>
    <w:basedOn w:val="4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0">
    <w:name w:val="Medium Grid 3 Accent 3"/>
    <w:basedOn w:val="4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1">
    <w:name w:val="Medium Grid 3 Accent 4"/>
    <w:basedOn w:val="4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2">
    <w:name w:val="Medium Grid 3 Accent 5"/>
    <w:basedOn w:val="4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3">
    <w:name w:val="Medium Grid 3 Accent 6"/>
    <w:basedOn w:val="4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4">
    <w:name w:val="Dark List"/>
    <w:basedOn w:val="4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5">
    <w:name w:val="Dark List Accent 1"/>
    <w:basedOn w:val="4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6">
    <w:name w:val="Dark List Accent 2"/>
    <w:basedOn w:val="4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7">
    <w:name w:val="Dark List Accent 3"/>
    <w:basedOn w:val="4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8">
    <w:name w:val="Dark List Accent 4"/>
    <w:basedOn w:val="4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9">
    <w:name w:val="Dark List Accent 5"/>
    <w:basedOn w:val="4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0">
    <w:name w:val="Dark List Accent 6"/>
    <w:basedOn w:val="4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1">
    <w:name w:val="Colorful Shading"/>
    <w:basedOn w:val="4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1"/>
    <w:basedOn w:val="4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2"/>
    <w:basedOn w:val="4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3"/>
    <w:basedOn w:val="4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5">
    <w:name w:val="Colorful Shading Accent 4"/>
    <w:basedOn w:val="4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5"/>
    <w:basedOn w:val="4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6"/>
    <w:basedOn w:val="4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List"/>
    <w:basedOn w:val="4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9">
    <w:name w:val="Colorful List Accent 1"/>
    <w:basedOn w:val="4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0">
    <w:name w:val="Colorful List Accent 2"/>
    <w:basedOn w:val="4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1">
    <w:name w:val="Colorful List Accent 3"/>
    <w:basedOn w:val="4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2">
    <w:name w:val="Colorful List Accent 4"/>
    <w:basedOn w:val="4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3">
    <w:name w:val="Colorful List Accent 5"/>
    <w:basedOn w:val="4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4">
    <w:name w:val="Colorful List Accent 6"/>
    <w:basedOn w:val="4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5">
    <w:name w:val="Colorful Grid"/>
    <w:basedOn w:val="4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6">
    <w:name w:val="Colorful Grid Accent 1"/>
    <w:basedOn w:val="4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7">
    <w:name w:val="Colorful Grid Accent 2"/>
    <w:basedOn w:val="4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8">
    <w:name w:val="Colorful Grid Accent 3"/>
    <w:basedOn w:val="4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9">
    <w:name w:val="Colorful Grid Accent 4"/>
    <w:basedOn w:val="4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0">
    <w:name w:val="Colorful Grid Accent 5"/>
    <w:basedOn w:val="4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1">
    <w:name w:val="Colorful Grid Accent 6"/>
    <w:basedOn w:val="4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3">
    <w:name w:val="Strong"/>
    <w:basedOn w:val="142"/>
    <w:qFormat/>
    <w:uiPriority w:val="22"/>
    <w:rPr>
      <w:b/>
      <w:bCs/>
    </w:rPr>
  </w:style>
  <w:style w:type="character" w:styleId="144">
    <w:name w:val="Emphasis"/>
    <w:basedOn w:val="142"/>
    <w:qFormat/>
    <w:uiPriority w:val="20"/>
    <w:rPr>
      <w:i/>
      <w:iCs/>
    </w:rPr>
  </w:style>
  <w:style w:type="character" w:styleId="145">
    <w:name w:val="Hyperlink"/>
    <w:basedOn w:val="142"/>
    <w:unhideWhenUsed/>
    <w:uiPriority w:val="99"/>
    <w:rPr>
      <w:color w:val="0000FF" w:themeColor="hyperlink"/>
      <w:u w:val="single"/>
      <w14:textFill>
        <w14:solidFill>
          <w14:schemeClr w14:val="hlink"/>
        </w14:solidFill>
      </w14:textFill>
    </w:rPr>
  </w:style>
  <w:style w:type="character" w:customStyle="1" w:styleId="146">
    <w:name w:val="页眉 字符"/>
    <w:basedOn w:val="142"/>
    <w:link w:val="29"/>
    <w:qFormat/>
    <w:uiPriority w:val="99"/>
  </w:style>
  <w:style w:type="character" w:customStyle="1" w:styleId="147">
    <w:name w:val="页脚 字符"/>
    <w:basedOn w:val="142"/>
    <w:link w:val="28"/>
    <w:qFormat/>
    <w:uiPriority w:val="99"/>
  </w:style>
  <w:style w:type="paragraph" w:styleId="14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9">
    <w:name w:val="标题 1 字符"/>
    <w:basedOn w:val="14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50">
    <w:name w:val="标题 2 字符"/>
    <w:basedOn w:val="14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1">
    <w:name w:val="标题 3 字符"/>
    <w:basedOn w:val="14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2">
    <w:name w:val="标题 字符"/>
    <w:basedOn w:val="142"/>
    <w:link w:val="4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3">
    <w:name w:val="副标题 字符"/>
    <w:basedOn w:val="142"/>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4">
    <w:name w:val="List Paragraph"/>
    <w:basedOn w:val="1"/>
    <w:qFormat/>
    <w:uiPriority w:val="34"/>
    <w:pPr>
      <w:ind w:left="720"/>
      <w:contextualSpacing/>
    </w:pPr>
  </w:style>
  <w:style w:type="character" w:customStyle="1" w:styleId="155">
    <w:name w:val="正文文本 字符"/>
    <w:basedOn w:val="142"/>
    <w:link w:val="20"/>
    <w:qFormat/>
    <w:uiPriority w:val="99"/>
  </w:style>
  <w:style w:type="character" w:customStyle="1" w:styleId="156">
    <w:name w:val="正文文本 2 字符"/>
    <w:basedOn w:val="142"/>
    <w:link w:val="37"/>
    <w:qFormat/>
    <w:uiPriority w:val="99"/>
  </w:style>
  <w:style w:type="character" w:customStyle="1" w:styleId="157">
    <w:name w:val="正文文本 3 字符"/>
    <w:basedOn w:val="142"/>
    <w:link w:val="18"/>
    <w:uiPriority w:val="99"/>
    <w:rPr>
      <w:sz w:val="16"/>
      <w:szCs w:val="16"/>
    </w:rPr>
  </w:style>
  <w:style w:type="character" w:customStyle="1" w:styleId="158">
    <w:name w:val="宏文本 字符"/>
    <w:basedOn w:val="142"/>
    <w:link w:val="2"/>
    <w:qFormat/>
    <w:uiPriority w:val="99"/>
    <w:rPr>
      <w:rFonts w:ascii="Courier" w:hAnsi="Courier"/>
      <w:sz w:val="20"/>
      <w:szCs w:val="20"/>
    </w:rPr>
  </w:style>
  <w:style w:type="paragraph" w:styleId="159">
    <w:name w:val="Quote"/>
    <w:basedOn w:val="1"/>
    <w:next w:val="1"/>
    <w:link w:val="160"/>
    <w:qFormat/>
    <w:uiPriority w:val="29"/>
    <w:rPr>
      <w:i/>
      <w:iCs/>
      <w:color w:val="000000" w:themeColor="text1"/>
      <w14:textFill>
        <w14:solidFill>
          <w14:schemeClr w14:val="tx1"/>
        </w14:solidFill>
      </w14:textFill>
    </w:rPr>
  </w:style>
  <w:style w:type="character" w:customStyle="1" w:styleId="160">
    <w:name w:val="引用 字符"/>
    <w:basedOn w:val="142"/>
    <w:link w:val="159"/>
    <w:uiPriority w:val="29"/>
    <w:rPr>
      <w:i/>
      <w:iCs/>
      <w:color w:val="000000" w:themeColor="text1"/>
      <w14:textFill>
        <w14:solidFill>
          <w14:schemeClr w14:val="tx1"/>
        </w14:solidFill>
      </w14:textFill>
    </w:rPr>
  </w:style>
  <w:style w:type="character" w:customStyle="1" w:styleId="161">
    <w:name w:val="标题 4 字符"/>
    <w:basedOn w:val="14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2">
    <w:name w:val="标题 5 字符"/>
    <w:basedOn w:val="142"/>
    <w:link w:val="7"/>
    <w:semiHidden/>
    <w:uiPriority w:val="9"/>
    <w:rPr>
      <w:rFonts w:asciiTheme="majorHAnsi" w:hAnsiTheme="majorHAnsi" w:eastAsiaTheme="majorEastAsia" w:cstheme="majorBidi"/>
      <w:color w:val="254061" w:themeColor="accent1" w:themeShade="80"/>
    </w:rPr>
  </w:style>
  <w:style w:type="character" w:customStyle="1" w:styleId="163">
    <w:name w:val="标题 6 字符"/>
    <w:basedOn w:val="142"/>
    <w:link w:val="8"/>
    <w:semiHidden/>
    <w:uiPriority w:val="9"/>
    <w:rPr>
      <w:rFonts w:asciiTheme="majorHAnsi" w:hAnsiTheme="majorHAnsi" w:eastAsiaTheme="majorEastAsia" w:cstheme="majorBidi"/>
      <w:i/>
      <w:iCs/>
      <w:color w:val="254061" w:themeColor="accent1" w:themeShade="80"/>
    </w:rPr>
  </w:style>
  <w:style w:type="character" w:customStyle="1" w:styleId="164">
    <w:name w:val="标题 7 字符"/>
    <w:basedOn w:val="14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5">
    <w:name w:val="标题 8 字符"/>
    <w:basedOn w:val="14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6">
    <w:name w:val="标题 9 字符"/>
    <w:basedOn w:val="14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7">
    <w:name w:val="Intense Quote"/>
    <w:basedOn w:val="1"/>
    <w:next w:val="1"/>
    <w:link w:val="16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8">
    <w:name w:val="明显引用 字符"/>
    <w:basedOn w:val="142"/>
    <w:link w:val="167"/>
    <w:uiPriority w:val="30"/>
    <w:rPr>
      <w:b/>
      <w:bCs/>
      <w:i/>
      <w:iCs/>
      <w:color w:val="4F81BD" w:themeColor="accent1"/>
      <w14:textFill>
        <w14:solidFill>
          <w14:schemeClr w14:val="accent1"/>
        </w14:solidFill>
      </w14:textFill>
    </w:rPr>
  </w:style>
  <w:style w:type="character" w:customStyle="1" w:styleId="169">
    <w:name w:val="Subtle Emphasis"/>
    <w:basedOn w:val="142"/>
    <w:qFormat/>
    <w:uiPriority w:val="19"/>
    <w:rPr>
      <w:i/>
      <w:iCs/>
      <w:color w:val="808080" w:themeColor="text1" w:themeTint="80"/>
      <w14:textFill>
        <w14:solidFill>
          <w14:schemeClr w14:val="tx1">
            <w14:lumMod w14:val="50000"/>
            <w14:lumOff w14:val="50000"/>
          </w14:schemeClr>
        </w14:solidFill>
      </w14:textFill>
    </w:rPr>
  </w:style>
  <w:style w:type="character" w:customStyle="1" w:styleId="170">
    <w:name w:val="Intense Emphasis"/>
    <w:basedOn w:val="142"/>
    <w:qFormat/>
    <w:uiPriority w:val="21"/>
    <w:rPr>
      <w:b/>
      <w:bCs/>
      <w:i/>
      <w:iCs/>
      <w:color w:val="4F81BD" w:themeColor="accent1"/>
      <w14:textFill>
        <w14:solidFill>
          <w14:schemeClr w14:val="accent1"/>
        </w14:solidFill>
      </w14:textFill>
    </w:rPr>
  </w:style>
  <w:style w:type="character" w:customStyle="1" w:styleId="171">
    <w:name w:val="Subtle Reference"/>
    <w:basedOn w:val="142"/>
    <w:qFormat/>
    <w:uiPriority w:val="31"/>
    <w:rPr>
      <w:smallCaps/>
      <w:color w:val="C0504D" w:themeColor="accent2"/>
      <w:u w:val="single"/>
      <w14:textFill>
        <w14:solidFill>
          <w14:schemeClr w14:val="accent2"/>
        </w14:solidFill>
      </w14:textFill>
    </w:rPr>
  </w:style>
  <w:style w:type="character" w:customStyle="1" w:styleId="172">
    <w:name w:val="Intense Reference"/>
    <w:basedOn w:val="142"/>
    <w:qFormat/>
    <w:uiPriority w:val="32"/>
    <w:rPr>
      <w:b/>
      <w:bCs/>
      <w:smallCaps/>
      <w:color w:val="C0504D" w:themeColor="accent2"/>
      <w:spacing w:val="5"/>
      <w:u w:val="single"/>
      <w14:textFill>
        <w14:solidFill>
          <w14:schemeClr w14:val="accent2"/>
        </w14:solidFill>
      </w14:textFill>
    </w:rPr>
  </w:style>
  <w:style w:type="character" w:customStyle="1" w:styleId="173">
    <w:name w:val="Book Title"/>
    <w:basedOn w:val="142"/>
    <w:qFormat/>
    <w:uiPriority w:val="33"/>
    <w:rPr>
      <w:b/>
      <w:bCs/>
      <w:smallCaps/>
      <w:spacing w:val="5"/>
    </w:rPr>
  </w:style>
  <w:style w:type="paragraph" w:customStyle="1" w:styleId="174">
    <w:name w:val="TOC Heading"/>
    <w:basedOn w:val="3"/>
    <w:next w:val="1"/>
    <w:semiHidden/>
    <w:unhideWhenUsed/>
    <w:qFormat/>
    <w:uiPriority w:val="39"/>
    <w:pPr>
      <w:outlineLvl w:val="9"/>
    </w:pPr>
  </w:style>
  <w:style w:type="character" w:customStyle="1" w:styleId="175">
    <w:name w:val="Unresolved Mention"/>
    <w:basedOn w:val="14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92.jpeg"/><Relationship Id="rId98" Type="http://schemas.openxmlformats.org/officeDocument/2006/relationships/image" Target="media/image91.jpeg"/><Relationship Id="rId97" Type="http://schemas.openxmlformats.org/officeDocument/2006/relationships/image" Target="media/image90.jpeg"/><Relationship Id="rId96" Type="http://schemas.openxmlformats.org/officeDocument/2006/relationships/image" Target="media/image89.jpeg"/><Relationship Id="rId95" Type="http://schemas.openxmlformats.org/officeDocument/2006/relationships/image" Target="media/image88.jpeg"/><Relationship Id="rId94" Type="http://schemas.openxmlformats.org/officeDocument/2006/relationships/image" Target="media/image87.png"/><Relationship Id="rId93" Type="http://schemas.openxmlformats.org/officeDocument/2006/relationships/image" Target="media/image86.jpeg"/><Relationship Id="rId92" Type="http://schemas.openxmlformats.org/officeDocument/2006/relationships/image" Target="media/image85.jpe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jpeg"/><Relationship Id="rId87" Type="http://schemas.openxmlformats.org/officeDocument/2006/relationships/image" Target="media/image80.jpeg"/><Relationship Id="rId86" Type="http://schemas.openxmlformats.org/officeDocument/2006/relationships/image" Target="media/image79.jpeg"/><Relationship Id="rId85" Type="http://schemas.openxmlformats.org/officeDocument/2006/relationships/image" Target="media/image78.png"/><Relationship Id="rId84" Type="http://schemas.openxmlformats.org/officeDocument/2006/relationships/image" Target="media/image77.jpeg"/><Relationship Id="rId83" Type="http://schemas.openxmlformats.org/officeDocument/2006/relationships/image" Target="media/image76.jpeg"/><Relationship Id="rId82" Type="http://schemas.openxmlformats.org/officeDocument/2006/relationships/image" Target="media/image75.jpeg"/><Relationship Id="rId81" Type="http://schemas.openxmlformats.org/officeDocument/2006/relationships/image" Target="media/image74.jpeg"/><Relationship Id="rId80" Type="http://schemas.openxmlformats.org/officeDocument/2006/relationships/image" Target="media/image73.jpeg"/><Relationship Id="rId8" Type="http://schemas.openxmlformats.org/officeDocument/2006/relationships/image" Target="media/image1.png"/><Relationship Id="rId79" Type="http://schemas.openxmlformats.org/officeDocument/2006/relationships/image" Target="media/image72.jpeg"/><Relationship Id="rId78" Type="http://schemas.openxmlformats.org/officeDocument/2006/relationships/image" Target="media/image71.jpeg"/><Relationship Id="rId77" Type="http://schemas.openxmlformats.org/officeDocument/2006/relationships/image" Target="media/image70.jpeg"/><Relationship Id="rId76" Type="http://schemas.openxmlformats.org/officeDocument/2006/relationships/image" Target="media/image69.jpe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jpeg"/><Relationship Id="rId72" Type="http://schemas.openxmlformats.org/officeDocument/2006/relationships/image" Target="media/image65.jpeg"/><Relationship Id="rId71" Type="http://schemas.openxmlformats.org/officeDocument/2006/relationships/image" Target="media/image64.jpeg"/><Relationship Id="rId70" Type="http://schemas.openxmlformats.org/officeDocument/2006/relationships/image" Target="media/image63.jpeg"/><Relationship Id="rId7" Type="http://schemas.openxmlformats.org/officeDocument/2006/relationships/theme" Target="theme/theme1.xml"/><Relationship Id="rId69" Type="http://schemas.openxmlformats.org/officeDocument/2006/relationships/image" Target="media/image62.jpeg"/><Relationship Id="rId68" Type="http://schemas.openxmlformats.org/officeDocument/2006/relationships/image" Target="media/image61.jpeg"/><Relationship Id="rId67" Type="http://schemas.openxmlformats.org/officeDocument/2006/relationships/image" Target="media/image60.jpeg"/><Relationship Id="rId66" Type="http://schemas.openxmlformats.org/officeDocument/2006/relationships/image" Target="media/image59.jpeg"/><Relationship Id="rId65" Type="http://schemas.openxmlformats.org/officeDocument/2006/relationships/image" Target="media/image58.jpeg"/><Relationship Id="rId64" Type="http://schemas.openxmlformats.org/officeDocument/2006/relationships/image" Target="media/image57.jpeg"/><Relationship Id="rId63" Type="http://schemas.openxmlformats.org/officeDocument/2006/relationships/image" Target="media/image56.jpe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jpeg"/><Relationship Id="rId6" Type="http://schemas.openxmlformats.org/officeDocument/2006/relationships/footer" Target="footer1.xml"/><Relationship Id="rId59" Type="http://schemas.openxmlformats.org/officeDocument/2006/relationships/image" Target="media/image52.jpeg"/><Relationship Id="rId58" Type="http://schemas.openxmlformats.org/officeDocument/2006/relationships/image" Target="media/image51.jpeg"/><Relationship Id="rId57" Type="http://schemas.openxmlformats.org/officeDocument/2006/relationships/image" Target="media/image50.jpeg"/><Relationship Id="rId56" Type="http://schemas.openxmlformats.org/officeDocument/2006/relationships/image" Target="media/image49.jpeg"/><Relationship Id="rId55" Type="http://schemas.openxmlformats.org/officeDocument/2006/relationships/image" Target="media/image48.jpeg"/><Relationship Id="rId54" Type="http://schemas.openxmlformats.org/officeDocument/2006/relationships/image" Target="media/image47.jpeg"/><Relationship Id="rId53" Type="http://schemas.openxmlformats.org/officeDocument/2006/relationships/image" Target="media/image46.jpeg"/><Relationship Id="rId52" Type="http://schemas.openxmlformats.org/officeDocument/2006/relationships/image" Target="media/image45.jpeg"/><Relationship Id="rId51" Type="http://schemas.openxmlformats.org/officeDocument/2006/relationships/image" Target="media/image44.jpeg"/><Relationship Id="rId50" Type="http://schemas.openxmlformats.org/officeDocument/2006/relationships/image" Target="media/image43.jpeg"/><Relationship Id="rId5" Type="http://schemas.openxmlformats.org/officeDocument/2006/relationships/header" Target="header1.xml"/><Relationship Id="rId49" Type="http://schemas.openxmlformats.org/officeDocument/2006/relationships/image" Target="media/image42.jpe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jpeg"/><Relationship Id="rId44" Type="http://schemas.openxmlformats.org/officeDocument/2006/relationships/image" Target="media/image37.jpeg"/><Relationship Id="rId43" Type="http://schemas.openxmlformats.org/officeDocument/2006/relationships/image" Target="media/image36.jpeg"/><Relationship Id="rId42" Type="http://schemas.openxmlformats.org/officeDocument/2006/relationships/image" Target="media/image35.jpe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0" Type="http://schemas.openxmlformats.org/officeDocument/2006/relationships/fontTable" Target="fontTable.xml"/><Relationship Id="rId13" Type="http://schemas.openxmlformats.org/officeDocument/2006/relationships/image" Target="media/image6.png"/><Relationship Id="rId129" Type="http://schemas.openxmlformats.org/officeDocument/2006/relationships/customXml" Target="../customXml/item1.xml"/><Relationship Id="rId128" Type="http://schemas.openxmlformats.org/officeDocument/2006/relationships/numbering" Target="numbering.xml"/><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jpe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jpe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jpeg"/><Relationship Id="rId103" Type="http://schemas.openxmlformats.org/officeDocument/2006/relationships/image" Target="media/image96.jpeg"/><Relationship Id="rId102" Type="http://schemas.openxmlformats.org/officeDocument/2006/relationships/image" Target="media/image95.jpeg"/><Relationship Id="rId101" Type="http://schemas.openxmlformats.org/officeDocument/2006/relationships/image" Target="media/image94.jpeg"/><Relationship Id="rId100" Type="http://schemas.openxmlformats.org/officeDocument/2006/relationships/image" Target="media/image93.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194</Pages>
  <Words>336</Words>
  <Characters>391</Characters>
  <Lines>9416</Lines>
  <Paragraphs>7200</Paragraphs>
  <TotalTime>0</TotalTime>
  <ScaleCrop>false</ScaleCrop>
  <LinksUpToDate>false</LinksUpToDate>
  <CharactersWithSpaces>446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2026-09-24T05:46:00Z</dcterms:created>
  <dc:creator>python-docx</dc:creator>
  <dc:description>generated by python-docx</dc:description>
  <cp:lastModifiedBy>WPS</cp:lastModifiedBy>
  <dcterms:modified xsi:type="dcterms:W3CDTF">2026-09-28T12:30:02Z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eyJoZGlkIjoiNjRmZGI5ZDg5YTZjM2E4Y2NlNGQ2YWEzNGYzMmJmZjMiLCJ1c2VySWQiOiIxMzQ2MTU5NzM3In0=</vt:lpwstr>
  </property>
  <property fmtid="{D5CDD505-2E9C-101B-9397-08002B2CF9AE}" pid="3" name="KSOProductBuildVer">
    <vt:lpwstr>2052-12.1.0.19770</vt:lpwstr>
  </property>
  <property fmtid="{D5CDD505-2E9C-101B-9397-08002B2CF9AE}" pid="4" name="ICV">
    <vt:lpwstr>FCBB1A8AB71E4821A694978477BAFCBF_12</vt:lpwstr>
  </property>
</Properties>
</file>